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Product Requirements Document</w:t>
      </w:r>
    </w:p>
    <w:p>
      <w:pPr>
        <w:spacing w:after="400"/>
        <w:jc w:val="center"/>
      </w:pPr>
      <w:r>
        <w:rPr>
          <w:color w:val="12002A"/>
          <w:sz w:val="36"/>
          <w:szCs w:val="36"/>
        </w:rPr>
        <w:t xml:space="preserve">AI Maturity Self-Service Assessment</w:t>
      </w:r>
    </w:p>
    <w:p>
      <w:pPr>
        <w:spacing w:after="200"/>
        <w:jc w:val="center"/>
      </w:pPr>
      <w:r>
        <w:rPr>
          <w:color w:val="666666"/>
          <w:sz w:val="24"/>
          <w:szCs w:val="24"/>
        </w:rPr>
        <w:t xml:space="preserve">Version 1.0 | February 2, 2026</w:t>
      </w:r>
    </w:p>
    <w:p>
      <w:pPr>
        <w:jc w:val="center"/>
      </w:pPr>
      <w:r>
        <w:rPr>
          <w:b/>
          <w:bCs/>
          <w:color w:val="ACC953"/>
          <w:sz w:val="28"/>
          <w:szCs w:val="28"/>
        </w:rPr>
        <w:t xml:space="preserve">Donyati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The AI Maturity Self-Service Assessment is a web application that enables organizations to evaluate their AI adoption maturity through a guided questionnaire. Users receive an instant maturity score, personalized recommendations, and the option to schedule a consultation with Donyati experts.</w:t>
      </w:r>
    </w:p>
    <w:p>
      <w:pPr>
        <w:pStyle w:val="Heading2"/>
      </w:pPr>
      <w:r>
        <w:t xml:space="preserve">1.1 Business Objectives</w:t>
      </w:r>
    </w:p>
    <w:p>
      <w:pPr>
        <w:pStyle w:val="ListParagraph"/>
        <w:numPr>
          <w:ilvl w:val="0"/>
          <w:numId w:val="2"/>
        </w:numPr>
      </w:pPr>
      <w:r>
        <w:t xml:space="preserve">Lead Generation: Capture qualified leads interested in AI consulting services</w:t>
      </w:r>
    </w:p>
    <w:p>
      <w:pPr>
        <w:pStyle w:val="ListParagraph"/>
        <w:numPr>
          <w:ilvl w:val="0"/>
          <w:numId w:val="2"/>
        </w:numPr>
      </w:pPr>
      <w:r>
        <w:t xml:space="preserve">Thought Leadership: Demonstrate Donyati's AI assessment methodology</w:t>
      </w:r>
    </w:p>
    <w:p>
      <w:pPr>
        <w:pStyle w:val="ListParagraph"/>
        <w:numPr>
          <w:ilvl w:val="0"/>
          <w:numId w:val="2"/>
        </w:numPr>
      </w:pPr>
      <w:r>
        <w:t xml:space="preserve">Sales Enablement: Provide sales team with pre-qualified leads and assessment data</w:t>
      </w:r>
    </w:p>
    <w:p>
      <w:pPr>
        <w:pStyle w:val="ListParagraph"/>
        <w:numPr>
          <w:ilvl w:val="0"/>
          <w:numId w:val="2"/>
        </w:numPr>
      </w:pPr>
      <w:r>
        <w:t xml:space="preserve">Market Intelligence: Gather industry-wide AI maturity benchmarking data</w:t>
      </w:r>
    </w:p>
    <w:p>
      <w:pPr>
        <w:pStyle w:val="Heading2"/>
      </w:pPr>
      <w:r>
        <w:t xml:space="preserve">1.2 Success Metrics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  <w:shd w:fill="4A47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  <w:shd w:fill="4A47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Assessment Completion Rate</w:t>
            </w:r>
          </w:p>
        </w:tc>
        <w:tc>
          <w:tcPr>
            <w:tcW w:type="dxa" w:w="468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&gt; 70%</w:t>
            </w:r>
          </w:p>
        </w:tc>
      </w:tr>
      <w:tr>
        <w:tc>
          <w:tcPr>
            <w:tcW w:type="dxa" w:w="468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Lead-to-Meeting Conversion</w:t>
            </w:r>
          </w:p>
        </w:tc>
        <w:tc>
          <w:tcPr>
            <w:tcW w:type="dxa" w:w="468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&gt; 15%</w:t>
            </w:r>
          </w:p>
        </w:tc>
      </w:tr>
      <w:tr>
        <w:tc>
          <w:tcPr>
            <w:tcW w:type="dxa" w:w="468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Average Time to Complete</w:t>
            </w:r>
          </w:p>
        </w:tc>
        <w:tc>
          <w:tcPr>
            <w:tcW w:type="dxa" w:w="468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&lt; 5 minutes</w:t>
            </w:r>
          </w:p>
        </w:tc>
      </w:tr>
      <w:tr>
        <w:tc>
          <w:tcPr>
            <w:tcW w:type="dxa" w:w="468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User Satisfaction (NPS)</w:t>
            </w:r>
          </w:p>
        </w:tc>
        <w:tc>
          <w:tcPr>
            <w:tcW w:type="dxa" w:w="468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&gt; 40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Product Overview</w:t>
      </w:r>
    </w:p>
    <w:p>
      <w:pPr>
        <w:pStyle w:val="Heading2"/>
      </w:pPr>
      <w:r>
        <w:t xml:space="preserve">2.1 Target Users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rPr>
          <w:tblHeader/>
        </w:trPr>
        <w:tc>
          <w:tcPr>
            <w:tcW w:type="dxa" w:w="2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  <w:shd w:fill="4A47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343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  <w:shd w:fill="4A47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43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  <w:shd w:fill="4A47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Goals</w:t>
            </w:r>
          </w:p>
        </w:tc>
      </w:tr>
      <w:tr>
        <w:tc>
          <w:tcPr>
            <w:tcW w:type="dxa" w:w="2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IT Leader</w:t>
            </w:r>
          </w:p>
        </w:tc>
        <w:tc>
          <w:tcPr>
            <w:tcW w:type="dxa" w:w="343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CIO, CTO, VP Engineering</w:t>
            </w:r>
          </w:p>
        </w:tc>
        <w:tc>
          <w:tcPr>
            <w:tcW w:type="dxa" w:w="343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Benchmark AI capabilities, justify investments</w:t>
            </w:r>
          </w:p>
        </w:tc>
      </w:tr>
      <w:tr>
        <w:tc>
          <w:tcPr>
            <w:tcW w:type="dxa" w:w="2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Business Executive</w:t>
            </w:r>
          </w:p>
        </w:tc>
        <w:tc>
          <w:tcPr>
            <w:tcW w:type="dxa" w:w="343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CEO, COO, Line of Business Leader</w:t>
            </w:r>
          </w:p>
        </w:tc>
        <w:tc>
          <w:tcPr>
            <w:tcW w:type="dxa" w:w="343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Understand AI readiness, plan transformation</w:t>
            </w:r>
          </w:p>
        </w:tc>
      </w:tr>
      <w:tr>
        <w:tc>
          <w:tcPr>
            <w:tcW w:type="dxa" w:w="2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Innovation Lead</w:t>
            </w:r>
          </w:p>
        </w:tc>
        <w:tc>
          <w:tcPr>
            <w:tcW w:type="dxa" w:w="343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AI/ML Manager, Digital Transformation Lead</w:t>
            </w:r>
          </w:p>
        </w:tc>
        <w:tc>
          <w:tcPr>
            <w:tcW w:type="dxa" w:w="343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Assess current state, identify gaps</w:t>
            </w:r>
          </w:p>
        </w:tc>
      </w:tr>
      <w:tr>
        <w:tc>
          <w:tcPr>
            <w:tcW w:type="dxa" w:w="2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Consultant</w:t>
            </w:r>
          </w:p>
        </w:tc>
        <w:tc>
          <w:tcPr>
            <w:tcW w:type="dxa" w:w="343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Strategy consultant evaluating client</w:t>
            </w:r>
          </w:p>
        </w:tc>
        <w:tc>
          <w:tcPr>
            <w:tcW w:type="dxa" w:w="343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Quick AI maturity snapshot</w:t>
            </w:r>
          </w:p>
        </w:tc>
      </w:tr>
    </w:tbl>
    <w:p>
      <w:pPr>
        <w:pStyle w:val="Heading2"/>
      </w:pPr>
      <w:r>
        <w:t xml:space="preserve">2.2 User Journey</w:t>
      </w:r>
    </w:p>
    <w:p>
      <w:pPr>
        <w:spacing w:after="120"/>
      </w:pPr>
      <w:r>
        <w:t xml:space="preserve">Landing Page → Start Assessment → Select Industry → Answer Questions → Submit Contact Info → View Results → Download PDF → Schedule Consultation</w:t>
      </w:r>
    </w:p>
    <w:p>
      <w:pPr>
        <w:pStyle w:val="Heading2"/>
      </w:pPr>
      <w:r>
        <w:t xml:space="preserve">2.3 Key Value Propositions</w:t>
      </w:r>
    </w:p>
    <w:p>
      <w:pPr>
        <w:pStyle w:val="ListParagraph"/>
        <w:numPr>
          <w:ilvl w:val="0"/>
          <w:numId w:val="2"/>
        </w:numPr>
      </w:pPr>
      <w:r>
        <w:t xml:space="preserve">Free &amp; Instant: No cost, immediate results</w:t>
      </w:r>
    </w:p>
    <w:p>
      <w:pPr>
        <w:pStyle w:val="ListParagraph"/>
        <w:numPr>
          <w:ilvl w:val="0"/>
          <w:numId w:val="2"/>
        </w:numPr>
      </w:pPr>
      <w:r>
        <w:t xml:space="preserve">Industry-Specific: Tailored questions and benchmarks for 12 industries</w:t>
      </w:r>
    </w:p>
    <w:p>
      <w:pPr>
        <w:pStyle w:val="ListParagraph"/>
        <w:numPr>
          <w:ilvl w:val="0"/>
          <w:numId w:val="2"/>
        </w:numPr>
      </w:pPr>
      <w:r>
        <w:t xml:space="preserve">Actionable: Personalized recommendations based on scores</w:t>
      </w:r>
    </w:p>
    <w:p>
      <w:pPr>
        <w:pStyle w:val="ListParagraph"/>
        <w:numPr>
          <w:ilvl w:val="0"/>
          <w:numId w:val="2"/>
        </w:numPr>
      </w:pPr>
      <w:r>
        <w:t xml:space="preserve">Professional: Downloadable PDF report for stakeholders</w:t>
      </w:r>
    </w:p>
    <w:p>
      <w:pPr>
        <w:pStyle w:val="ListParagraph"/>
        <w:numPr>
          <w:ilvl w:val="0"/>
          <w:numId w:val="2"/>
        </w:numPr>
      </w:pPr>
      <w:r>
        <w:t xml:space="preserve">Easy Next Steps: Integrated consultation scheduling</w:t>
      </w:r>
    </w:p>
    <w:p>
      <w:r>
        <w:br w:type="page"/>
      </w:r>
    </w:p>
    <w:p>
      <w:pPr>
        <w:pStyle w:val="Heading1"/>
      </w:pPr>
      <w:r>
        <w:t xml:space="preserve">3. Functional Requirements</w:t>
      </w:r>
    </w:p>
    <w:p>
      <w:pPr>
        <w:pStyle w:val="Heading2"/>
      </w:pPr>
      <w:r>
        <w:t xml:space="preserve">3.1 Assessment Flow</w:t>
      </w:r>
    </w:p>
    <w:p>
      <w:pPr>
        <w:pStyle w:val="Heading3"/>
      </w:pPr>
      <w:r>
        <w:t xml:space="preserve">FR-001: Industry Selection</w:t>
      </w:r>
    </w:p>
    <w:p>
      <w:pPr>
        <w:pStyle w:val="ListParagraph"/>
        <w:numPr>
          <w:ilvl w:val="0"/>
          <w:numId w:val="2"/>
        </w:numPr>
      </w:pPr>
      <w:r>
        <w:t xml:space="preserve">Display 12 industry options in a grid layout</w:t>
      </w:r>
    </w:p>
    <w:p>
      <w:pPr>
        <w:pStyle w:val="ListParagraph"/>
        <w:numPr>
          <w:ilvl w:val="0"/>
          <w:numId w:val="2"/>
        </w:numPr>
      </w:pPr>
      <w:r>
        <w:t xml:space="preserve">Each industry has an icon and description</w:t>
      </w:r>
    </w:p>
    <w:p>
      <w:pPr>
        <w:pStyle w:val="ListParagraph"/>
        <w:numPr>
          <w:ilvl w:val="0"/>
          <w:numId w:val="2"/>
        </w:numPr>
      </w:pPr>
      <w:r>
        <w:t xml:space="preserve">"General" option for cross-industry assessments</w:t>
      </w:r>
    </w:p>
    <w:p>
      <w:pPr>
        <w:pStyle w:val="ListParagraph"/>
        <w:numPr>
          <w:ilvl w:val="0"/>
          <w:numId w:val="2"/>
        </w:numPr>
      </w:pPr>
      <w:r>
        <w:t xml:space="preserve">Selection advances to questions automatically</w:t>
      </w:r>
    </w:p>
    <w:p>
      <w:pPr>
        <w:pStyle w:val="Heading3"/>
      </w:pPr>
      <w:r>
        <w:t xml:space="preserve">FR-002: Core Questions</w:t>
      </w:r>
    </w:p>
    <w:p>
      <w:pPr>
        <w:pStyle w:val="ListParagraph"/>
        <w:numPr>
          <w:ilvl w:val="0"/>
          <w:numId w:val="2"/>
        </w:numPr>
      </w:pPr>
      <w:r>
        <w:t xml:space="preserve">7 questions, one per maturity dimension</w:t>
      </w:r>
    </w:p>
    <w:p>
      <w:pPr>
        <w:pStyle w:val="ListParagraph"/>
        <w:numPr>
          <w:ilvl w:val="0"/>
          <w:numId w:val="2"/>
        </w:numPr>
      </w:pPr>
      <w:r>
        <w:t xml:space="preserve">5-point scale (0-4) with descriptive labels</w:t>
      </w:r>
    </w:p>
    <w:p>
      <w:pPr>
        <w:pStyle w:val="ListParagraph"/>
        <w:numPr>
          <w:ilvl w:val="0"/>
          <w:numId w:val="2"/>
        </w:numPr>
      </w:pPr>
      <w:r>
        <w:t xml:space="preserve">Industry-specific question wording</w:t>
      </w:r>
    </w:p>
    <w:p>
      <w:pPr>
        <w:pStyle w:val="ListParagraph"/>
        <w:numPr>
          <w:ilvl w:val="0"/>
          <w:numId w:val="2"/>
        </w:numPr>
      </w:pPr>
      <w:r>
        <w:t xml:space="preserve">Progress bar showing completion</w:t>
      </w:r>
    </w:p>
    <w:p>
      <w:pPr>
        <w:pStyle w:val="Heading3"/>
      </w:pPr>
      <w:r>
        <w:t xml:space="preserve">FR-003: Lead Capture Form</w:t>
      </w:r>
    </w:p>
    <w:p>
      <w:pPr>
        <w:pStyle w:val="ListParagraph"/>
        <w:numPr>
          <w:ilvl w:val="0"/>
          <w:numId w:val="2"/>
        </w:numPr>
      </w:pPr>
      <w:r>
        <w:t xml:space="preserve">Required fields: Name, Email, Company, Job Title</w:t>
      </w:r>
    </w:p>
    <w:p>
      <w:pPr>
        <w:pStyle w:val="ListParagraph"/>
        <w:numPr>
          <w:ilvl w:val="0"/>
          <w:numId w:val="2"/>
        </w:numPr>
      </w:pPr>
      <w:r>
        <w:t xml:space="preserve">Optional fields: Phone, Company Size</w:t>
      </w:r>
    </w:p>
    <w:p>
      <w:pPr>
        <w:pStyle w:val="ListParagraph"/>
        <w:numPr>
          <w:ilvl w:val="0"/>
          <w:numId w:val="2"/>
        </w:numPr>
      </w:pPr>
      <w:r>
        <w:t xml:space="preserve">Email validation (format check)</w:t>
      </w:r>
    </w:p>
    <w:p>
      <w:pPr>
        <w:pStyle w:val="Heading3"/>
      </w:pPr>
      <w:r>
        <w:t xml:space="preserve">FR-004: Results Display</w:t>
      </w:r>
    </w:p>
    <w:p>
      <w:pPr>
        <w:pStyle w:val="ListParagraph"/>
        <w:numPr>
          <w:ilvl w:val="0"/>
          <w:numId w:val="2"/>
        </w:numPr>
      </w:pPr>
      <w:r>
        <w:t xml:space="preserve">Overall maturity score (0.0-4.0)</w:t>
      </w:r>
    </w:p>
    <w:p>
      <w:pPr>
        <w:pStyle w:val="ListParagraph"/>
        <w:numPr>
          <w:ilvl w:val="0"/>
          <w:numId w:val="2"/>
        </w:numPr>
      </w:pPr>
      <w:r>
        <w:t xml:space="preserve">Maturity level badge (L0-L4)</w:t>
      </w:r>
    </w:p>
    <w:p>
      <w:pPr>
        <w:pStyle w:val="ListParagraph"/>
        <w:numPr>
          <w:ilvl w:val="0"/>
          <w:numId w:val="2"/>
        </w:numPr>
      </w:pPr>
      <w:r>
        <w:t xml:space="preserve">7-dimension bar chart</w:t>
      </w:r>
    </w:p>
    <w:p>
      <w:pPr>
        <w:pStyle w:val="ListParagraph"/>
        <w:numPr>
          <w:ilvl w:val="0"/>
          <w:numId w:val="2"/>
        </w:numPr>
      </w:pPr>
      <w:r>
        <w:t xml:space="preserve">Industry benchmark comparison</w:t>
      </w:r>
    </w:p>
    <w:p>
      <w:pPr>
        <w:pStyle w:val="ListParagraph"/>
        <w:numPr>
          <w:ilvl w:val="0"/>
          <w:numId w:val="2"/>
        </w:numPr>
      </w:pPr>
      <w:r>
        <w:t xml:space="preserve">Top 3 personalized recommendations</w:t>
      </w:r>
    </w:p>
    <w:p>
      <w:pPr>
        <w:pStyle w:val="Heading2"/>
      </w:pPr>
      <w:r>
        <w:t xml:space="preserve">3.2 Scoring &amp; Recommendations</w:t>
      </w:r>
    </w:p>
    <w:p>
      <w:pPr>
        <w:pStyle w:val="Heading3"/>
      </w:pPr>
      <w:r>
        <w:t xml:space="preserve">FR-006: Scoring Algorithm</w:t>
      </w:r>
    </w:p>
    <w:p>
      <w:pPr>
        <w:spacing w:after="120"/>
      </w:pPr>
      <w:r>
        <w:t xml:space="preserve">Average dimension scores for overall score. Map score to maturity level:</w:t>
      </w:r>
    </w:p>
    <w:p>
      <w:pPr>
        <w:pStyle w:val="ListParagraph"/>
        <w:numPr>
          <w:ilvl w:val="0"/>
          <w:numId w:val="2"/>
        </w:numPr>
      </w:pPr>
      <w:r>
        <w:t xml:space="preserve">L0 (0.0-0.9): AI-Aware</w:t>
      </w:r>
    </w:p>
    <w:p>
      <w:pPr>
        <w:pStyle w:val="ListParagraph"/>
        <w:numPr>
          <w:ilvl w:val="0"/>
          <w:numId w:val="2"/>
        </w:numPr>
      </w:pPr>
      <w:r>
        <w:t xml:space="preserve">L1 (1.0-1.9): Tool Adoption</w:t>
      </w:r>
    </w:p>
    <w:p>
      <w:pPr>
        <w:pStyle w:val="ListParagraph"/>
        <w:numPr>
          <w:ilvl w:val="0"/>
          <w:numId w:val="2"/>
        </w:numPr>
      </w:pPr>
      <w:r>
        <w:t xml:space="preserve">L2 (2.0-2.9): Workflow Integration</w:t>
      </w:r>
    </w:p>
    <w:p>
      <w:pPr>
        <w:pStyle w:val="ListParagraph"/>
        <w:numPr>
          <w:ilvl w:val="0"/>
          <w:numId w:val="2"/>
        </w:numPr>
      </w:pPr>
      <w:r>
        <w:t xml:space="preserve">L3 (3.0-3.5): Platform &amp; Governance</w:t>
      </w:r>
    </w:p>
    <w:p>
      <w:pPr>
        <w:pStyle w:val="ListParagraph"/>
        <w:numPr>
          <w:ilvl w:val="0"/>
          <w:numId w:val="2"/>
        </w:numPr>
      </w:pPr>
      <w:r>
        <w:t xml:space="preserve">L4 (3.6-4.0): AI-Native Strategic</w:t>
      </w:r>
    </w:p>
    <w:p>
      <w:pPr>
        <w:pStyle w:val="Heading3"/>
      </w:pPr>
      <w:r>
        <w:t xml:space="preserve">FR-007: Recommendation Engine</w:t>
      </w:r>
    </w:p>
    <w:p>
      <w:pPr>
        <w:pStyle w:val="ListParagraph"/>
        <w:numPr>
          <w:ilvl w:val="0"/>
          <w:numId w:val="2"/>
        </w:numPr>
      </w:pPr>
      <w:r>
        <w:t xml:space="preserve">40+ recommendations across 7 dimensions</w:t>
      </w:r>
    </w:p>
    <w:p>
      <w:pPr>
        <w:pStyle w:val="ListParagraph"/>
        <w:numPr>
          <w:ilvl w:val="0"/>
          <w:numId w:val="2"/>
        </w:numPr>
      </w:pPr>
      <w:r>
        <w:t xml:space="preserve">Triggered by dimension score thresholds</w:t>
      </w:r>
    </w:p>
    <w:p>
      <w:pPr>
        <w:pStyle w:val="ListParagraph"/>
        <w:numPr>
          <w:ilvl w:val="0"/>
          <w:numId w:val="2"/>
        </w:numPr>
      </w:pPr>
      <w:r>
        <w:t xml:space="preserve">Priority levels: High, Medium, Low</w:t>
      </w:r>
    </w:p>
    <w:p>
      <w:pPr>
        <w:pStyle w:val="ListParagraph"/>
        <w:numPr>
          <w:ilvl w:val="0"/>
          <w:numId w:val="2"/>
        </w:numPr>
      </w:pPr>
      <w:r>
        <w:t xml:space="preserve">Industry-specific recommendation variants</w:t>
      </w:r>
    </w:p>
    <w:p>
      <w:pPr>
        <w:pStyle w:val="Heading2"/>
      </w:pPr>
      <w:r>
        <w:t xml:space="preserve">3.3 Admin Dashboard</w:t>
      </w:r>
    </w:p>
    <w:p>
      <w:pPr>
        <w:pStyle w:val="Heading3"/>
      </w:pPr>
      <w:r>
        <w:t xml:space="preserve">FR-011: Authentication</w:t>
      </w:r>
    </w:p>
    <w:p>
      <w:pPr>
        <w:pStyle w:val="ListParagraph"/>
        <w:numPr>
          <w:ilvl w:val="0"/>
          <w:numId w:val="2"/>
        </w:numPr>
      </w:pPr>
      <w:r>
        <w:t xml:space="preserve">Azure AD SSO for @donyati.com users</w:t>
      </w:r>
    </w:p>
    <w:p>
      <w:pPr>
        <w:pStyle w:val="ListParagraph"/>
        <w:numPr>
          <w:ilvl w:val="0"/>
          <w:numId w:val="2"/>
        </w:numPr>
      </w:pPr>
      <w:r>
        <w:t xml:space="preserve">Development login for testing</w:t>
      </w:r>
    </w:p>
    <w:p>
      <w:pPr>
        <w:pStyle w:val="ListParagraph"/>
        <w:numPr>
          <w:ilvl w:val="0"/>
          <w:numId w:val="2"/>
        </w:numPr>
      </w:pPr>
      <w:r>
        <w:t xml:space="preserve">Protected routes with session management</w:t>
      </w:r>
    </w:p>
    <w:p>
      <w:pPr>
        <w:pStyle w:val="Heading3"/>
      </w:pPr>
      <w:r>
        <w:t xml:space="preserve">FR-012: Analytics Dashboard</w:t>
      </w:r>
    </w:p>
    <w:p>
      <w:pPr>
        <w:pStyle w:val="ListParagraph"/>
        <w:numPr>
          <w:ilvl w:val="0"/>
          <w:numId w:val="2"/>
        </w:numPr>
      </w:pPr>
      <w:r>
        <w:t xml:space="preserve">Total submissions count and average score</w:t>
      </w:r>
    </w:p>
    <w:p>
      <w:pPr>
        <w:pStyle w:val="ListParagraph"/>
        <w:numPr>
          <w:ilvl w:val="0"/>
          <w:numId w:val="2"/>
        </w:numPr>
      </w:pPr>
      <w:r>
        <w:t xml:space="preserve">Submissions trend (30-day chart)</w:t>
      </w:r>
    </w:p>
    <w:p>
      <w:pPr>
        <w:pStyle w:val="ListParagraph"/>
        <w:numPr>
          <w:ilvl w:val="0"/>
          <w:numId w:val="2"/>
        </w:numPr>
      </w:pPr>
      <w:r>
        <w:t xml:space="preserve">Industry and score distribution</w:t>
      </w:r>
    </w:p>
    <w:p>
      <w:pPr>
        <w:pStyle w:val="ListParagraph"/>
        <w:numPr>
          <w:ilvl w:val="0"/>
          <w:numId w:val="2"/>
        </w:numPr>
      </w:pPr>
      <w:r>
        <w:t xml:space="preserve">Maturity level breakdown</w:t>
      </w:r>
    </w:p>
    <w:p>
      <w:pPr>
        <w:pStyle w:val="Heading3"/>
      </w:pPr>
      <w:r>
        <w:t xml:space="preserve">FR-013: Submission Management</w:t>
      </w:r>
    </w:p>
    <w:p>
      <w:pPr>
        <w:pStyle w:val="ListParagraph"/>
        <w:numPr>
          <w:ilvl w:val="0"/>
          <w:numId w:val="2"/>
        </w:numPr>
      </w:pPr>
      <w:r>
        <w:t xml:space="preserve">Paginated submissions table with filters</w:t>
      </w:r>
    </w:p>
    <w:p>
      <w:pPr>
        <w:pStyle w:val="ListParagraph"/>
        <w:numPr>
          <w:ilvl w:val="0"/>
          <w:numId w:val="2"/>
        </w:numPr>
      </w:pPr>
      <w:r>
        <w:t xml:space="preserve">View full submission details</w:t>
      </w:r>
    </w:p>
    <w:p>
      <w:pPr>
        <w:pStyle w:val="ListParagraph"/>
        <w:numPr>
          <w:ilvl w:val="0"/>
          <w:numId w:val="2"/>
        </w:numPr>
      </w:pPr>
      <w:r>
        <w:t xml:space="preserve">Track meeting status and add notes</w:t>
      </w:r>
    </w:p>
    <w:p>
      <w:pPr>
        <w:pStyle w:val="ListParagraph"/>
        <w:numPr>
          <w:ilvl w:val="0"/>
          <w:numId w:val="2"/>
        </w:numPr>
      </w:pPr>
      <w:r>
        <w:t xml:space="preserve">Export to CSV/Excel</w:t>
      </w:r>
    </w:p>
    <w:p>
      <w:r>
        <w:br w:type="page"/>
      </w:r>
    </w:p>
    <w:p>
      <w:pPr>
        <w:pStyle w:val="Heading1"/>
      </w:pPr>
      <w:r>
        <w:t xml:space="preserve">4. Non-Functional Requirements</w:t>
      </w:r>
    </w:p>
    <w:p>
      <w:pPr>
        <w:pStyle w:val="Heading2"/>
      </w:pPr>
      <w:r>
        <w:t xml:space="preserve">4.1 Performance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  <w:shd w:fill="4A47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68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  <w:shd w:fill="4A47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Page Load Time</w:t>
            </w:r>
          </w:p>
        </w:tc>
        <w:tc>
          <w:tcPr>
            <w:tcW w:type="dxa" w:w="468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&lt; 2 seconds</w:t>
            </w:r>
          </w:p>
        </w:tc>
      </w:tr>
      <w:tr>
        <w:tc>
          <w:tcPr>
            <w:tcW w:type="dxa" w:w="468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Assessment Submit</w:t>
            </w:r>
          </w:p>
        </w:tc>
        <w:tc>
          <w:tcPr>
            <w:tcW w:type="dxa" w:w="468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&lt; 3 seconds</w:t>
            </w:r>
          </w:p>
        </w:tc>
      </w:tr>
      <w:tr>
        <w:tc>
          <w:tcPr>
            <w:tcW w:type="dxa" w:w="468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PDF Generation</w:t>
            </w:r>
          </w:p>
        </w:tc>
        <w:tc>
          <w:tcPr>
            <w:tcW w:type="dxa" w:w="468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&lt; 5 seconds</w:t>
            </w:r>
          </w:p>
        </w:tc>
      </w:tr>
      <w:tr>
        <w:tc>
          <w:tcPr>
            <w:tcW w:type="dxa" w:w="468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Admin Dashboard Load</w:t>
            </w:r>
          </w:p>
        </w:tc>
        <w:tc>
          <w:tcPr>
            <w:tcW w:type="dxa" w:w="468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&lt; 3 seconds</w:t>
            </w:r>
          </w:p>
        </w:tc>
      </w:tr>
    </w:tbl>
    <w:p>
      <w:pPr>
        <w:pStyle w:val="Heading2"/>
      </w:pPr>
      <w:r>
        <w:t xml:space="preserve">4.2 Security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  <w:shd w:fill="4A47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68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  <w:shd w:fill="4A47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468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468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Azure AD with JWT tokens</w:t>
            </w:r>
          </w:p>
        </w:tc>
      </w:tr>
      <w:tr>
        <w:tc>
          <w:tcPr>
            <w:tcW w:type="dxa" w:w="468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468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Domain-based access control</w:t>
            </w:r>
          </w:p>
        </w:tc>
      </w:tr>
      <w:tr>
        <w:tc>
          <w:tcPr>
            <w:tcW w:type="dxa" w:w="468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Data Protection</w:t>
            </w:r>
          </w:p>
        </w:tc>
        <w:tc>
          <w:tcPr>
            <w:tcW w:type="dxa" w:w="468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HTTPS, encrypted database</w:t>
            </w:r>
          </w:p>
        </w:tc>
      </w:tr>
      <w:tr>
        <w:tc>
          <w:tcPr>
            <w:tcW w:type="dxa" w:w="468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468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Parameterized queries</w:t>
            </w:r>
          </w:p>
        </w:tc>
      </w:tr>
      <w:tr>
        <w:tc>
          <w:tcPr>
            <w:tcW w:type="dxa" w:w="468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Session Security</w:t>
            </w:r>
          </w:p>
        </w:tc>
        <w:tc>
          <w:tcPr>
            <w:tcW w:type="dxa" w:w="468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Secure, httpOnly cookies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Technical Specifications</w:t>
      </w:r>
    </w:p>
    <w:p>
      <w:pPr>
        <w:pStyle w:val="Heading2"/>
      </w:pPr>
      <w:r>
        <w:t xml:space="preserve">5.1 Technology Stack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  <w:shd w:fill="4A47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  <w:shd w:fill="4A47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468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468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Next.js 14, React 18, TypeScript</w:t>
            </w:r>
          </w:p>
        </w:tc>
      </w:tr>
      <w:tr>
        <w:tc>
          <w:tcPr>
            <w:tcW w:type="dxa" w:w="468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Styling</w:t>
            </w:r>
          </w:p>
        </w:tc>
        <w:tc>
          <w:tcPr>
            <w:tcW w:type="dxa" w:w="468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Tailwind CSS</w:t>
            </w:r>
          </w:p>
        </w:tc>
      </w:tr>
      <w:tr>
        <w:tc>
          <w:tcPr>
            <w:tcW w:type="dxa" w:w="468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Charts</w:t>
            </w:r>
          </w:p>
        </w:tc>
        <w:tc>
          <w:tcPr>
            <w:tcW w:type="dxa" w:w="468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Recharts</w:t>
            </w:r>
          </w:p>
        </w:tc>
      </w:tr>
      <w:tr>
        <w:tc>
          <w:tcPr>
            <w:tcW w:type="dxa" w:w="468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PDF</w:t>
            </w:r>
          </w:p>
        </w:tc>
        <w:tc>
          <w:tcPr>
            <w:tcW w:type="dxa" w:w="468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@react-pdf/renderer</w:t>
            </w:r>
          </w:p>
        </w:tc>
      </w:tr>
      <w:tr>
        <w:tc>
          <w:tcPr>
            <w:tcW w:type="dxa" w:w="468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468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Neon PostgreSQL (serverless)</w:t>
            </w:r>
          </w:p>
        </w:tc>
      </w:tr>
      <w:tr>
        <w:tc>
          <w:tcPr>
            <w:tcW w:type="dxa" w:w="468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Auth</w:t>
            </w:r>
          </w:p>
        </w:tc>
        <w:tc>
          <w:tcPr>
            <w:tcW w:type="dxa" w:w="468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NextAuth with Azure AD</w:t>
            </w:r>
          </w:p>
        </w:tc>
      </w:tr>
      <w:tr>
        <w:tc>
          <w:tcPr>
            <w:tcW w:type="dxa" w:w="468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468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Resend</w:t>
            </w:r>
          </w:p>
        </w:tc>
      </w:tr>
      <w:tr>
        <w:tc>
          <w:tcPr>
            <w:tcW w:type="dxa" w:w="468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Hosting</w:t>
            </w:r>
          </w:p>
        </w:tc>
        <w:tc>
          <w:tcPr>
            <w:tcW w:type="dxa" w:w="468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Vercel</w:t>
            </w:r>
          </w:p>
        </w:tc>
      </w:tr>
    </w:tbl>
    <w:p>
      <w:pPr>
        <w:pStyle w:val="Heading2"/>
      </w:pPr>
      <w:r>
        <w:t xml:space="preserve">5.2 API Endpoints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rPr>
          <w:tblHeader/>
        </w:trPr>
        <w:tc>
          <w:tcPr>
            <w:tcW w:type="dxa" w:w="3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  <w:shd w:fill="4A47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  <w:shd w:fill="4A47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3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  <w:shd w:fill="4A47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/api/submit</w:t>
            </w:r>
          </w:p>
        </w:tc>
        <w:tc>
          <w:tcPr>
            <w:tcW w:type="dxa" w:w="1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Submit assessment</w:t>
            </w:r>
          </w:p>
        </w:tc>
      </w:tr>
      <w:tr>
        <w:tc>
          <w:tcPr>
            <w:tcW w:type="dxa" w:w="3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/api/generate-pdf</w:t>
            </w:r>
          </w:p>
        </w:tc>
        <w:tc>
          <w:tcPr>
            <w:tcW w:type="dxa" w:w="1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Generate PDF report</w:t>
            </w:r>
          </w:p>
        </w:tc>
      </w:tr>
      <w:tr>
        <w:tc>
          <w:tcPr>
            <w:tcW w:type="dxa" w:w="3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/api/admin/submissions</w:t>
            </w:r>
          </w:p>
        </w:tc>
        <w:tc>
          <w:tcPr>
            <w:tcW w:type="dxa" w:w="1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3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List submissions</w:t>
            </w:r>
          </w:p>
        </w:tc>
      </w:tr>
      <w:tr>
        <w:tc>
          <w:tcPr>
            <w:tcW w:type="dxa" w:w="3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/api/admin/analytics</w:t>
            </w:r>
          </w:p>
        </w:tc>
        <w:tc>
          <w:tcPr>
            <w:tcW w:type="dxa" w:w="1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3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Dashboard analytics</w:t>
            </w:r>
          </w:p>
        </w:tc>
      </w:tr>
      <w:tr>
        <w:tc>
          <w:tcPr>
            <w:tcW w:type="dxa" w:w="3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/api/admin/export</w:t>
            </w:r>
          </w:p>
        </w:tc>
        <w:tc>
          <w:tcPr>
            <w:tcW w:type="dxa" w:w="1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3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Export to CSV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Dimensions &amp; Questions</w:t>
      </w:r>
    </w:p>
    <w:p>
      <w:pPr>
        <w:pStyle w:val="Heading2"/>
      </w:pPr>
      <w:r>
        <w:t xml:space="preserve">6.1 Seven Maturity Dimensions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  <w:shd w:fill="4A47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58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  <w:shd w:fill="4A47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Governance &amp; Risk</w:t>
            </w:r>
          </w:p>
        </w:tc>
        <w:tc>
          <w:tcPr>
            <w:tcW w:type="dxa" w:w="58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AI policies, oversight, risk management</w:t>
            </w:r>
          </w:p>
        </w:tc>
      </w:tr>
      <w:tr>
        <w:tc>
          <w:tcPr>
            <w:tcW w:type="dxa" w:w="3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Developer Enablement</w:t>
            </w:r>
          </w:p>
        </w:tc>
        <w:tc>
          <w:tcPr>
            <w:tcW w:type="dxa" w:w="58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Tools, training, coding assistance</w:t>
            </w:r>
          </w:p>
        </w:tc>
      </w:tr>
      <w:tr>
        <w:tc>
          <w:tcPr>
            <w:tcW w:type="dxa" w:w="3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Workflow Integration</w:t>
            </w:r>
          </w:p>
        </w:tc>
        <w:tc>
          <w:tcPr>
            <w:tcW w:type="dxa" w:w="58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AI in daily processes, automation</w:t>
            </w:r>
          </w:p>
        </w:tc>
      </w:tr>
      <w:tr>
        <w:tc>
          <w:tcPr>
            <w:tcW w:type="dxa" w:w="3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Platform &amp; Architecture</w:t>
            </w:r>
          </w:p>
        </w:tc>
        <w:tc>
          <w:tcPr>
            <w:tcW w:type="dxa" w:w="58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Infrastructure, MLOps, scalability</w:t>
            </w:r>
          </w:p>
        </w:tc>
      </w:tr>
      <w:tr>
        <w:tc>
          <w:tcPr>
            <w:tcW w:type="dxa" w:w="3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Value Measurement</w:t>
            </w:r>
          </w:p>
        </w:tc>
        <w:tc>
          <w:tcPr>
            <w:tcW w:type="dxa" w:w="58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ROI tracking, success metrics</w:t>
            </w:r>
          </w:p>
        </w:tc>
      </w:tr>
      <w:tr>
        <w:tc>
          <w:tcPr>
            <w:tcW w:type="dxa" w:w="3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Data &amp; Model Lifecycle</w:t>
            </w:r>
          </w:p>
        </w:tc>
        <w:tc>
          <w:tcPr>
            <w:tcW w:type="dxa" w:w="58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Data management, model operations</w:t>
            </w:r>
          </w:p>
        </w:tc>
      </w:tr>
      <w:tr>
        <w:tc>
          <w:tcPr>
            <w:tcW w:type="dxa" w:w="3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Human Oversight</w:t>
            </w:r>
          </w:p>
        </w:tc>
        <w:tc>
          <w:tcPr>
            <w:tcW w:type="dxa" w:w="58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Accountability, review processes</w:t>
            </w:r>
          </w:p>
        </w:tc>
      </w:tr>
    </w:tbl>
    <w:p>
      <w:pPr>
        <w:pStyle w:val="Heading2"/>
      </w:pPr>
      <w:r>
        <w:t xml:space="preserve">6.2 Scoring Scale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rPr>
          <w:tblHeader/>
        </w:trPr>
        <w:tc>
          <w:tcPr>
            <w:tcW w:type="dxa" w:w="1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  <w:shd w:fill="4A47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20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  <w:shd w:fill="4A47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58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  <w:shd w:fill="4A47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58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No AI adoption in this area</w:t>
            </w:r>
          </w:p>
        </w:tc>
      </w:tr>
      <w:tr>
        <w:tc>
          <w:tcPr>
            <w:tcW w:type="dxa" w:w="1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Initial</w:t>
            </w:r>
          </w:p>
        </w:tc>
        <w:tc>
          <w:tcPr>
            <w:tcW w:type="dxa" w:w="58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Ad-hoc, individual experiments</w:t>
            </w:r>
          </w:p>
        </w:tc>
      </w:tr>
      <w:tr>
        <w:tc>
          <w:tcPr>
            <w:tcW w:type="dxa" w:w="1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Developing</w:t>
            </w:r>
          </w:p>
        </w:tc>
        <w:tc>
          <w:tcPr>
            <w:tcW w:type="dxa" w:w="58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Structured pilots, some standards</w:t>
            </w:r>
          </w:p>
        </w:tc>
      </w:tr>
      <w:tr>
        <w:tc>
          <w:tcPr>
            <w:tcW w:type="dxa" w:w="1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Established</w:t>
            </w:r>
          </w:p>
        </w:tc>
        <w:tc>
          <w:tcPr>
            <w:tcW w:type="dxa" w:w="58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Organization-wide, documented</w:t>
            </w:r>
          </w:p>
        </w:tc>
      </w:tr>
      <w:tr>
        <w:tc>
          <w:tcPr>
            <w:tcW w:type="dxa" w:w="1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Optimized</w:t>
            </w:r>
          </w:p>
        </w:tc>
        <w:tc>
          <w:tcPr>
            <w:tcW w:type="dxa" w:w="58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Industry-leading, continuous improvement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Industries Supported</w:t>
      </w:r>
    </w:p>
    <w:p>
      <w:pPr>
        <w:spacing w:after="120"/>
      </w:pPr>
      <w:r>
        <w:t xml:space="preserve">The assessment supports 12 industries with tailored questions and benchmarks:</w:t>
      </w:r>
    </w:p>
    <w:p>
      <w:pPr>
        <w:pStyle w:val="ListParagraph"/>
        <w:numPr>
          <w:ilvl w:val="0"/>
          <w:numId w:val="2"/>
        </w:numPr>
      </w:pPr>
      <w:r>
        <w:t xml:space="preserve">Financial Services</w:t>
      </w:r>
    </w:p>
    <w:p>
      <w:pPr>
        <w:pStyle w:val="ListParagraph"/>
        <w:numPr>
          <w:ilvl w:val="0"/>
          <w:numId w:val="2"/>
        </w:numPr>
      </w:pPr>
      <w:r>
        <w:t xml:space="preserve">Healthcare</w:t>
      </w:r>
    </w:p>
    <w:p>
      <w:pPr>
        <w:pStyle w:val="ListParagraph"/>
        <w:numPr>
          <w:ilvl w:val="0"/>
          <w:numId w:val="2"/>
        </w:numPr>
      </w:pPr>
      <w:r>
        <w:t xml:space="preserve">Manufacturing</w:t>
      </w:r>
    </w:p>
    <w:p>
      <w:pPr>
        <w:pStyle w:val="ListParagraph"/>
        <w:numPr>
          <w:ilvl w:val="0"/>
          <w:numId w:val="2"/>
        </w:numPr>
      </w:pPr>
      <w:r>
        <w:t xml:space="preserve">Retail</w:t>
      </w:r>
    </w:p>
    <w:p>
      <w:pPr>
        <w:pStyle w:val="ListParagraph"/>
        <w:numPr>
          <w:ilvl w:val="0"/>
          <w:numId w:val="2"/>
        </w:numPr>
      </w:pPr>
      <w:r>
        <w:t xml:space="preserve">Technology</w:t>
      </w:r>
    </w:p>
    <w:p>
      <w:pPr>
        <w:pStyle w:val="ListParagraph"/>
        <w:numPr>
          <w:ilvl w:val="0"/>
          <w:numId w:val="2"/>
        </w:numPr>
      </w:pPr>
      <w:r>
        <w:t xml:space="preserve">Professional Services</w:t>
      </w:r>
    </w:p>
    <w:p>
      <w:pPr>
        <w:pStyle w:val="ListParagraph"/>
        <w:numPr>
          <w:ilvl w:val="0"/>
          <w:numId w:val="2"/>
        </w:numPr>
      </w:pPr>
      <w:r>
        <w:t xml:space="preserve">Energy &amp; Utilities</w:t>
      </w:r>
    </w:p>
    <w:p>
      <w:pPr>
        <w:pStyle w:val="ListParagraph"/>
        <w:numPr>
          <w:ilvl w:val="0"/>
          <w:numId w:val="2"/>
        </w:numPr>
      </w:pPr>
      <w:r>
        <w:t xml:space="preserve">Government</w:t>
      </w:r>
    </w:p>
    <w:p>
      <w:pPr>
        <w:pStyle w:val="ListParagraph"/>
        <w:numPr>
          <w:ilvl w:val="0"/>
          <w:numId w:val="2"/>
        </w:numPr>
      </w:pPr>
      <w:r>
        <w:t xml:space="preserve">Education</w:t>
      </w:r>
    </w:p>
    <w:p>
      <w:pPr>
        <w:pStyle w:val="ListParagraph"/>
        <w:numPr>
          <w:ilvl w:val="0"/>
          <w:numId w:val="2"/>
        </w:numPr>
      </w:pPr>
      <w:r>
        <w:t xml:space="preserve">Media &amp; Entertainment</w:t>
      </w:r>
    </w:p>
    <w:p>
      <w:pPr>
        <w:pStyle w:val="ListParagraph"/>
        <w:numPr>
          <w:ilvl w:val="0"/>
          <w:numId w:val="2"/>
        </w:numPr>
      </w:pPr>
      <w:r>
        <w:t xml:space="preserve">Transportation &amp; Logistics</w:t>
      </w:r>
    </w:p>
    <w:p>
      <w:pPr>
        <w:pStyle w:val="ListParagraph"/>
        <w:numPr>
          <w:ilvl w:val="0"/>
          <w:numId w:val="2"/>
        </w:numPr>
      </w:pPr>
      <w:r>
        <w:t xml:space="preserve">General (cross-industry)</w:t>
      </w:r>
    </w:p>
    <w:p>
      <w:r>
        <w:br w:type="page"/>
      </w:r>
    </w:p>
    <w:p>
      <w:pPr>
        <w:pStyle w:val="Heading1"/>
      </w:pPr>
      <w:r>
        <w:t xml:space="preserve">8. Future Enhancements</w:t>
      </w:r>
    </w:p>
    <w:p>
      <w:pPr>
        <w:pStyle w:val="Heading2"/>
      </w:pPr>
      <w:r>
        <w:t xml:space="preserve">Phase 2 (Q2 2026)</w:t>
      </w:r>
    </w:p>
    <w:p>
      <w:pPr>
        <w:pStyle w:val="ListParagraph"/>
        <w:numPr>
          <w:ilvl w:val="0"/>
          <w:numId w:val="2"/>
        </w:numPr>
      </w:pPr>
      <w:r>
        <w:t xml:space="preserve">Payment integration for detailed reports</w:t>
      </w:r>
    </w:p>
    <w:p>
      <w:pPr>
        <w:pStyle w:val="ListParagraph"/>
        <w:numPr>
          <w:ilvl w:val="0"/>
          <w:numId w:val="2"/>
        </w:numPr>
      </w:pPr>
      <w:r>
        <w:t xml:space="preserve">Multi-language support</w:t>
      </w:r>
    </w:p>
    <w:p>
      <w:pPr>
        <w:pStyle w:val="ListParagraph"/>
        <w:numPr>
          <w:ilvl w:val="0"/>
          <w:numId w:val="2"/>
        </w:numPr>
      </w:pPr>
      <w:r>
        <w:t xml:space="preserve">Competitive benchmarking by company size</w:t>
      </w:r>
    </w:p>
    <w:p>
      <w:pPr>
        <w:pStyle w:val="ListParagraph"/>
        <w:numPr>
          <w:ilvl w:val="0"/>
          <w:numId w:val="2"/>
        </w:numPr>
      </w:pPr>
      <w:r>
        <w:t xml:space="preserve">Email drip campaigns for nurturing</w:t>
      </w:r>
    </w:p>
    <w:p>
      <w:pPr>
        <w:pStyle w:val="Heading2"/>
      </w:pPr>
      <w:r>
        <w:t xml:space="preserve">Phase 3 (Q3 2026)</w:t>
      </w:r>
    </w:p>
    <w:p>
      <w:pPr>
        <w:pStyle w:val="ListParagraph"/>
        <w:numPr>
          <w:ilvl w:val="0"/>
          <w:numId w:val="2"/>
        </w:numPr>
      </w:pPr>
      <w:r>
        <w:t xml:space="preserve">White-label/custom branding</w:t>
      </w:r>
    </w:p>
    <w:p>
      <w:pPr>
        <w:pStyle w:val="ListParagraph"/>
        <w:numPr>
          <w:ilvl w:val="0"/>
          <w:numId w:val="2"/>
        </w:numPr>
      </w:pPr>
      <w:r>
        <w:t xml:space="preserve">Team assessments (multiple users)</w:t>
      </w:r>
    </w:p>
    <w:p>
      <w:pPr>
        <w:pStyle w:val="ListParagraph"/>
        <w:numPr>
          <w:ilvl w:val="0"/>
          <w:numId w:val="2"/>
        </w:numPr>
      </w:pPr>
      <w:r>
        <w:t xml:space="preserve">Historical tracking (reassessment over time)</w:t>
      </w:r>
    </w:p>
    <w:p>
      <w:pPr>
        <w:pStyle w:val="ListParagraph"/>
        <w:numPr>
          <w:ilvl w:val="0"/>
          <w:numId w:val="2"/>
        </w:numPr>
      </w:pPr>
      <w:r>
        <w:t xml:space="preserve">API for enterprise integrations</w:t>
      </w:r>
    </w:p>
    <w:p>
      <w:r>
        <w:br w:type="page"/>
      </w:r>
    </w:p>
    <w:p>
      <w:pPr>
        <w:pStyle w:val="Heading1"/>
      </w:pPr>
      <w:r>
        <w:t xml:space="preserve">9. Appendix</w:t>
      </w:r>
    </w:p>
    <w:p>
      <w:pPr>
        <w:pStyle w:val="Heading2"/>
      </w:pPr>
      <w:r>
        <w:t xml:space="preserve">A. Maturity Level Definitions</w:t>
      </w:r>
    </w:p>
    <w:p>
      <w:pPr>
        <w:spacing w:after="80"/>
      </w:pPr>
      <w:r>
        <w:rPr>
          <w:b/>
          <w:bCs/>
        </w:rPr>
        <w:t xml:space="preserve">L0 - AI-Aware: </w:t>
      </w:r>
      <w:r>
        <w:t xml:space="preserve">Organization recognizes AI potential but has no formal adoption. Individual experimentation may exist.</w:t>
      </w:r>
    </w:p>
    <w:p>
      <w:pPr>
        <w:spacing w:after="80"/>
      </w:pPr>
      <w:r>
        <w:rPr>
          <w:b/>
          <w:bCs/>
        </w:rPr>
        <w:t xml:space="preserve">L1 - Tool Adoption: </w:t>
      </w:r>
      <w:r>
        <w:t xml:space="preserve">Point solutions deployed (e.g., Copilot, ChatGPT). No governance or integration strategy.</w:t>
      </w:r>
    </w:p>
    <w:p>
      <w:pPr>
        <w:spacing w:after="80"/>
      </w:pPr>
      <w:r>
        <w:rPr>
          <w:b/>
          <w:bCs/>
        </w:rPr>
        <w:t xml:space="preserve">L2 - Workflow Integration: </w:t>
      </w:r>
      <w:r>
        <w:t xml:space="preserve">AI embedded in specific workflows. Some standardization and training programs.</w:t>
      </w:r>
    </w:p>
    <w:p>
      <w:pPr>
        <w:spacing w:after="80"/>
      </w:pPr>
      <w:r>
        <w:rPr>
          <w:b/>
          <w:bCs/>
        </w:rPr>
        <w:t xml:space="preserve">L3 - Platform &amp; Governance: </w:t>
      </w:r>
      <w:r>
        <w:t xml:space="preserve">Enterprise AI platform, CoE established, comprehensive policies, measured ROI.</w:t>
      </w:r>
    </w:p>
    <w:p>
      <w:pPr>
        <w:spacing w:after="80"/>
      </w:pPr>
      <w:r>
        <w:rPr>
          <w:b/>
          <w:bCs/>
        </w:rPr>
        <w:t xml:space="preserve">L4 - AI-Native Strategic: </w:t>
      </w:r>
      <w:r>
        <w:t xml:space="preserve">AI is core to business strategy. Continuous optimization, industry leadership.</w:t>
      </w:r>
    </w:p>
    <w:p>
      <w:pPr>
        <w:pStyle w:val="Heading2"/>
      </w:pPr>
      <w:r>
        <w:t xml:space="preserve">B. Recommendation Priority Definitions</w:t>
      </w:r>
    </w:p>
    <w:p>
      <w:pPr>
        <w:spacing w:after="80"/>
      </w:pPr>
      <w:r>
        <w:rPr>
          <w:b/>
          <w:bCs/>
        </w:rPr>
        <w:t xml:space="preserve">High: </w:t>
      </w:r>
      <w:r>
        <w:t xml:space="preserve">Critical gap impacting AI success; address within 30-60 days</w:t>
      </w:r>
    </w:p>
    <w:p>
      <w:pPr>
        <w:spacing w:after="80"/>
      </w:pPr>
      <w:r>
        <w:rPr>
          <w:b/>
          <w:bCs/>
        </w:rPr>
        <w:t xml:space="preserve">Medium: </w:t>
      </w:r>
      <w:r>
        <w:t xml:space="preserve">Important improvement; address within 3-6 months</w:t>
      </w:r>
    </w:p>
    <w:p>
      <w:pPr>
        <w:spacing w:after="80"/>
      </w:pPr>
      <w:r>
        <w:rPr>
          <w:b/>
          <w:bCs/>
        </w:rPr>
        <w:t xml:space="preserve">Low: </w:t>
      </w:r>
      <w:r>
        <w:t xml:space="preserve">Nice-to-have enhancement; address within 6-12 months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b/>
        <w:bCs/>
        <w:color w:val="4A4778"/>
        <w:sz w:val="18"/>
        <w:szCs w:val="18"/>
      </w:rPr>
      <w:t xml:space="preserve">Donyati</w:t>
    </w:r>
    <w:r>
      <w:rPr>
        <w:color w:val="666666"/>
        <w:sz w:val="18"/>
        <w:szCs w:val="18"/>
      </w:rPr>
      <w:t xml:space="preserve"> | Confidential | 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4A4778"/>
        <w:sz w:val="20"/>
        <w:szCs w:val="20"/>
      </w:rPr>
      <w:t xml:space="preserve">AI Maturity Assessment</w:t>
    </w:r>
    <w:r>
      <w:rPr>
        <w:color w:val="666666"/>
        <w:sz w:val="20"/>
        <w:szCs w:val="20"/>
      </w:rPr>
      <w:t xml:space="preserve"> | </w:t>
    </w:r>
    <w:r>
      <w:rPr>
        <w:color w:val="666666"/>
        <w:sz w:val="20"/>
        <w:szCs w:val="20"/>
      </w:rPr>
      <w:t xml:space="preserve">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4A4778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4A47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2002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6666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2026-02-02T23:28:31.296Z</dcterms:created>
  <dcterms:modified xsi:type="dcterms:W3CDTF">2026-02-02T23:28:31.297Z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