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Usage Guide</w:t>
      </w:r>
    </w:p>
    <w:p>
      <w:pPr>
        <w:spacing w:after="400"/>
        <w:jc w:val="center"/>
      </w:pPr>
      <w:r>
        <w:rPr>
          <w:color w:val="12002A"/>
          <w:sz w:val="36"/>
          <w:szCs w:val="36"/>
        </w:rPr>
        <w:t xml:space="preserve">AI Maturity Self-Service Assessment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Version 1.0 | February 2, 2026</w:t>
      </w:r>
    </w:p>
    <w:p>
      <w:pPr>
        <w:jc w:val="center"/>
      </w:pPr>
      <w:r>
        <w:rPr>
          <w:b/>
          <w:bCs/>
          <w:color w:val="ACC953"/>
          <w:sz w:val="28"/>
          <w:szCs w:val="28"/>
        </w:rPr>
        <w:t xml:space="preserve">Donyati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Getting Started</w:t>
      </w:r>
    </w:p>
    <w:p>
      <w:pPr>
        <w:pStyle w:val="Heading2"/>
      </w:pPr>
      <w:r>
        <w:t xml:space="preserve">1.1 For End Users</w:t>
      </w:r>
    </w:p>
    <w:p>
      <w:pPr>
        <w:spacing w:after="120"/>
      </w:pPr>
      <w:r>
        <w:t xml:space="preserve">Visit the assessment at: https://ai-maturity-assessment-dvro.vercel.app/</w:t>
      </w:r>
    </w:p>
    <w:p>
      <w:pPr>
        <w:spacing w:after="120"/>
      </w:pPr>
      <w:r>
        <w:t xml:space="preserve">No account or login required. The assessment takes approximately 5 minutes.</w:t>
      </w:r>
    </w:p>
    <w:p>
      <w:pPr>
        <w:pStyle w:val="Heading2"/>
      </w:pPr>
      <w:r>
        <w:t xml:space="preserve">1.2 For Administrators</w:t>
      </w:r>
    </w:p>
    <w:p>
      <w:pPr>
        <w:spacing w:after="120"/>
      </w:pPr>
      <w:r>
        <w:t xml:space="preserve">Access the admin dashboard at: https://ai-maturity-assessment-dvro.vercel.app/admin</w:t>
      </w:r>
    </w:p>
    <w:p>
      <w:pPr>
        <w:spacing w:after="120"/>
      </w:pPr>
      <w:r>
        <w:t xml:space="preserve">Sign in with your @donyati.com Microsoft account.</w:t>
      </w:r>
    </w:p>
    <w:p>
      <w:pPr>
        <w:pStyle w:val="Heading2"/>
      </w:pPr>
      <w:r>
        <w:t xml:space="preserve">1.3 For Developers</w:t>
      </w:r>
    </w:p>
    <w:p>
      <w:pPr>
        <w:pStyle w:val="Heading3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Node.js 18+</w:t>
      </w:r>
    </w:p>
    <w:p>
      <w:pPr>
        <w:pStyle w:val="ListParagraph"/>
        <w:numPr>
          <w:ilvl w:val="0"/>
          <w:numId w:val="2"/>
        </w:numPr>
      </w:pPr>
      <w:r>
        <w:t xml:space="preserve">npm 9+</w:t>
      </w:r>
    </w:p>
    <w:p>
      <w:pPr>
        <w:pStyle w:val="ListParagraph"/>
        <w:numPr>
          <w:ilvl w:val="0"/>
          <w:numId w:val="2"/>
        </w:numPr>
      </w:pPr>
      <w:r>
        <w:t xml:space="preserve">PostgreSQL database (Neon recommended)</w:t>
      </w:r>
    </w:p>
    <w:p>
      <w:pPr>
        <w:pStyle w:val="Heading3"/>
      </w:pPr>
      <w:r>
        <w:t xml:space="preserve">Local Development Setup</w:t>
      </w:r>
    </w:p>
    <w:p>
      <w:pPr>
        <w:spacing w:after="120"/>
      </w:pPr>
      <w:r>
        <w:t xml:space="preserve">Clone the repository and install dependencies: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https://github.com/matt-janecek/ai-maturity-assessment.git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spacing w:after="120"/>
      </w:pPr>
      <w:r>
        <w:t xml:space="preserve">Visit http://localhost:3000 to view the application.</w:t>
      </w:r>
    </w:p>
    <w:p>
      <w:r>
        <w:br w:type="page"/>
      </w:r>
    </w:p>
    <w:p>
      <w:pPr>
        <w:pStyle w:val="Heading1"/>
      </w:pPr>
      <w:r>
        <w:t xml:space="preserve">2. Taking the Assessment</w:t>
      </w:r>
    </w:p>
    <w:p>
      <w:pPr>
        <w:pStyle w:val="Heading2"/>
      </w:pPr>
      <w:r>
        <w:t xml:space="preserve">2.1 Step 1: Select Your Industry</w:t>
      </w:r>
    </w:p>
    <w:p>
      <w:pPr>
        <w:spacing w:after="120"/>
      </w:pPr>
      <w:r>
        <w:t xml:space="preserve">Choose the industry that best describes your organization: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Financial Services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Banking, insurance, investment, fintech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Healthcare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Hospitals, clinics, pharma, health tech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Production, supply chain, industrial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Retail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E-commerce, stores, consumer goods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Technology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Software, SaaS, IT services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Consulting, legal, accounting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Energy &amp; Utilities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Oil, gas, power, utilities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Government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Federal, state, local agencies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Education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Universities, K-12, EdTech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Media &amp; Entertainment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Publishing, streaming, gaming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Transportation &amp; Logistics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Shipping, airlines, logistics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General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Cross-industry or other</w:t>
            </w:r>
          </w:p>
        </w:tc>
      </w:tr>
    </w:tbl>
    <w:p>
      <w:pPr>
        <w:pStyle w:val="Heading2"/>
      </w:pPr>
      <w:r>
        <w:t xml:space="preserve">2.2 Step 2: Answer Core Questions</w:t>
      </w:r>
    </w:p>
    <w:p>
      <w:pPr>
        <w:spacing w:after="120"/>
      </w:pPr>
      <w:r>
        <w:t xml:space="preserve">You'll answer 7 questions, one for each maturity dimension:</w:t>
      </w:r>
    </w:p>
    <w:p>
      <w:pPr>
        <w:pStyle w:val="ListParagraph"/>
        <w:numPr>
          <w:ilvl w:val="0"/>
          <w:numId w:val="2"/>
        </w:numPr>
      </w:pPr>
      <w:r>
        <w:t xml:space="preserve">Governance &amp; Risk - AI policies and oversight</w:t>
      </w:r>
    </w:p>
    <w:p>
      <w:pPr>
        <w:pStyle w:val="ListParagraph"/>
        <w:numPr>
          <w:ilvl w:val="0"/>
          <w:numId w:val="2"/>
        </w:numPr>
      </w:pPr>
      <w:r>
        <w:t xml:space="preserve">Developer Enablement - Tools and training for developers</w:t>
      </w:r>
    </w:p>
    <w:p>
      <w:pPr>
        <w:pStyle w:val="ListParagraph"/>
        <w:numPr>
          <w:ilvl w:val="0"/>
          <w:numId w:val="2"/>
        </w:numPr>
      </w:pPr>
      <w:r>
        <w:t xml:space="preserve">Workflow Integration - AI in daily processes</w:t>
      </w:r>
    </w:p>
    <w:p>
      <w:pPr>
        <w:pStyle w:val="ListParagraph"/>
        <w:numPr>
          <w:ilvl w:val="0"/>
          <w:numId w:val="2"/>
        </w:numPr>
      </w:pPr>
      <w:r>
        <w:t xml:space="preserve">Platform &amp; Architecture - AI infrastructure</w:t>
      </w:r>
    </w:p>
    <w:p>
      <w:pPr>
        <w:pStyle w:val="ListParagraph"/>
        <w:numPr>
          <w:ilvl w:val="0"/>
          <w:numId w:val="2"/>
        </w:numPr>
      </w:pPr>
      <w:r>
        <w:t xml:space="preserve">Value Measurement - ROI and success metrics</w:t>
      </w:r>
    </w:p>
    <w:p>
      <w:pPr>
        <w:pStyle w:val="ListParagraph"/>
        <w:numPr>
          <w:ilvl w:val="0"/>
          <w:numId w:val="2"/>
        </w:numPr>
      </w:pPr>
      <w:r>
        <w:t xml:space="preserve">Data &amp; Model Lifecycle - Data management practices</w:t>
      </w:r>
    </w:p>
    <w:p>
      <w:pPr>
        <w:pStyle w:val="ListParagraph"/>
        <w:numPr>
          <w:ilvl w:val="0"/>
          <w:numId w:val="2"/>
        </w:numPr>
      </w:pPr>
      <w:r>
        <w:t xml:space="preserve">Human Oversight - Accountability and review</w:t>
      </w:r>
    </w:p>
    <w:p>
      <w:pPr>
        <w:spacing w:after="120"/>
      </w:pPr>
      <w:r>
        <w:t xml:space="preserve">For each question, select the option that best describes your organization (0-4 scale).</w:t>
      </w:r>
    </w:p>
    <w:p>
      <w:pPr>
        <w:pStyle w:val="Heading2"/>
      </w:pPr>
      <w:r>
        <w:t xml:space="preserve">2.3 Step 3: Provide Contact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Full Name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Your name</w:t>
            </w:r>
          </w:p>
        </w:tc>
      </w:tr>
      <w:t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Work Email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Business email address</w:t>
            </w:r>
          </w:p>
        </w:tc>
      </w:tr>
      <w:t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Organization name</w:t>
            </w:r>
          </w:p>
        </w:tc>
      </w:tr>
      <w:t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Job Title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Your role</w:t>
            </w:r>
          </w:p>
        </w:tc>
      </w:tr>
      <w:t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Company Size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Number of employees</w:t>
            </w:r>
          </w:p>
        </w:tc>
      </w:tr>
    </w:tbl>
    <w:p>
      <w:pPr>
        <w:pStyle w:val="Heading2"/>
      </w:pPr>
      <w:r>
        <w:t xml:space="preserve">2.4 Step 4: Optional Deep-Dive Questions</w:t>
      </w:r>
    </w:p>
    <w:p>
      <w:pPr>
        <w:spacing w:after="120"/>
      </w:pPr>
      <w:r>
        <w:t xml:space="preserve">After submitting, you can answer 7 additional questions for more detailed scoring. These are optional but improve accuracy.</w:t>
      </w:r>
    </w:p>
    <w:p>
      <w:r>
        <w:br w:type="page"/>
      </w:r>
    </w:p>
    <w:p>
      <w:pPr>
        <w:pStyle w:val="Heading1"/>
      </w:pPr>
      <w:r>
        <w:t xml:space="preserve">3. Understanding Your Results</w:t>
      </w:r>
    </w:p>
    <w:p>
      <w:pPr>
        <w:pStyle w:val="Heading2"/>
      </w:pPr>
      <w:r>
        <w:t xml:space="preserve">3.1 Overall Maturity Score</w:t>
      </w:r>
    </w:p>
    <w:p>
      <w:pPr>
        <w:spacing w:after="120"/>
      </w:pPr>
      <w:r>
        <w:t xml:space="preserve">Your score ranges from 0.0 to 4.0: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1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0.0 - 0.9</w:t>
            </w:r>
          </w:p>
        </w:tc>
        <w:tc>
          <w:tcPr>
            <w:tcW w:type="dxa" w:w="1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L0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AI-Aware</w:t>
            </w:r>
          </w:p>
        </w:tc>
        <w:tc>
          <w:tcPr>
            <w:tcW w:type="dxa" w:w="40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Recognizes AI potential, no formal adoption</w:t>
            </w:r>
          </w:p>
        </w:tc>
      </w:tr>
      <w:tr>
        <w:tc>
          <w:tcPr>
            <w:tcW w:type="dxa" w:w="18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1.0 - 1.9</w:t>
            </w:r>
          </w:p>
        </w:tc>
        <w:tc>
          <w:tcPr>
            <w:tcW w:type="dxa" w:w="1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Tool Adoption</w:t>
            </w:r>
          </w:p>
        </w:tc>
        <w:tc>
          <w:tcPr>
            <w:tcW w:type="dxa" w:w="40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Point solutions deployed, no integration</w:t>
            </w:r>
          </w:p>
        </w:tc>
      </w:tr>
      <w:tr>
        <w:tc>
          <w:tcPr>
            <w:tcW w:type="dxa" w:w="18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2.0 - 2.9</w:t>
            </w:r>
          </w:p>
        </w:tc>
        <w:tc>
          <w:tcPr>
            <w:tcW w:type="dxa" w:w="1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Workflow Integration</w:t>
            </w:r>
          </w:p>
        </w:tc>
        <w:tc>
          <w:tcPr>
            <w:tcW w:type="dxa" w:w="40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AI in specific workflows, some standards</w:t>
            </w:r>
          </w:p>
        </w:tc>
      </w:tr>
      <w:tr>
        <w:tc>
          <w:tcPr>
            <w:tcW w:type="dxa" w:w="18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3.0 - 3.5</w:t>
            </w:r>
          </w:p>
        </w:tc>
        <w:tc>
          <w:tcPr>
            <w:tcW w:type="dxa" w:w="1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Platform &amp; Governance</w:t>
            </w:r>
          </w:p>
        </w:tc>
        <w:tc>
          <w:tcPr>
            <w:tcW w:type="dxa" w:w="40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Enterprise platform, CoE, measured ROI</w:t>
            </w:r>
          </w:p>
        </w:tc>
      </w:tr>
      <w:tr>
        <w:tc>
          <w:tcPr>
            <w:tcW w:type="dxa" w:w="18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3.6 - 4.0</w:t>
            </w:r>
          </w:p>
        </w:tc>
        <w:tc>
          <w:tcPr>
            <w:tcW w:type="dxa" w:w="1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L4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AI-Native Strategic</w:t>
            </w:r>
          </w:p>
        </w:tc>
        <w:tc>
          <w:tcPr>
            <w:tcW w:type="dxa" w:w="40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AI core to strategy, industry leader</w:t>
            </w:r>
          </w:p>
        </w:tc>
      </w:tr>
    </w:tbl>
    <w:p>
      <w:pPr>
        <w:pStyle w:val="Heading2"/>
      </w:pPr>
      <w:r>
        <w:t xml:space="preserve">3.2 Dimension Breakdown</w:t>
      </w:r>
    </w:p>
    <w:p>
      <w:pPr>
        <w:spacing w:after="120"/>
      </w:pPr>
      <w:r>
        <w:t xml:space="preserve">The bar chart shows your score in each of the 7 dimensions. Focus improvement efforts on the lowest-scoring dimensions.</w:t>
      </w:r>
    </w:p>
    <w:p>
      <w:pPr>
        <w:pStyle w:val="Heading2"/>
      </w:pPr>
      <w:r>
        <w:t xml:space="preserve">3.3 Industry Benchmark</w:t>
      </w:r>
    </w:p>
    <w:p>
      <w:pPr>
        <w:spacing w:after="120"/>
      </w:pPr>
      <w:r>
        <w:t xml:space="preserve">See how you compare to peers in your industry:</w:t>
      </w:r>
    </w:p>
    <w:p>
      <w:pPr>
        <w:pStyle w:val="ListParagraph"/>
        <w:numPr>
          <w:ilvl w:val="0"/>
          <w:numId w:val="2"/>
        </w:numPr>
      </w:pPr>
      <w:r>
        <w:t xml:space="preserve">Your percentile - e.g., "75th percentile" means you score higher than 75% of similar organizations</w:t>
      </w:r>
    </w:p>
    <w:p>
      <w:pPr>
        <w:pStyle w:val="ListParagraph"/>
        <w:numPr>
          <w:ilvl w:val="0"/>
          <w:numId w:val="2"/>
        </w:numPr>
      </w:pPr>
      <w:r>
        <w:t xml:space="preserve">Industry average - Typical score for your industry</w:t>
      </w:r>
    </w:p>
    <w:p>
      <w:pPr>
        <w:pStyle w:val="ListParagraph"/>
        <w:numPr>
          <w:ilvl w:val="0"/>
          <w:numId w:val="2"/>
        </w:numPr>
      </w:pPr>
      <w:r>
        <w:t xml:space="preserve">Top quartile - Score needed to be in the top 25%</w:t>
      </w:r>
    </w:p>
    <w:p>
      <w:pPr>
        <w:pStyle w:val="Heading2"/>
      </w:pPr>
      <w:r>
        <w:t xml:space="preserve">3.4 Recommendations</w:t>
      </w:r>
    </w:p>
    <w:p>
      <w:pPr>
        <w:spacing w:after="120"/>
      </w:pPr>
      <w:r>
        <w:t xml:space="preserve">Based on your scores, you'll receive personalized recommendations:</w:t>
      </w:r>
    </w:p>
    <w:p>
      <w:pPr>
        <w:pStyle w:val="ListParagraph"/>
        <w:numPr>
          <w:ilvl w:val="0"/>
          <w:numId w:val="2"/>
        </w:numPr>
      </w:pPr>
      <w:r>
        <w:t xml:space="preserve">High Priority - Address within 30-60 days</w:t>
      </w:r>
    </w:p>
    <w:p>
      <w:pPr>
        <w:pStyle w:val="ListParagraph"/>
        <w:numPr>
          <w:ilvl w:val="0"/>
          <w:numId w:val="2"/>
        </w:numPr>
      </w:pPr>
      <w:r>
        <w:t xml:space="preserve">Medium Priority - Address within 3-6 months</w:t>
      </w:r>
    </w:p>
    <w:p>
      <w:pPr>
        <w:pStyle w:val="ListParagraph"/>
        <w:numPr>
          <w:ilvl w:val="0"/>
          <w:numId w:val="2"/>
        </w:numPr>
      </w:pPr>
      <w:r>
        <w:t xml:space="preserve">Low Priority - Address within 6-12 months</w:t>
      </w:r>
    </w:p>
    <w:p>
      <w:pPr>
        <w:pStyle w:val="Heading2"/>
      </w:pPr>
      <w:r>
        <w:t xml:space="preserve">3.5 Download PDF Report</w:t>
      </w:r>
    </w:p>
    <w:p>
      <w:pPr>
        <w:spacing w:after="120"/>
      </w:pPr>
      <w:r>
        <w:t xml:space="preserve">Click "Download PDF Summary" to get a shareable report containing your score, dimensions, recommendations, and Donyati contact information.</w:t>
      </w:r>
    </w:p>
    <w:p>
      <w:pPr>
        <w:pStyle w:val="Heading2"/>
      </w:pPr>
      <w:r>
        <w:t xml:space="preserve">3.6 Schedule a Consultation</w:t>
      </w:r>
    </w:p>
    <w:p>
      <w:pPr>
        <w:spacing w:after="120"/>
      </w:pPr>
      <w:r>
        <w:t xml:space="preserve">Use the embedded booking widget to schedule a free consultation with a Donyati AI expert.</w:t>
      </w:r>
    </w:p>
    <w:p>
      <w:r>
        <w:br w:type="page"/>
      </w:r>
    </w:p>
    <w:p>
      <w:pPr>
        <w:pStyle w:val="Heading1"/>
      </w:pPr>
      <w:r>
        <w:t xml:space="preserve">4. Admin Dashboard</w:t>
      </w:r>
    </w:p>
    <w:p>
      <w:pPr>
        <w:pStyle w:val="Heading2"/>
      </w:pPr>
      <w:r>
        <w:t xml:space="preserve">4.1 Logging In</w:t>
      </w:r>
    </w:p>
    <w:p>
      <w:pPr>
        <w:spacing w:after="120"/>
      </w:pPr>
      <w:r>
        <w:t xml:space="preserve">1. Navigate to /admin</w:t>
      </w:r>
    </w:p>
    <w:p>
      <w:pPr>
        <w:spacing w:after="120"/>
      </w:pPr>
      <w:r>
        <w:t xml:space="preserve">2. Click "Sign in with Microsoft"</w:t>
      </w:r>
    </w:p>
    <w:p>
      <w:pPr>
        <w:spacing w:after="120"/>
      </w:pPr>
      <w:r>
        <w:t xml:space="preserve">3. Authenticate with your @donyati.com account</w:t>
      </w:r>
    </w:p>
    <w:p>
      <w:pPr>
        <w:spacing w:after="120"/>
      </w:pPr>
      <w:r>
        <w:t xml:space="preserve">4. You'll be redirected to the dashboard</w:t>
      </w:r>
    </w:p>
    <w:p>
      <w:pPr>
        <w:spacing w:after="120"/>
      </w:pPr>
      <w:r>
        <w:t xml:space="preserve">Development Mode: If DEV_AUTH_ENABLED=true, you can also log in with:</w:t>
      </w:r>
    </w:p>
    <w:p>
      <w:pPr>
        <w:pStyle w:val="ListParagraph"/>
        <w:numPr>
          <w:ilvl w:val="0"/>
          <w:numId w:val="2"/>
        </w:numPr>
      </w:pPr>
      <w:r>
        <w:t xml:space="preserve">Email: admin@donyati.com</w:t>
      </w:r>
    </w:p>
    <w:p>
      <w:pPr>
        <w:pStyle w:val="ListParagraph"/>
        <w:numPr>
          <w:ilvl w:val="0"/>
          <w:numId w:val="2"/>
        </w:numPr>
      </w:pPr>
      <w:r>
        <w:t xml:space="preserve">Password: admin123</w:t>
      </w:r>
    </w:p>
    <w:p>
      <w:pPr>
        <w:pStyle w:val="Heading2"/>
      </w:pPr>
      <w:r>
        <w:t xml:space="preserve">4.2 Dashboard Overview</w:t>
      </w:r>
    </w:p>
    <w:p>
      <w:pPr>
        <w:spacing w:after="120"/>
      </w:pPr>
      <w:r>
        <w:t xml:space="preserve">The main dashboard displays: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Total Submissions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Count of all assessments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Average Score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Mean maturity score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This Month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Submissions in current month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Meetings Scheduled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Consultations booked</w:t>
            </w:r>
          </w:p>
        </w:tc>
      </w:tr>
    </w:tbl>
    <w:p>
      <w:pPr>
        <w:spacing w:after="120"/>
      </w:pPr>
      <w:r>
        <w:t xml:space="preserve">Charts: Submissions Trend, By Industry, Score Distribution, Maturity Levels</w:t>
      </w:r>
    </w:p>
    <w:p>
      <w:pPr>
        <w:pStyle w:val="Heading2"/>
      </w:pPr>
      <w:r>
        <w:t xml:space="preserve">4.3 Submissions List</w:t>
      </w:r>
    </w:p>
    <w:p>
      <w:pPr>
        <w:spacing w:after="120"/>
      </w:pPr>
      <w:r>
        <w:t xml:space="preserve">Access via Submissions in the sidebar.</w:t>
      </w:r>
    </w:p>
    <w:p>
      <w:pPr>
        <w:pStyle w:val="Heading3"/>
      </w:pPr>
      <w:r>
        <w:t xml:space="preserve">Filtering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Industry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Any industry from the list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Date Range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From/To date pickers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Name, email, or company</w:t>
            </w:r>
          </w:p>
        </w:tc>
      </w:tr>
    </w:tbl>
    <w:p>
      <w:pPr>
        <w:pStyle w:val="Heading3"/>
      </w:pPr>
      <w:r>
        <w:t xml:space="preserve">Columns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Assessor's full name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Organization name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Industry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Selected industry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Score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Overall maturity score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Maturity level (L0-L4)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Submission timestamp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View details, delete</w:t>
            </w:r>
          </w:p>
        </w:tc>
      </w:tr>
    </w:tbl>
    <w:p>
      <w:pPr>
        <w:pStyle w:val="Heading2"/>
      </w:pPr>
      <w:r>
        <w:t xml:space="preserve">4.4 Submission Detail</w:t>
      </w:r>
    </w:p>
    <w:p>
      <w:pPr>
        <w:spacing w:after="120"/>
      </w:pPr>
      <w:r>
        <w:t xml:space="preserve">Click any submission to view full details:</w:t>
      </w:r>
    </w:p>
    <w:p>
      <w:pPr>
        <w:pStyle w:val="ListParagraph"/>
        <w:numPr>
          <w:ilvl w:val="0"/>
          <w:numId w:val="2"/>
        </w:numPr>
      </w:pPr>
      <w:r>
        <w:t xml:space="preserve">Contact Information: Name, email, company, title, phone, company size</w:t>
      </w:r>
    </w:p>
    <w:p>
      <w:pPr>
        <w:pStyle w:val="ListParagraph"/>
        <w:numPr>
          <w:ilvl w:val="0"/>
          <w:numId w:val="2"/>
        </w:numPr>
      </w:pPr>
      <w:r>
        <w:t xml:space="preserve">Assessment Results: Overall score, dimension breakdown, industry percentile</w:t>
      </w:r>
    </w:p>
    <w:p>
      <w:pPr>
        <w:pStyle w:val="ListParagraph"/>
        <w:numPr>
          <w:ilvl w:val="0"/>
          <w:numId w:val="2"/>
        </w:numPr>
      </w:pPr>
      <w:r>
        <w:t xml:space="preserve">Tracking Data: IP, location, referrer, UTM parameters, time to complete</w:t>
      </w:r>
    </w:p>
    <w:p>
      <w:pPr>
        <w:pStyle w:val="ListParagraph"/>
        <w:numPr>
          <w:ilvl w:val="0"/>
          <w:numId w:val="2"/>
        </w:numPr>
      </w:pPr>
      <w:r>
        <w:t xml:space="preserve">Meeting Tracking: Booking clicked, meeting scheduled, admin notes</w:t>
      </w:r>
    </w:p>
    <w:p>
      <w:pPr>
        <w:pStyle w:val="ListParagraph"/>
        <w:numPr>
          <w:ilvl w:val="0"/>
          <w:numId w:val="2"/>
        </w:numPr>
      </w:pPr>
      <w:r>
        <w:t xml:space="preserve">Actions: Email lead, mark meeting scheduled, add notes, delete</w:t>
      </w:r>
    </w:p>
    <w:p>
      <w:pPr>
        <w:pStyle w:val="Heading2"/>
      </w:pPr>
      <w:r>
        <w:t xml:space="preserve">4.5 Signing Out</w:t>
      </w:r>
    </w:p>
    <w:p>
      <w:pPr>
        <w:spacing w:after="120"/>
      </w:pPr>
      <w:r>
        <w:t xml:space="preserve">Click "Sign Out" at the bottom of the sidebar navigation.</w:t>
      </w:r>
    </w:p>
    <w:p>
      <w:r>
        <w:br w:type="page"/>
      </w:r>
    </w:p>
    <w:p>
      <w:pPr>
        <w:pStyle w:val="Heading1"/>
      </w:pPr>
      <w:r>
        <w:t xml:space="preserve">5. Configuration</w:t>
      </w:r>
    </w:p>
    <w:p>
      <w:pPr>
        <w:pStyle w:val="Heading2"/>
      </w:pPr>
      <w:r>
        <w:t xml:space="preserve">5.1 Environment Variables</w:t>
      </w:r>
    </w:p>
    <w:p>
      <w:pPr>
        <w:spacing w:after="120"/>
      </w:pPr>
      <w:r>
        <w:t xml:space="preserve">Create a .env.local file with the following variables: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Neon PostgreSQL connection string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NEXTAUTH_URL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Application URL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Session encryption key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AZURE_AD_CLIENT_ID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Prod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Azure app client ID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AZURE_AD_CLIENT_SECRET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Prod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Azure app secret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AZURE_AD_TENANT_ID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Prod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Azure tenant ID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DEV_AUTH_ENABLED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Dev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Enable dev login (true/false)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Resend API key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NOTIFICATION_EMAIL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Lead notification recipient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BOOKINGS_URL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Microsoft Bookings URL</w:t>
            </w:r>
          </w:p>
        </w:tc>
      </w:tr>
    </w:tbl>
    <w:p>
      <w:pPr>
        <w:pStyle w:val="Heading2"/>
      </w:pPr>
      <w:r>
        <w:t xml:space="preserve">5.2 Database Setup</w:t>
      </w:r>
    </w:p>
    <w:p>
      <w:pPr>
        <w:pStyle w:val="Heading3"/>
      </w:pPr>
      <w:r>
        <w:t xml:space="preserve">Using Neon (Recommended)</w:t>
      </w:r>
    </w:p>
    <w:p>
      <w:pPr>
        <w:pStyle w:val="ListParagraph"/>
        <w:numPr>
          <w:ilvl w:val="0"/>
          <w:numId w:val="2"/>
        </w:numPr>
      </w:pPr>
      <w:r>
        <w:t xml:space="preserve">1. Create a free account at neon.tech</w:t>
      </w:r>
    </w:p>
    <w:p>
      <w:pPr>
        <w:pStyle w:val="ListParagraph"/>
        <w:numPr>
          <w:ilvl w:val="0"/>
          <w:numId w:val="2"/>
        </w:numPr>
      </w:pPr>
      <w:r>
        <w:t xml:space="preserve">2. Create a new project</w:t>
      </w:r>
    </w:p>
    <w:p>
      <w:pPr>
        <w:pStyle w:val="ListParagraph"/>
        <w:numPr>
          <w:ilvl w:val="0"/>
          <w:numId w:val="2"/>
        </w:numPr>
      </w:pPr>
      <w:r>
        <w:t xml:space="preserve">3. Copy the connection string to DATABASE_URL</w:t>
      </w:r>
    </w:p>
    <w:p>
      <w:pPr>
        <w:pStyle w:val="ListParagraph"/>
        <w:numPr>
          <w:ilvl w:val="0"/>
          <w:numId w:val="2"/>
        </w:numPr>
      </w:pPr>
      <w:r>
        <w:t xml:space="preserve">4. Run: psql $DATABASE_URL -f db/schema.sql</w:t>
      </w:r>
    </w:p>
    <w:p>
      <w:pPr>
        <w:pStyle w:val="Heading3"/>
      </w:pPr>
      <w:r>
        <w:t xml:space="preserve">Seeding Test Data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npm run db:seed</w:t>
      </w:r>
    </w:p>
    <w:p>
      <w:pPr>
        <w:spacing w:after="120"/>
      </w:pPr>
      <w:r>
        <w:t xml:space="preserve">This creates 25 realistic test submissions.</w:t>
      </w:r>
    </w:p>
    <w:p>
      <w:pPr>
        <w:pStyle w:val="Heading2"/>
      </w:pPr>
      <w:r>
        <w:t xml:space="preserve">5.3 Azure AD Setup</w:t>
      </w:r>
    </w:p>
    <w:p>
      <w:pPr>
        <w:pStyle w:val="ListParagraph"/>
        <w:numPr>
          <w:ilvl w:val="0"/>
          <w:numId w:val="2"/>
        </w:numPr>
      </w:pPr>
      <w:r>
        <w:t xml:space="preserve">1. Go to Azure Portal → Azure Active Directory → App registrations</w:t>
      </w:r>
    </w:p>
    <w:p>
      <w:pPr>
        <w:pStyle w:val="ListParagraph"/>
        <w:numPr>
          <w:ilvl w:val="0"/>
          <w:numId w:val="2"/>
        </w:numPr>
      </w:pPr>
      <w:r>
        <w:t xml:space="preserve">2. Click New registration</w:t>
      </w:r>
    </w:p>
    <w:p>
      <w:pPr>
        <w:pStyle w:val="ListParagraph"/>
        <w:numPr>
          <w:ilvl w:val="0"/>
          <w:numId w:val="2"/>
        </w:numPr>
      </w:pPr>
      <w:r>
        <w:t xml:space="preserve">3. Set Redirect URI: https://your-domain.com/api/auth/callback/azure-ad</w:t>
      </w:r>
    </w:p>
    <w:p>
      <w:pPr>
        <w:pStyle w:val="ListParagraph"/>
        <w:numPr>
          <w:ilvl w:val="0"/>
          <w:numId w:val="2"/>
        </w:numPr>
      </w:pPr>
      <w:r>
        <w:t xml:space="preserve">4. Copy Application ID → AZURE_AD_CLIENT_ID</w:t>
      </w:r>
    </w:p>
    <w:p>
      <w:pPr>
        <w:pStyle w:val="ListParagraph"/>
        <w:numPr>
          <w:ilvl w:val="0"/>
          <w:numId w:val="2"/>
        </w:numPr>
      </w:pPr>
      <w:r>
        <w:t xml:space="preserve">5. Copy Directory ID → AZURE_AD_TENANT_ID</w:t>
      </w:r>
    </w:p>
    <w:p>
      <w:pPr>
        <w:pStyle w:val="ListParagraph"/>
        <w:numPr>
          <w:ilvl w:val="0"/>
          <w:numId w:val="2"/>
        </w:numPr>
      </w:pPr>
      <w:r>
        <w:t xml:space="preserve">6. Create client secret → AZURE_AD_CLIENT_SECRET</w:t>
      </w:r>
    </w:p>
    <w:p>
      <w:pPr>
        <w:pStyle w:val="Heading2"/>
      </w:pPr>
      <w:r>
        <w:t xml:space="preserve">5.4 Vercel Deployment</w:t>
      </w:r>
    </w:p>
    <w:p>
      <w:pPr>
        <w:pStyle w:val="ListParagraph"/>
        <w:numPr>
          <w:ilvl w:val="0"/>
          <w:numId w:val="2"/>
        </w:numPr>
      </w:pPr>
      <w:r>
        <w:t xml:space="preserve">1. Push code to GitHub</w:t>
      </w:r>
    </w:p>
    <w:p>
      <w:pPr>
        <w:pStyle w:val="ListParagraph"/>
        <w:numPr>
          <w:ilvl w:val="0"/>
          <w:numId w:val="2"/>
        </w:numPr>
      </w:pPr>
      <w:r>
        <w:t xml:space="preserve">2. Import project in Vercel</w:t>
      </w:r>
    </w:p>
    <w:p>
      <w:pPr>
        <w:pStyle w:val="ListParagraph"/>
        <w:numPr>
          <w:ilvl w:val="0"/>
          <w:numId w:val="2"/>
        </w:numPr>
      </w:pPr>
      <w:r>
        <w:t xml:space="preserve">3. Add all environment variables</w:t>
      </w:r>
    </w:p>
    <w:p>
      <w:pPr>
        <w:pStyle w:val="ListParagraph"/>
        <w:numPr>
          <w:ilvl w:val="0"/>
          <w:numId w:val="2"/>
        </w:numPr>
      </w:pPr>
      <w:r>
        <w:t xml:space="preserve">4. Deploy - app auto-deploys on push to master</w:t>
      </w:r>
    </w:p>
    <w:p>
      <w:r>
        <w:br w:type="page"/>
      </w:r>
    </w:p>
    <w:p>
      <w:pPr>
        <w:pStyle w:val="Heading1"/>
      </w:pPr>
      <w:r>
        <w:t xml:space="preserve">6. Troubleshooting</w:t>
      </w:r>
    </w:p>
    <w:p>
      <w:pPr>
        <w:pStyle w:val="Heading2"/>
      </w:pPr>
      <w:r>
        <w:t xml:space="preserve">6.1 Common Issues</w:t>
      </w:r>
    </w:p>
    <w:p>
      <w:pPr>
        <w:pStyle w:val="Heading3"/>
      </w:pPr>
      <w:r>
        <w:t xml:space="preserve">"No authentication providers configured"</w:t>
      </w:r>
    </w:p>
    <w:p>
      <w:pPr>
        <w:spacing w:after="80"/>
      </w:pPr>
      <w:r>
        <w:rPr>
          <w:b/>
          <w:bCs/>
        </w:rPr>
        <w:t xml:space="preserve">Cause: </w:t>
      </w:r>
      <w:r>
        <w:t xml:space="preserve">Neither Azure AD credentials nor DEV_AUTH_ENABLED is set.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Configure AZURE_AD_* variables or set DEV_AUTH_ENABLED=true</w:t>
      </w:r>
    </w:p>
    <w:p>
      <w:pPr>
        <w:pStyle w:val="Heading3"/>
      </w:pPr>
      <w:r>
        <w:t xml:space="preserve">"Access denied" on admin login</w:t>
      </w:r>
    </w:p>
    <w:p>
      <w:pPr>
        <w:spacing w:after="80"/>
      </w:pPr>
      <w:r>
        <w:rPr>
          <w:b/>
          <w:bCs/>
        </w:rPr>
        <w:t xml:space="preserve">Cause: </w:t>
      </w:r>
      <w:r>
        <w:t xml:space="preserve">Email doesn't end with @donyati.com.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Only @donyati.com emails can access admin. Modify lib/auth.ts to allow other domains.</w:t>
      </w:r>
    </w:p>
    <w:p>
      <w:pPr>
        <w:pStyle w:val="Heading3"/>
      </w:pPr>
      <w:r>
        <w:t xml:space="preserve">Assessment submissions not saving</w:t>
      </w:r>
    </w:p>
    <w:p>
      <w:pPr>
        <w:spacing w:after="80"/>
      </w:pPr>
      <w:r>
        <w:rPr>
          <w:b/>
          <w:bCs/>
        </w:rPr>
        <w:t xml:space="preserve">Cause: </w:t>
      </w:r>
      <w:r>
        <w:t xml:space="preserve">Database not configured or connection error.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Verify DATABASE_URL is set and schema has been applied.</w:t>
      </w:r>
    </w:p>
    <w:p>
      <w:pPr>
        <w:pStyle w:val="Heading3"/>
      </w:pPr>
      <w:r>
        <w:t xml:space="preserve">PDF download fails</w:t>
      </w:r>
    </w:p>
    <w:p>
      <w:pPr>
        <w:spacing w:after="80"/>
      </w:pPr>
      <w:r>
        <w:rPr>
          <w:b/>
          <w:bCs/>
        </w:rPr>
        <w:t xml:space="preserve">Cause: </w:t>
      </w:r>
      <w:r>
        <w:t xml:space="preserve">Server-side rendering error.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Check browser console and server logs.</w:t>
      </w:r>
    </w:p>
    <w:p>
      <w:pPr>
        <w:pStyle w:val="Heading3"/>
      </w:pPr>
      <w:r>
        <w:t xml:space="preserve">Emails not sending</w:t>
      </w:r>
    </w:p>
    <w:p>
      <w:pPr>
        <w:spacing w:after="80"/>
      </w:pPr>
      <w:r>
        <w:rPr>
          <w:b/>
          <w:bCs/>
        </w:rPr>
        <w:t xml:space="preserve">Cause: </w:t>
      </w:r>
      <w:r>
        <w:t xml:space="preserve">Resend API key invalid or not set.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Verify RESEND_API_KEY and domain verification. App works without email.</w:t>
      </w:r>
    </w:p>
    <w:p>
      <w:pPr>
        <w:pStyle w:val="Heading2"/>
      </w:pPr>
      <w:r>
        <w:t xml:space="preserve">6.2 Getting Help</w:t>
      </w:r>
    </w:p>
    <w:p>
      <w:pPr>
        <w:pStyle w:val="ListParagraph"/>
        <w:numPr>
          <w:ilvl w:val="0"/>
          <w:numId w:val="2"/>
        </w:numPr>
      </w:pPr>
      <w:r>
        <w:t xml:space="preserve">GitHub Issues: github.com/matt-janecek/ai-maturity-assessment/issues</w:t>
      </w:r>
    </w:p>
    <w:p>
      <w:pPr>
        <w:pStyle w:val="ListParagraph"/>
        <w:numPr>
          <w:ilvl w:val="0"/>
          <w:numId w:val="2"/>
        </w:numPr>
      </w:pPr>
      <w:r>
        <w:t xml:space="preserve">Email: support@donyati.com</w:t>
      </w:r>
    </w:p>
    <w:p>
      <w:r>
        <w:br w:type="page"/>
      </w:r>
    </w:p>
    <w:p>
      <w:pPr>
        <w:pStyle w:val="Heading1"/>
      </w:pPr>
      <w:r>
        <w:t xml:space="preserve">Appendices</w:t>
      </w:r>
    </w:p>
    <w:p>
      <w:pPr>
        <w:pStyle w:val="Heading2"/>
      </w:pPr>
      <w:r>
        <w:t xml:space="preserve">A. Keyboard Shortcuts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Enter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Advance to next question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1-5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Select option on question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← / →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Navigate questions</w:t>
            </w:r>
          </w:p>
        </w:tc>
      </w:tr>
    </w:tbl>
    <w:p>
      <w:pPr>
        <w:pStyle w:val="Heading2"/>
      </w:pPr>
      <w:r>
        <w:t xml:space="preserve">B. Browser Support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Chrome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90+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Firefox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88+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Safari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14+</w:t>
            </w:r>
          </w:p>
        </w:tc>
      </w:tr>
      <w:tr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Edge</w:t>
            </w:r>
          </w:p>
        </w:tc>
        <w:tc>
          <w:tcPr>
            <w:tcW w:type="dxa" w:w="468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90+</w:t>
            </w:r>
          </w:p>
        </w:tc>
      </w:tr>
    </w:tbl>
    <w:p>
      <w:pPr>
        <w:pStyle w:val="Heading2"/>
      </w:pPr>
      <w:r>
        <w:t xml:space="preserve">C. Mobile Support</w:t>
      </w:r>
    </w:p>
    <w:p>
      <w:pPr>
        <w:spacing w:after="120"/>
      </w:pPr>
      <w:r>
        <w:t xml:space="preserve">The application is fully responsive and works on:</w:t>
      </w:r>
    </w:p>
    <w:p>
      <w:pPr>
        <w:pStyle w:val="ListParagraph"/>
        <w:numPr>
          <w:ilvl w:val="0"/>
          <w:numId w:val="2"/>
        </w:numPr>
      </w:pPr>
      <w:r>
        <w:t xml:space="preserve">iOS Safari (iOS 14+)</w:t>
      </w:r>
    </w:p>
    <w:p>
      <w:pPr>
        <w:pStyle w:val="ListParagraph"/>
        <w:numPr>
          <w:ilvl w:val="0"/>
          <w:numId w:val="2"/>
        </w:numPr>
      </w:pPr>
      <w:r>
        <w:t xml:space="preserve">Chrome for Android</w:t>
      </w:r>
    </w:p>
    <w:p>
      <w:pPr>
        <w:pStyle w:val="ListParagraph"/>
        <w:numPr>
          <w:ilvl w:val="0"/>
          <w:numId w:val="2"/>
        </w:numPr>
      </w:pPr>
      <w:r>
        <w:t xml:space="preserve">Samsung Internet</w:t>
      </w:r>
    </w:p>
    <w:p>
      <w:pPr>
        <w:spacing w:after="120"/>
      </w:pPr>
      <w:r>
        <w:t xml:space="preserve">Recommended minimum screen width: 320px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4A4778"/>
        <w:sz w:val="18"/>
        <w:szCs w:val="18"/>
      </w:rPr>
      <w:t xml:space="preserve">Donyati</w:t>
    </w:r>
    <w:r>
      <w:rPr>
        <w:color w:val="666666"/>
        <w:sz w:val="18"/>
        <w:szCs w:val="18"/>
      </w:rPr>
      <w:t xml:space="preserve"> | Confidential |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4A4778"/>
        <w:sz w:val="20"/>
        <w:szCs w:val="20"/>
      </w:rPr>
      <w:t xml:space="preserve">AI Maturity Assessment</w:t>
    </w:r>
    <w:r>
      <w:rPr>
        <w:color w:val="666666"/>
        <w:sz w:val="20"/>
        <w:szCs w:val="20"/>
      </w:rPr>
      <w:t xml:space="preserve"> | </w:t>
    </w:r>
    <w:r>
      <w:rPr>
        <w:color w:val="666666"/>
        <w:sz w:val="20"/>
        <w:szCs w:val="20"/>
      </w:rPr>
      <w:t xml:space="preserve">Usage Guide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4A47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4A47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200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2026-02-02T23:28:31.613Z</dcterms:created>
  <dcterms:modified xsi:type="dcterms:W3CDTF">2026-02-02T23:28:31.613Z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