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8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943"/>
        <w:gridCol w:w="3944"/>
      </w:tblGrid>
      <w:tr w:rsidR="001210F8" w:rsidRPr="000D1C1D" w:rsidTr="000462AD">
        <w:tc>
          <w:tcPr>
            <w:tcW w:w="1129" w:type="dxa"/>
            <w:tcBorders>
              <w:top w:val="single" w:sz="4" w:space="0" w:color="auto"/>
              <w:bottom w:val="single" w:sz="4" w:space="0" w:color="auto"/>
            </w:tcBorders>
          </w:tcPr>
          <w:p w:rsidR="001210F8" w:rsidRPr="000D1C1D" w:rsidRDefault="001210F8" w:rsidP="000462AD">
            <w:pPr>
              <w:spacing w:line="360" w:lineRule="auto"/>
            </w:pPr>
            <w:r w:rsidRPr="000D1C1D">
              <w:t>Scale</w:t>
            </w:r>
          </w:p>
        </w:tc>
        <w:tc>
          <w:tcPr>
            <w:tcW w:w="3943" w:type="dxa"/>
            <w:tcBorders>
              <w:top w:val="single" w:sz="4" w:space="0" w:color="auto"/>
              <w:bottom w:val="single" w:sz="4" w:space="0" w:color="auto"/>
            </w:tcBorders>
          </w:tcPr>
          <w:p w:rsidR="001210F8" w:rsidRPr="000D1C1D" w:rsidRDefault="001210F8" w:rsidP="000462AD">
            <w:pPr>
              <w:spacing w:line="360" w:lineRule="auto"/>
            </w:pPr>
            <w:r w:rsidRPr="000D1C1D">
              <w:t>Scale name</w:t>
            </w:r>
          </w:p>
        </w:tc>
        <w:tc>
          <w:tcPr>
            <w:tcW w:w="3944" w:type="dxa"/>
            <w:tcBorders>
              <w:top w:val="single" w:sz="4" w:space="0" w:color="auto"/>
              <w:bottom w:val="single" w:sz="4" w:space="0" w:color="auto"/>
            </w:tcBorders>
          </w:tcPr>
          <w:p w:rsidR="001210F8" w:rsidRPr="000D1C1D" w:rsidRDefault="001210F8" w:rsidP="000462AD">
            <w:pPr>
              <w:spacing w:line="360" w:lineRule="auto"/>
            </w:pPr>
            <w:r w:rsidRPr="000D1C1D">
              <w:t>Reference</w:t>
            </w:r>
          </w:p>
        </w:tc>
      </w:tr>
      <w:tr w:rsidR="001210F8" w:rsidRPr="000D1C1D" w:rsidTr="000462AD">
        <w:tc>
          <w:tcPr>
            <w:tcW w:w="1129" w:type="dxa"/>
            <w:tcBorders>
              <w:top w:val="single" w:sz="4" w:space="0" w:color="auto"/>
            </w:tcBorders>
          </w:tcPr>
          <w:p w:rsidR="001210F8" w:rsidRPr="000D1C1D" w:rsidRDefault="001210F8" w:rsidP="000462AD">
            <w:pPr>
              <w:spacing w:line="360" w:lineRule="auto"/>
            </w:pPr>
            <w:r w:rsidRPr="000D1C1D">
              <w:t>BFI-10</w:t>
            </w:r>
          </w:p>
        </w:tc>
        <w:tc>
          <w:tcPr>
            <w:tcW w:w="3943" w:type="dxa"/>
            <w:tcBorders>
              <w:top w:val="single" w:sz="4" w:space="0" w:color="auto"/>
            </w:tcBorders>
          </w:tcPr>
          <w:p w:rsidR="001210F8" w:rsidRPr="000D1C1D" w:rsidRDefault="001210F8" w:rsidP="000462AD">
            <w:pPr>
              <w:spacing w:line="360" w:lineRule="auto"/>
            </w:pPr>
            <w:r w:rsidRPr="000D1C1D">
              <w:t>Big Five Inventory (10 items)</w:t>
            </w:r>
          </w:p>
        </w:tc>
        <w:tc>
          <w:tcPr>
            <w:tcW w:w="3944" w:type="dxa"/>
            <w:tcBorders>
              <w:top w:val="single" w:sz="4" w:space="0" w:color="auto"/>
            </w:tcBorders>
          </w:tcPr>
          <w:p w:rsidR="001210F8" w:rsidRPr="000D1C1D" w:rsidRDefault="001210F8" w:rsidP="000462AD">
            <w:pPr>
              <w:spacing w:line="360" w:lineRule="auto"/>
            </w:pPr>
            <w:r w:rsidRPr="000D1C1D">
              <w:fldChar w:fldCharType="begin"/>
            </w:r>
            <w:r w:rsidRPr="000D1C1D">
              <w:instrText xml:space="preserve"> ADDIN ZOTERO_ITEM CSL_CITATION {"citationID":"aEuax15r","properties":{"formattedCitation":"(Rammstedt &amp; John, 2007)","plainCitation":"(Rammstedt &amp; John, 2007)","noteIndex":0},"citationItems":[{"id":2142,"uris":["http://zotero.org/users/2914172/items/P24HVAZ3"],"uri":["http://zotero.org/users/2914172/items/P24HVAZ3"],"itemData":{"id":2142,"type":"article-journal","title":"Measuring personality in one minute or less: A 10-item short version of the Big Five Inventory in English and German","container-title":"Journal of Research in Personality","page":"203-212","volume":"41","issue":"1","source":"ScienceDirect","abstract":"To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significant levels of reliability and validity. Thus, reducing the items of the BFI-44 to less than a fourth yielded effect sizes that were lower than those for the full BFI-44 but still sufficient for research settings with truly limited time constraints.","DOI":"10.1016/j.jrp.2006.02.001","ISSN":"0092-6566","title-short":"Measuring personality in one minute or less","journalAbbreviation":"Journal of Research in Personality","author":[{"family":"Rammstedt","given":"Beatrice"},{"family":"John","given":"Oliver P."}],"issued":{"date-parts":[["2007",2,1]]}}}],"schema":"https://github.com/citation-style-language/schema/raw/master/csl-citation.json"} </w:instrText>
            </w:r>
            <w:r w:rsidRPr="000D1C1D">
              <w:fldChar w:fldCharType="separate"/>
            </w:r>
            <w:r w:rsidRPr="000D1C1D">
              <w:rPr>
                <w:rFonts w:cs="Times New Roman"/>
              </w:rPr>
              <w:t>(Rammstedt &amp; John, 2007)</w:t>
            </w:r>
            <w:r w:rsidRPr="000D1C1D">
              <w:fldChar w:fldCharType="end"/>
            </w:r>
          </w:p>
        </w:tc>
      </w:tr>
      <w:tr w:rsidR="001210F8" w:rsidRPr="000D1C1D" w:rsidTr="000462AD">
        <w:tc>
          <w:tcPr>
            <w:tcW w:w="1129" w:type="dxa"/>
          </w:tcPr>
          <w:p w:rsidR="001210F8" w:rsidRPr="000D1C1D" w:rsidRDefault="001210F8" w:rsidP="000462AD">
            <w:pPr>
              <w:spacing w:line="360" w:lineRule="auto"/>
            </w:pPr>
            <w:r w:rsidRPr="000D1C1D">
              <w:t>CFC-S</w:t>
            </w:r>
          </w:p>
        </w:tc>
        <w:tc>
          <w:tcPr>
            <w:tcW w:w="3943" w:type="dxa"/>
          </w:tcPr>
          <w:p w:rsidR="001210F8" w:rsidRPr="000D1C1D" w:rsidRDefault="001210F8" w:rsidP="000462AD">
            <w:pPr>
              <w:spacing w:line="360" w:lineRule="auto"/>
            </w:pPr>
            <w:r w:rsidRPr="000D1C1D">
              <w:t>Consideration of Future Consequences (short)</w:t>
            </w:r>
          </w:p>
        </w:tc>
        <w:tc>
          <w:tcPr>
            <w:tcW w:w="3944" w:type="dxa"/>
          </w:tcPr>
          <w:p w:rsidR="001210F8" w:rsidRPr="000D1C1D" w:rsidRDefault="001210F8" w:rsidP="000462AD">
            <w:pPr>
              <w:spacing w:line="360" w:lineRule="auto"/>
            </w:pPr>
            <w:r w:rsidRPr="000D1C1D">
              <w:fldChar w:fldCharType="begin"/>
            </w:r>
            <w:r w:rsidRPr="000D1C1D">
              <w:instrText xml:space="preserve"> ADDIN ZOTERO_ITEM CSL_CITATION {"citationID":"tN7a6KeT","properties":{"formattedCitation":"(Enzler, 2015)","plainCitation":"(Enzler, 2015)","noteIndex":0},"citationItems":[{"id":2068,"uris":["http://zotero.org/users/2914172/items/K9UIB6MX"],"uri":["http://zotero.org/users/2914172/items/K9UIB6MX"],"itemData":{"id":2068,"type":"article-journal","title":"Consideration of Future Consequences as a Predictor of Environmentally Responsible Behavior: Evidence From a General Population Study","container-title":"Environment and Behavior","page":"618-643","volume":"47","issue":"6","source":"SAGE Journals","abstract":"The present study analyzes the relationship between Consideration of Future Consequences (CFC) and environmentally friendly behavior in a large general population survey (n = 1,945). CFC captures the extent to which a person is driven by short-term rewards or orients himself or herself toward long-term goals. As there is considerable debate about whether the scale captures concern with future consequences only, or with both future and immediate consequences, preliminary factor analyses were conducted. These support differentiation into two subscales: one reflecting concern for immediate benefits (CFC-Immediate) and one conveying a concern for future outcomes (CFC-Future). The results with regard to behavior, however, do not differ systematically between CFC-Immediate and CFC-Future. Overall, the results reveal that CFC is a significant predictor of pro-environmental behavior and that this relationship was (partially) mediated by environmental concern.","DOI":"10.1177/0013916513512204","ISSN":"0013-9165","title-short":"Consideration of Future Consequences as a Predictor of Environmentally Responsible Behavior","journalAbbreviation":"Environment and Behavior","language":"en","author":[{"family":"Enzler","given":"Heidi Bruderer"}],"issued":{"date-parts":[["2015",7,1]]}}}],"schema":"https://github.com/citation-style-language/schema/raw/master/csl-citation.json"} </w:instrText>
            </w:r>
            <w:r w:rsidRPr="000D1C1D">
              <w:fldChar w:fldCharType="separate"/>
            </w:r>
            <w:r w:rsidRPr="000D1C1D">
              <w:rPr>
                <w:rFonts w:cs="Times New Roman"/>
              </w:rPr>
              <w:t>(Enzler, 2015)</w:t>
            </w:r>
            <w:r w:rsidRPr="000D1C1D">
              <w:fldChar w:fldCharType="end"/>
            </w:r>
          </w:p>
        </w:tc>
      </w:tr>
      <w:tr w:rsidR="001210F8" w:rsidRPr="000D1C1D" w:rsidTr="000462AD">
        <w:tc>
          <w:tcPr>
            <w:tcW w:w="1129" w:type="dxa"/>
          </w:tcPr>
          <w:p w:rsidR="001210F8" w:rsidRPr="000D1C1D" w:rsidRDefault="001210F8" w:rsidP="000462AD">
            <w:pPr>
              <w:spacing w:line="360" w:lineRule="auto"/>
            </w:pPr>
            <w:r w:rsidRPr="000D1C1D">
              <w:t>CI</w:t>
            </w:r>
          </w:p>
        </w:tc>
        <w:tc>
          <w:tcPr>
            <w:tcW w:w="3943" w:type="dxa"/>
          </w:tcPr>
          <w:p w:rsidR="001210F8" w:rsidRPr="000D1C1D" w:rsidRDefault="001210F8" w:rsidP="000462AD">
            <w:pPr>
              <w:spacing w:line="360" w:lineRule="auto"/>
            </w:pPr>
            <w:r w:rsidRPr="000D1C1D">
              <w:t>Conspiracist Ideation</w:t>
            </w:r>
          </w:p>
        </w:tc>
        <w:tc>
          <w:tcPr>
            <w:tcW w:w="3944" w:type="dxa"/>
          </w:tcPr>
          <w:p w:rsidR="001210F8" w:rsidRPr="000D1C1D" w:rsidRDefault="001210F8" w:rsidP="000462AD">
            <w:pPr>
              <w:spacing w:line="360" w:lineRule="auto"/>
            </w:pPr>
            <w:r w:rsidRPr="000D1C1D">
              <w:fldChar w:fldCharType="begin"/>
            </w:r>
            <w:r w:rsidR="00CC0B35">
              <w:instrText xml:space="preserve"> ADDIN ZOTERO_ITEM CSL_CITATION {"citationID":"kkdirkjr","properties":{"formattedCitation":"(Lewandowsky, Gignac, &amp; Oberauer, 2013)","plainCitation":"(Lewandowsky, Gignac, &amp; Oberauer, 2013)","noteIndex":0},"citationItems":[{"id":2121,"uris":["http://zotero.org/users/2914172/items/UMWAFMPH"],"uri":["http://zotero.org/users/2914172/items/UMWAFMPH"],"itemData":{"id":2121,"type":"article-journal","title":"The Role of Conspiracist Ideation and Worldviews in Predicting Rejection of Science","container-title":"PLOS ONE","volume":"8","issue":"10","source":"PLoS Journals","abstract":"Background Among American Conservatives, but not Liberals, trust in science has been declining since the 1970's. Climate science has become particularly polarized, with Conservatives being more likely than Liberals to reject the notion that greenhouse gas emissions are warming the globe. Conversely, opposition to genetically-modified (GM) foods and vaccinations is often ascribed to the political Left although reliable data are lacking. There are also growing indications that rejection of science is suffused by conspiracist ideation, that is the general tendency to endorse conspiracy theories including the specific beliefs that inconvenient scientific findings constitute a “hoax.” Methodology/Principal findings We conducted a propensity weighted internet-panel survey of the U.S. population and show that conservatism and free-market worldview strongly predict rejection of climate science, in contrast to their weaker and opposing effects on acceptance of vaccinations. The two worldview variables do not predict opposition to GM. Conspiracist ideation, by contrast, predicts rejection of all three scientific propositions, albeit to greatly varying extents. Greater endorsement of a diverse set of conspiracy theories predicts opposition to GM foods, vaccinations, and climate science. Conclusions Free-market worldviews are an important predictor of the rejection of scientific findings that have potential regulatory implications, such as climate science, but not necessarily of other scientific issues. Conspiracist ideation, by contrast, is associated with the rejection of all scientific propositions tested. We highlight the manifold cognitive reasons why conspiracist ideation would stand in opposition to the scientific method. The involvement of conspiracist ideation in the rejection of science has implications for science communicators.","URL":"https://journals.plos.org/plosone/article?id=10.1371/journal.pone.0075637","DOI":"10.1371/journal.pone.0075637","ISSN":"1932-6203","journalAbbreviation":"PLOS ONE","language":"en","author":[{"family":"Lewandowsky","given":"Stephan"},{"family":"Gignac","given":"Gilles E."},{"family":"Oberauer","given":"Klaus"}],"issued":{"date-parts":[["2013",10,2]]},"accessed":{"date-parts":[["2018",8,29]]}}}],"schema":"https://github.com/citation-style-language/schema/raw/master/csl-citation.json"} </w:instrText>
            </w:r>
            <w:r w:rsidRPr="000D1C1D">
              <w:fldChar w:fldCharType="separate"/>
            </w:r>
            <w:r w:rsidRPr="000D1C1D">
              <w:rPr>
                <w:rFonts w:cs="Times New Roman"/>
              </w:rPr>
              <w:t>(Lewandowsky, Gignac, &amp; Oberauer, 2013)</w:t>
            </w:r>
            <w:r w:rsidRPr="000D1C1D">
              <w:fldChar w:fldCharType="end"/>
            </w:r>
          </w:p>
        </w:tc>
      </w:tr>
      <w:tr w:rsidR="001210F8" w:rsidRPr="000D1C1D" w:rsidTr="000462AD">
        <w:tc>
          <w:tcPr>
            <w:tcW w:w="1129" w:type="dxa"/>
          </w:tcPr>
          <w:p w:rsidR="001210F8" w:rsidRPr="000D1C1D" w:rsidRDefault="001210F8" w:rsidP="000462AD">
            <w:pPr>
              <w:spacing w:line="360" w:lineRule="auto"/>
            </w:pPr>
            <w:r w:rsidRPr="000D1C1D">
              <w:t>EWS</w:t>
            </w:r>
          </w:p>
        </w:tc>
        <w:tc>
          <w:tcPr>
            <w:tcW w:w="3943" w:type="dxa"/>
          </w:tcPr>
          <w:p w:rsidR="001210F8" w:rsidRPr="000D1C1D" w:rsidRDefault="001210F8" w:rsidP="000462AD">
            <w:pPr>
              <w:spacing w:line="360" w:lineRule="auto"/>
            </w:pPr>
            <w:r w:rsidRPr="000D1C1D">
              <w:t>Environmental Worldview Scale</w:t>
            </w:r>
          </w:p>
        </w:tc>
        <w:tc>
          <w:tcPr>
            <w:tcW w:w="3944" w:type="dxa"/>
          </w:tcPr>
          <w:p w:rsidR="001210F8" w:rsidRPr="000D1C1D" w:rsidRDefault="001210F8" w:rsidP="000462AD">
            <w:pPr>
              <w:spacing w:line="360" w:lineRule="auto"/>
            </w:pPr>
            <w:r w:rsidRPr="000D1C1D">
              <w:fldChar w:fldCharType="begin"/>
            </w:r>
            <w:r w:rsidRPr="000D1C1D">
              <w:instrText xml:space="preserve"> ADDIN ZOTERO_ITEM CSL_CITATION {"citationID":"egB4XRsU","properties":{"formattedCitation":"(Price, Walker, &amp; Boschetti, 2014)","plainCitation":"(Price, Walker, &amp; Boschetti, 2014)","noteIndex":0},"citationItems":[{"id":110,"uris":["http://zotero.org/users/2914172/items/A2KQZRAH"],"uri":["http://zotero.org/users/2914172/items/A2KQZRAH"],"itemData":{"id":110,"type":"article-journal","title":"Measuring cultural values and beliefs about environment to identify their role in climate change responses","container-title":"Journal of Environmental Psychology","page":"8-20","volume":"37","source":"ScienceDirect","abstract":"Cultural perspectives shape responses to climate change. This research examines ‘myths of physical nature’ outlined in cultural theory. Patterns of values and beliefs about the environment are described as ‘cultural biases’, which legitimize four ways of life – worldviews. We test whether cultural biases about the environment have the same structure as those about society. Study 1 details sound psychometric measures developed through a survey of Australians (n = 290). Study 2 replicates the measures (n = 5081), and demonstrates their predictive validity in relation to climate change beliefs and self-reported pro-environmental behaviors. Two negatively correlated dimensions are identified that differ from the grid-group framework. Individualistic and fatalistic perspectives frame the environment as ‘elastic’ to justify damaging behaviors. Hierarchical and egalitarian perspectives frame the environment as ‘ductile’ to justify environmental conservation. Theoretical implications and differences to established measures of environmental concern and worldview are discussed.","DOI":"10.1016/j.jenvp.2013.10.001","ISSN":"0272-4944","journalAbbreviation":"Journal of Environmental Psychology","author":[{"family":"Price","given":"Jennifer C."},{"family":"Walker","given":"Iain A."},{"family":"Boschetti","given":"Fabio"}],"issued":{"date-parts":[["2014"]]}}}],"schema":"https://github.com/citation-style-language/schema/raw/master/csl-citation.json"} </w:instrText>
            </w:r>
            <w:r w:rsidRPr="000D1C1D">
              <w:fldChar w:fldCharType="separate"/>
            </w:r>
            <w:r w:rsidRPr="000D1C1D">
              <w:rPr>
                <w:rFonts w:cs="Times New Roman"/>
              </w:rPr>
              <w:t>(Price, Walker, &amp; Boschetti, 2014)</w:t>
            </w:r>
            <w:r w:rsidRPr="000D1C1D">
              <w:fldChar w:fldCharType="end"/>
            </w:r>
          </w:p>
        </w:tc>
      </w:tr>
      <w:tr w:rsidR="001210F8" w:rsidRPr="000D1C1D" w:rsidTr="000462AD">
        <w:tc>
          <w:tcPr>
            <w:tcW w:w="1129" w:type="dxa"/>
          </w:tcPr>
          <w:p w:rsidR="001210F8" w:rsidRPr="000D1C1D" w:rsidRDefault="001210F8" w:rsidP="000462AD">
            <w:pPr>
              <w:spacing w:line="360" w:lineRule="auto"/>
            </w:pPr>
            <w:r w:rsidRPr="000D1C1D">
              <w:t>KV</w:t>
            </w:r>
          </w:p>
        </w:tc>
        <w:tc>
          <w:tcPr>
            <w:tcW w:w="3943" w:type="dxa"/>
          </w:tcPr>
          <w:p w:rsidR="001210F8" w:rsidRPr="000D1C1D" w:rsidRDefault="009113EE" w:rsidP="000462AD">
            <w:pPr>
              <w:spacing w:line="360" w:lineRule="auto"/>
            </w:pPr>
            <w:r w:rsidRPr="000D1C1D">
              <w:t>Knowledge Volume</w:t>
            </w:r>
          </w:p>
        </w:tc>
        <w:tc>
          <w:tcPr>
            <w:tcW w:w="3944" w:type="dxa"/>
          </w:tcPr>
          <w:p w:rsidR="001210F8" w:rsidRPr="000D1C1D" w:rsidRDefault="009113EE" w:rsidP="000462AD">
            <w:pPr>
              <w:spacing w:line="360" w:lineRule="auto"/>
            </w:pPr>
            <w:r w:rsidRPr="000D1C1D">
              <w:fldChar w:fldCharType="begin"/>
            </w:r>
            <w:r w:rsidRPr="000D1C1D">
              <w:instrText xml:space="preserve"> ADDIN ZOTERO_ITEM CSL_CITATION {"citationID":"umEdZo9P","properties":{"formattedCitation":"(Malka, Krosnick, &amp; Langer, 2009)","plainCitation":"(Malka, Krosnick, &amp; Langer, 2009)","noteIndex":0},"citationItems":[{"id":2173,"uris":["http://zotero.org/users/2914172/items/SGUZ6IN4"],"uri":["http://zotero.org/users/2914172/items/SGUZ6IN4"],"itemData":{"id":2173,"type":"article-journal","title":"The association of knowledge with concern about global warming: trusted information sources shape public thinking","container-title":"Risk Analysis: An Official Publication of the Society for Risk Analysis","page":"633-647","volume":"29","issue":"5","source":"PubMed","abstract":"During the last decade, a great deal of news media attention has focused on informing the American public about scientific findings on global warming (GW). Has learning this sort of information led the American public to become more concerned about GW? Using data from two surveys of nationally representative samples of American adults, this article shows that the relation between self-reported knowledge and concern about GW is more complex than what previous research has suggested. Among people who trust scientists to provide reliable information about the environment and among Democrats and Independents, increased knowledge has been associated with increased concern. But among people who are skeptical about scientists and among Republicans more knowledge was generally not associated with greater concern. The association of knowledge with concern among Democrats and Independents who trust scientists was mediated by perceptions of consensus among scientists about GW's existence and by perceptions that humans are a principal cause of GW. Moreover, additional analyses of panel survey data produced findings consistent with the notion that more knowledge yields more concern among Democrats and Independents, but not among Republicans. Thus, when studying the relation of knowledge and concern, it is important to take into account the content of the information that different types of people acquire and choose to rely upon.","DOI":"10.1111/j.1539-6924.2009.01220.x","ISSN":"1539-6924","note":"PMID: 19302280","title-short":"The association of knowledge with concern about global warming","journalAbbreviation":"Risk Anal.","language":"eng","author":[{"family":"Malka","given":"Ariel"},{"family":"Krosnick","given":"Jon A."},{"family":"Langer","given":"Gary"}],"issued":{"date-parts":[["2009",5]]}}}],"schema":"https://github.com/citation-style-language/schema/raw/master/csl-citation.json"} </w:instrText>
            </w:r>
            <w:r w:rsidRPr="000D1C1D">
              <w:fldChar w:fldCharType="separate"/>
            </w:r>
            <w:r w:rsidRPr="000D1C1D">
              <w:rPr>
                <w:rFonts w:cs="Times New Roman"/>
              </w:rPr>
              <w:t>(Malka, Krosnick, &amp; Langer, 2009)</w:t>
            </w:r>
            <w:r w:rsidRPr="000D1C1D">
              <w:fldChar w:fldCharType="end"/>
            </w:r>
          </w:p>
        </w:tc>
      </w:tr>
      <w:tr w:rsidR="009113EE" w:rsidRPr="000D1C1D" w:rsidTr="000462AD">
        <w:tc>
          <w:tcPr>
            <w:tcW w:w="1129" w:type="dxa"/>
          </w:tcPr>
          <w:p w:rsidR="009113EE" w:rsidRPr="000D1C1D" w:rsidRDefault="009113EE" w:rsidP="000462AD">
            <w:pPr>
              <w:spacing w:line="360" w:lineRule="auto"/>
            </w:pPr>
            <w:r w:rsidRPr="000D1C1D">
              <w:t>MMS</w:t>
            </w:r>
          </w:p>
        </w:tc>
        <w:tc>
          <w:tcPr>
            <w:tcW w:w="3943" w:type="dxa"/>
          </w:tcPr>
          <w:p w:rsidR="009113EE" w:rsidRPr="000D1C1D" w:rsidRDefault="000D1C1D" w:rsidP="000462AD">
            <w:pPr>
              <w:spacing w:line="360" w:lineRule="auto"/>
            </w:pPr>
            <w:r>
              <w:t>Mental Model S</w:t>
            </w:r>
            <w:r w:rsidR="009113EE" w:rsidRPr="000D1C1D">
              <w:t>cales</w:t>
            </w:r>
          </w:p>
        </w:tc>
        <w:tc>
          <w:tcPr>
            <w:tcW w:w="3944" w:type="dxa"/>
          </w:tcPr>
          <w:p w:rsidR="009113EE" w:rsidRPr="000D1C1D" w:rsidRDefault="009113EE" w:rsidP="000462AD">
            <w:pPr>
              <w:spacing w:line="360" w:lineRule="auto"/>
            </w:pPr>
            <w:r w:rsidRPr="000D1C1D">
              <w:t xml:space="preserve">Revised from </w:t>
            </w:r>
            <w:r w:rsidR="00082DBA" w:rsidRPr="000D1C1D">
              <w:fldChar w:fldCharType="begin"/>
            </w:r>
            <w:r w:rsidR="00082DBA" w:rsidRPr="000D1C1D">
              <w:instrText xml:space="preserve"> ADDIN ZOTERO_ITEM CSL_CITATION {"citationID":"w9lHr1Y7","properties":{"formattedCitation":"(Bostrom et al., 2012)","plainCitation":"(Bostrom et al., 2012)","noteIndex":0},"citationItems":[{"id":342,"uris":["http://zotero.org/users/2914172/items/6Q8Q429N"],"uri":["http://zotero.org/users/2914172/items/6Q8Q429N"],"itemData":{"id":342,"type":"article-journal","title":"Causal thinking and support for climate change policies: International survey findings","container-title":"Global Environmental Change","page":"210-222","volume":"22","issue":"1","source":"CrossRef","DOI":"10.1016/j.gloenvcha.2011.09.012","ISSN":"09593780","title-short":"Causal thinking and support for climate change policies","language":"en","author":[{"family":"Bostrom","given":"Ann"},{"family":"O’Connor","given":"Robert E."},{"family":"Böhm","given":"Gisela"},{"family":"Hanss","given":"Daniel"},{"family":"Bodi","given":"Otto"},{"family":"Ekström","given":"Frida"},{"family":"Halder","given":"Pradipta"},{"family":"Jeschke","given":"Sven"},{"family":"Mack","given":"Birgit"},{"family":"Qu","given":"Mei"},{"family":"Rosentrater","given":"Lynn"},{"family":"Sandve","given":"Anethe"},{"family":"Sælensminde","given":"Ingrid"}],"issued":{"date-parts":[["2012",2]]}}}],"schema":"https://github.com/citation-style-language/schema/raw/master/csl-citation.json"} </w:instrText>
            </w:r>
            <w:r w:rsidR="00082DBA" w:rsidRPr="000D1C1D">
              <w:fldChar w:fldCharType="separate"/>
            </w:r>
            <w:r w:rsidR="00082DBA" w:rsidRPr="000D1C1D">
              <w:rPr>
                <w:rFonts w:cs="Times New Roman"/>
              </w:rPr>
              <w:t>(Bostrom et al., 2012)</w:t>
            </w:r>
            <w:r w:rsidR="00082DBA" w:rsidRPr="000D1C1D">
              <w:fldChar w:fldCharType="end"/>
            </w:r>
            <w:r w:rsidR="000462AD">
              <w:fldChar w:fldCharType="begin"/>
            </w:r>
            <w:r w:rsidR="000462AD">
              <w:instrText xml:space="preserve"> ADDIN ZOTERO_TEMP </w:instrText>
            </w:r>
            <w:r w:rsidR="000462AD">
              <w:fldChar w:fldCharType="separate"/>
            </w:r>
            <w:r w:rsidR="000462AD">
              <w:fldChar w:fldCharType="end"/>
            </w:r>
          </w:p>
        </w:tc>
      </w:tr>
      <w:tr w:rsidR="001210F8" w:rsidRPr="000D1C1D" w:rsidTr="000462AD">
        <w:tc>
          <w:tcPr>
            <w:tcW w:w="1129" w:type="dxa"/>
          </w:tcPr>
          <w:p w:rsidR="001210F8" w:rsidRPr="000D1C1D" w:rsidRDefault="001210F8" w:rsidP="000462AD">
            <w:pPr>
              <w:spacing w:line="360" w:lineRule="auto"/>
            </w:pPr>
            <w:r w:rsidRPr="000D1C1D">
              <w:t>NCS-6</w:t>
            </w:r>
          </w:p>
        </w:tc>
        <w:tc>
          <w:tcPr>
            <w:tcW w:w="3943" w:type="dxa"/>
          </w:tcPr>
          <w:p w:rsidR="001210F8" w:rsidRPr="000D1C1D" w:rsidRDefault="009113EE" w:rsidP="000462AD">
            <w:pPr>
              <w:spacing w:line="360" w:lineRule="auto"/>
            </w:pPr>
            <w:r w:rsidRPr="000D1C1D">
              <w:t>Need for Cognition (6 item)</w:t>
            </w:r>
          </w:p>
        </w:tc>
        <w:tc>
          <w:tcPr>
            <w:tcW w:w="3944" w:type="dxa"/>
          </w:tcPr>
          <w:p w:rsidR="001210F8" w:rsidRPr="000D1C1D" w:rsidRDefault="009113EE" w:rsidP="000462AD">
            <w:pPr>
              <w:spacing w:line="360" w:lineRule="auto"/>
            </w:pPr>
            <w:r w:rsidRPr="000D1C1D">
              <w:fldChar w:fldCharType="begin"/>
            </w:r>
            <w:r w:rsidR="00CC0B35">
              <w:instrText xml:space="preserve"> ADDIN ZOTERO_ITEM CSL_CITATION {"citationID":"E7bJ1XSn","properties":{"formattedCitation":"(Lins de Holanda Coelho, Hanel, &amp; Wolf, 2018)","plainCitation":"(Lins de Holanda Coelho, Hanel, &amp; Wolf, 2018)","noteIndex":0},"citationItems":[{"id":2322,"uris":["http://zotero.org/users/2914172/items/6KIH6YZS"],"uri":["http://zotero.org/users/2914172/items/6KIH6YZS"],"itemData":{"id":2322,"type":"article-journal","title":"The Very Efficient Assessment of Need for Cognition: Developing a Six-Item Version","container-title":"Assessment","page":"1-16","source":"Google Scholar","title-short":"The Very Efficient Assessment of Need for Cognition","author":[{"family":"Lins de Holanda Coelho","given":"Gabriel"},{"family":"Hanel","given":"Paul H.P."},{"family":"Wolf","given":"Lukas J."}],"issued":{"date-parts":[["2018"]]}}}],"schema":"https://github.com/citation-style-language/schema/raw/master/csl-citation.json"} </w:instrText>
            </w:r>
            <w:r w:rsidRPr="000D1C1D">
              <w:fldChar w:fldCharType="separate"/>
            </w:r>
            <w:r w:rsidRPr="000D1C1D">
              <w:rPr>
                <w:rFonts w:cs="Times New Roman"/>
              </w:rPr>
              <w:t>(Lins de Holanda Coelho, Hanel, &amp; Wolf, 2018)</w:t>
            </w:r>
            <w:r w:rsidRPr="000D1C1D">
              <w:fldChar w:fldCharType="end"/>
            </w:r>
            <w:r w:rsidR="00082DBA" w:rsidRPr="000D1C1D">
              <w:t xml:space="preserve"> </w:t>
            </w:r>
          </w:p>
        </w:tc>
      </w:tr>
      <w:tr w:rsidR="001210F8" w:rsidRPr="000D1C1D" w:rsidTr="000462AD">
        <w:tc>
          <w:tcPr>
            <w:tcW w:w="1129" w:type="dxa"/>
          </w:tcPr>
          <w:p w:rsidR="001210F8" w:rsidRPr="000D1C1D" w:rsidRDefault="001210F8" w:rsidP="000462AD">
            <w:pPr>
              <w:spacing w:line="360" w:lineRule="auto"/>
            </w:pPr>
            <w:r w:rsidRPr="000D1C1D">
              <w:t>PA</w:t>
            </w:r>
          </w:p>
        </w:tc>
        <w:tc>
          <w:tcPr>
            <w:tcW w:w="3943" w:type="dxa"/>
          </w:tcPr>
          <w:p w:rsidR="001210F8" w:rsidRPr="000D1C1D" w:rsidRDefault="000D1C1D" w:rsidP="000462AD">
            <w:pPr>
              <w:spacing w:line="360" w:lineRule="auto"/>
            </w:pPr>
            <w:r>
              <w:t>Political A</w:t>
            </w:r>
            <w:r w:rsidR="009113EE" w:rsidRPr="000D1C1D">
              <w:t>ffiliation</w:t>
            </w:r>
          </w:p>
        </w:tc>
        <w:tc>
          <w:tcPr>
            <w:tcW w:w="3944" w:type="dxa"/>
          </w:tcPr>
          <w:p w:rsidR="001210F8" w:rsidRPr="000D1C1D" w:rsidRDefault="001210F8" w:rsidP="000462AD">
            <w:pPr>
              <w:spacing w:line="360" w:lineRule="auto"/>
            </w:pPr>
          </w:p>
        </w:tc>
      </w:tr>
      <w:tr w:rsidR="001210F8" w:rsidRPr="000D1C1D" w:rsidTr="000462AD">
        <w:tc>
          <w:tcPr>
            <w:tcW w:w="1129" w:type="dxa"/>
          </w:tcPr>
          <w:p w:rsidR="001210F8" w:rsidRPr="000D1C1D" w:rsidRDefault="001210F8" w:rsidP="000462AD">
            <w:pPr>
              <w:spacing w:line="360" w:lineRule="auto"/>
            </w:pPr>
            <w:r w:rsidRPr="000D1C1D">
              <w:t>SJ</w:t>
            </w:r>
          </w:p>
        </w:tc>
        <w:tc>
          <w:tcPr>
            <w:tcW w:w="3943" w:type="dxa"/>
          </w:tcPr>
          <w:p w:rsidR="001210F8" w:rsidRPr="000D1C1D" w:rsidRDefault="009113EE" w:rsidP="000462AD">
            <w:pPr>
              <w:spacing w:line="360" w:lineRule="auto"/>
            </w:pPr>
            <w:r w:rsidRPr="000D1C1D">
              <w:t>System Justification</w:t>
            </w:r>
          </w:p>
        </w:tc>
        <w:tc>
          <w:tcPr>
            <w:tcW w:w="3944" w:type="dxa"/>
          </w:tcPr>
          <w:p w:rsidR="001210F8" w:rsidRPr="000D1C1D" w:rsidRDefault="009113EE" w:rsidP="000462AD">
            <w:pPr>
              <w:spacing w:line="360" w:lineRule="auto"/>
            </w:pPr>
            <w:r w:rsidRPr="000D1C1D">
              <w:fldChar w:fldCharType="begin"/>
            </w:r>
            <w:r w:rsidRPr="000D1C1D">
              <w:instrText xml:space="preserve"> ADDIN ZOTERO_ITEM CSL_CITATION {"citationID":"3EVjamNr","properties":{"formattedCitation":"(Kay &amp; Jost, 2003)","plainCitation":"(Kay &amp; Jost, 2003)","noteIndex":0},"citationItems":[{"id":2136,"uris":["http://zotero.org/users/2914172/items/VKPDQKQK"],"uri":["http://zotero.org/users/2914172/items/VKPDQKQK"],"itemData":{"id":2136,"type":"article-journal","title":"Complementary justice: effects of \"poor but happy\" and \"poor but honest\" stereotype exemplars on system justification and implicit activation of the justice motive","container-title":"Journal of Personality and Social Psychology","page":"823-837","volume":"85","issue":"5","source":"PubMed","DOI":"10.1037/0022-3514.85.5.823","ISSN":"0022-3514","note":"PMID: 14599247","title-short":"Complementary justice","journalAbbreviation":"J Pers Soc Psychol","language":"eng","author":[{"family":"Kay","given":"Aaron C."},{"family":"Jost","given":"John T."}],"issued":{"date-parts":[["2003",11]]}}}],"schema":"https://github.com/citation-style-language/schema/raw/master/csl-citation.json"} </w:instrText>
            </w:r>
            <w:r w:rsidRPr="000D1C1D">
              <w:fldChar w:fldCharType="separate"/>
            </w:r>
            <w:r w:rsidRPr="000D1C1D">
              <w:rPr>
                <w:rFonts w:cs="Times New Roman"/>
              </w:rPr>
              <w:t>(Kay &amp; Jost, 2003)</w:t>
            </w:r>
            <w:r w:rsidRPr="000D1C1D">
              <w:fldChar w:fldCharType="end"/>
            </w:r>
          </w:p>
        </w:tc>
      </w:tr>
      <w:tr w:rsidR="001210F8" w:rsidRPr="000D1C1D" w:rsidTr="000462AD">
        <w:tc>
          <w:tcPr>
            <w:tcW w:w="1129" w:type="dxa"/>
          </w:tcPr>
          <w:p w:rsidR="001210F8" w:rsidRPr="000D1C1D" w:rsidRDefault="001210F8" w:rsidP="000462AD">
            <w:pPr>
              <w:spacing w:line="360" w:lineRule="auto"/>
            </w:pPr>
            <w:r w:rsidRPr="000D1C1D">
              <w:t>SS</w:t>
            </w:r>
          </w:p>
        </w:tc>
        <w:tc>
          <w:tcPr>
            <w:tcW w:w="3943" w:type="dxa"/>
          </w:tcPr>
          <w:p w:rsidR="001210F8" w:rsidRPr="000D1C1D" w:rsidRDefault="009113EE" w:rsidP="000462AD">
            <w:pPr>
              <w:spacing w:line="360" w:lineRule="auto"/>
            </w:pPr>
            <w:r w:rsidRPr="000D1C1D">
              <w:t>Scepticism Scale</w:t>
            </w:r>
          </w:p>
        </w:tc>
        <w:tc>
          <w:tcPr>
            <w:tcW w:w="3944" w:type="dxa"/>
          </w:tcPr>
          <w:p w:rsidR="001210F8" w:rsidRPr="000D1C1D" w:rsidRDefault="009113EE" w:rsidP="000462AD">
            <w:pPr>
              <w:spacing w:line="360" w:lineRule="auto"/>
            </w:pPr>
            <w:r w:rsidRPr="000D1C1D">
              <w:fldChar w:fldCharType="begin"/>
            </w:r>
            <w:r w:rsidRPr="000D1C1D">
              <w:instrText xml:space="preserve"> ADDIN ZOTERO_ITEM CSL_CITATION {"citationID":"1Tfpf7k3","properties":{"formattedCitation":"(Capstick &amp; Pidgeon, 2014)","plainCitation":"(Capstick &amp; Pidgeon, 2014)","noteIndex":0},"citationItems":[{"id":30,"uris":["http://zotero.org/users/2914172/items/TH4TC55N"],"uri":["http://zotero.org/users/2914172/items/TH4TC55N"],"itemData":{"id":30,"type":"article-journal","title":"What is climate change scepticism? Examination of the concept using a mixed methods study of the UK public","container-title":"Global Environmental Change","page":"389-401","volume":"24","source":"CrossRef","DOI":"10.1016/j.gloenvcha.2013.08.012","ISSN":"09593780","title-short":"What is climate change scepticism?","language":"en","author":[{"family":"Capstick","given":"Stuart Bryce"},{"family":"Pidgeon","given":"Nicholas Frank"}],"issued":{"date-parts":[["2014",1]]}}}],"schema":"https://github.com/citation-style-language/schema/raw/master/csl-citation.json"} </w:instrText>
            </w:r>
            <w:r w:rsidRPr="000D1C1D">
              <w:fldChar w:fldCharType="separate"/>
            </w:r>
            <w:r w:rsidRPr="000D1C1D">
              <w:rPr>
                <w:rFonts w:cs="Times New Roman"/>
              </w:rPr>
              <w:t>(Capstick &amp; Pidgeon, 2014)</w:t>
            </w:r>
            <w:r w:rsidRPr="000D1C1D">
              <w:fldChar w:fldCharType="end"/>
            </w:r>
          </w:p>
        </w:tc>
      </w:tr>
      <w:tr w:rsidR="001210F8" w:rsidRPr="000D1C1D" w:rsidTr="000462AD">
        <w:tc>
          <w:tcPr>
            <w:tcW w:w="1129" w:type="dxa"/>
          </w:tcPr>
          <w:p w:rsidR="001210F8" w:rsidRPr="000D1C1D" w:rsidRDefault="001210F8" w:rsidP="000462AD">
            <w:pPr>
              <w:spacing w:line="360" w:lineRule="auto"/>
            </w:pPr>
            <w:r w:rsidRPr="000D1C1D">
              <w:t>SVSS</w:t>
            </w:r>
          </w:p>
        </w:tc>
        <w:tc>
          <w:tcPr>
            <w:tcW w:w="3943" w:type="dxa"/>
          </w:tcPr>
          <w:p w:rsidR="001210F8" w:rsidRPr="000D1C1D" w:rsidRDefault="009113EE" w:rsidP="000462AD">
            <w:pPr>
              <w:spacing w:line="360" w:lineRule="auto"/>
            </w:pPr>
            <w:r w:rsidRPr="000D1C1D">
              <w:t>Schwartz Value Scale (short)</w:t>
            </w:r>
          </w:p>
        </w:tc>
        <w:tc>
          <w:tcPr>
            <w:tcW w:w="3944" w:type="dxa"/>
          </w:tcPr>
          <w:p w:rsidR="001210F8" w:rsidRPr="000D1C1D" w:rsidRDefault="009113EE" w:rsidP="000462AD">
            <w:pPr>
              <w:spacing w:line="360" w:lineRule="auto"/>
            </w:pPr>
            <w:r w:rsidRPr="000D1C1D">
              <w:fldChar w:fldCharType="begin"/>
            </w:r>
            <w:r w:rsidRPr="000D1C1D">
              <w:instrText xml:space="preserve"> ADDIN ZOTERO_ITEM CSL_CITATION {"citationID":"M0eJhoDK","properties":{"formattedCitation":"(Lindeman &amp; Verkasalo, 2005)","plainCitation":"(Lindeman &amp; Verkasalo, 2005)","noteIndex":0},"citationItems":[{"id":2116,"uris":["http://zotero.org/users/2914172/items/6RBSVPPA"],"uri":["http://zotero.org/users/2914172/items/6RBSVPPA"],"itemData":{"id":2116,"type":"article-journal","title":"Measuring Values With the Short Schwartz's Value Survey","container-title":"Journal of Personality Assessment","page":"170-178","volume":"85","issue":"2","source":"Taylor and Francis+NEJM","abstract":"The reliability and validity of the Short Schwartz's Value Survey (SSVS) was examined in 4 studies. In Study 1 (N = 670), we examined whether value scores obtained with the SSVS correlate with those obtained with Schwartz's Value Survey (SVS; Schwartz, 1992, 1996) and the Portrait Values Questionnaire (Schwartz et al., 2001) and whether the quasi-circular structure of values can be found with the SSVS. In Study 2 (N = 3,261), we replicated the quasi-circular structure in a more heterogeneous sample and assessed whether the SSVS can differentiate appropriately between gender, religiosity, students from different fields, and supporters of left- and right-wing political parties. In Study 3 (N = 112), we examined the test–retest reliability of the SSVS and in Study 4 (N = 38), time saving gained by the SSVS compared to the SVS. The results show that the new scale had good reliability and validity and that the values measured by the SSVS were arrayed on a circle identical to the theoretical structure of values. We also provided equations that can be used in future studies to measure individuals' scores on the 2 main value dimensions, Self-Transcendence and Conservation.","DOI":"10.1207/s15327752jpa8502_09","ISSN":"0022-3891","note":"PMID: 16171417","author":[{"family":"Lindeman","given":"Marjaana"},{"family":"Verkasalo","given":"Markku"}],"issued":{"date-parts":[["2005",10,1]]}}}],"schema":"https://github.com/citation-style-language/schema/raw/master/csl-citation.json"} </w:instrText>
            </w:r>
            <w:r w:rsidRPr="000D1C1D">
              <w:fldChar w:fldCharType="separate"/>
            </w:r>
            <w:r w:rsidRPr="000D1C1D">
              <w:rPr>
                <w:rFonts w:cs="Times New Roman"/>
              </w:rPr>
              <w:t>(Lindeman &amp; Verkasalo, 2005)</w:t>
            </w:r>
            <w:r w:rsidRPr="000D1C1D">
              <w:fldChar w:fldCharType="end"/>
            </w:r>
          </w:p>
        </w:tc>
      </w:tr>
      <w:tr w:rsidR="001210F8" w:rsidRPr="000D1C1D" w:rsidTr="000462AD">
        <w:tc>
          <w:tcPr>
            <w:tcW w:w="1129" w:type="dxa"/>
            <w:tcBorders>
              <w:bottom w:val="single" w:sz="4" w:space="0" w:color="auto"/>
            </w:tcBorders>
          </w:tcPr>
          <w:p w:rsidR="001210F8" w:rsidRPr="000D1C1D" w:rsidRDefault="001210F8" w:rsidP="000462AD">
            <w:pPr>
              <w:spacing w:line="360" w:lineRule="auto"/>
            </w:pPr>
            <w:r w:rsidRPr="000D1C1D">
              <w:t>W</w:t>
            </w:r>
          </w:p>
        </w:tc>
        <w:tc>
          <w:tcPr>
            <w:tcW w:w="3943" w:type="dxa"/>
            <w:tcBorders>
              <w:bottom w:val="single" w:sz="4" w:space="0" w:color="auto"/>
            </w:tcBorders>
          </w:tcPr>
          <w:p w:rsidR="001210F8" w:rsidRPr="000D1C1D" w:rsidRDefault="009113EE" w:rsidP="000462AD">
            <w:pPr>
              <w:spacing w:line="360" w:lineRule="auto"/>
            </w:pPr>
            <w:r w:rsidRPr="000D1C1D">
              <w:t>Worry about climate change</w:t>
            </w:r>
          </w:p>
        </w:tc>
        <w:tc>
          <w:tcPr>
            <w:tcW w:w="3944" w:type="dxa"/>
            <w:tcBorders>
              <w:bottom w:val="single" w:sz="4" w:space="0" w:color="auto"/>
            </w:tcBorders>
          </w:tcPr>
          <w:p w:rsidR="001210F8" w:rsidRPr="000D1C1D" w:rsidRDefault="009113EE" w:rsidP="000462AD">
            <w:pPr>
              <w:spacing w:line="360" w:lineRule="auto"/>
            </w:pPr>
            <w:r w:rsidRPr="000D1C1D">
              <w:fldChar w:fldCharType="begin"/>
            </w:r>
            <w:r w:rsidRPr="000D1C1D">
              <w:instrText xml:space="preserve"> ADDIN ZOTERO_ITEM CSL_CITATION {"citationID":"ug8tNE9G","properties":{"formattedCitation":"(Smith &amp; Leiserowitz, 2014)","plainCitation":"(Smith &amp; Leiserowitz, 2014)","noteIndex":0},"citationItems":[{"id":329,"uris":["http://zotero.org/users/2914172/items/R4T99XUX"],"uri":["http://zotero.org/users/2914172/items/R4T99XUX"],"itemData":{"id":329,"type":"article-journal","title":"The Role of Emotion in Global Warming Policy Support and Opposition","container-title":"Risk Analysis","page":"937-948","volume":"34","issue":"5","source":"Wiley Online Library","abstract":"Prior research has found that affect and affective imagery strongly influence public support for global warming. This article extends this literature by exploring the separate influence of discrete emotions. Utilizing a nationally representative survey in the United States, this study found that discrete emotions were stronger predictors of global warming policy support than cultural worldviews, negative affect, image associations, or sociodemographic variables. In particular, worry, interest, and hope were strongly associated with increased policy support. The results contribute to experiential theories of risk information processing and suggest that discrete emotions play a significant role in public support for climate change policy. Implications for climate change communication are also discussed.","DOI":"10.1111/risa.12140","ISSN":"1539-6924","journalAbbreviation":"Risk Analysis","language":"en","author":[{"family":"Smith","given":"Nicholas"},{"family":"Leiserowitz","given":"Anthony"}],"issued":{"date-parts":[["2014",5,1]]}}}],"schema":"https://github.com/citation-style-language/schema/raw/master/csl-citation.json"} </w:instrText>
            </w:r>
            <w:r w:rsidRPr="000D1C1D">
              <w:fldChar w:fldCharType="separate"/>
            </w:r>
            <w:r w:rsidRPr="000D1C1D">
              <w:rPr>
                <w:rFonts w:cs="Times New Roman"/>
              </w:rPr>
              <w:t>(Smith &amp; Leiserowitz, 2014)</w:t>
            </w:r>
            <w:r w:rsidRPr="000D1C1D">
              <w:fldChar w:fldCharType="end"/>
            </w:r>
          </w:p>
        </w:tc>
      </w:tr>
    </w:tbl>
    <w:p w:rsidR="000D1C1D" w:rsidRPr="000D1C1D" w:rsidRDefault="000D1C1D" w:rsidP="000D1C1D">
      <w:pPr>
        <w:pStyle w:val="APA-Paragraph"/>
        <w:ind w:firstLine="0"/>
      </w:pPr>
    </w:p>
    <w:p w:rsidR="000D1C1D" w:rsidRPr="000D1C1D" w:rsidRDefault="000D1C1D" w:rsidP="000D1C1D">
      <w:pPr>
        <w:pStyle w:val="APA-Paragraph"/>
        <w:ind w:firstLine="0"/>
      </w:pPr>
      <w:r w:rsidRPr="000D1C1D">
        <w:t>Table 1</w:t>
      </w:r>
    </w:p>
    <w:p w:rsidR="000D1C1D" w:rsidRDefault="000D1C1D" w:rsidP="000D1C1D">
      <w:pPr>
        <w:pStyle w:val="APA-Paragraph"/>
        <w:ind w:firstLine="0"/>
        <w:rPr>
          <w:i/>
        </w:rPr>
      </w:pPr>
    </w:p>
    <w:p w:rsidR="000D1C1D" w:rsidRDefault="000D1C1D" w:rsidP="000D1C1D">
      <w:pPr>
        <w:pStyle w:val="APA-Paragraph"/>
        <w:ind w:firstLine="0"/>
        <w:rPr>
          <w:i/>
        </w:rPr>
      </w:pPr>
      <w:r>
        <w:rPr>
          <w:i/>
        </w:rPr>
        <w:t>Survey scales used in the study</w:t>
      </w:r>
    </w:p>
    <w:p w:rsidR="000D1C1D" w:rsidRPr="00D759B1" w:rsidRDefault="000D1C1D" w:rsidP="000D1C1D">
      <w:r>
        <w:rPr>
          <w:i/>
        </w:rPr>
        <w:t>Note</w:t>
      </w:r>
      <w:r>
        <w:t>. Information on individual items (e.g., item w</w:t>
      </w:r>
      <w:bookmarkStart w:id="0" w:name="_GoBack"/>
      <w:bookmarkEnd w:id="0"/>
      <w:r>
        <w:t xml:space="preserve">ording, item scoring, composite scores) is available in the document </w:t>
      </w:r>
      <w:r>
        <w:rPr>
          <w:i/>
        </w:rPr>
        <w:t>surveyscales-new.csv</w:t>
      </w:r>
      <w:r>
        <w:t xml:space="preserve">. For the MMS scales, information can be found in </w:t>
      </w:r>
      <w:r>
        <w:rPr>
          <w:i/>
        </w:rPr>
        <w:t>surveyscales-mms.csv</w:t>
      </w:r>
      <w:r>
        <w:t>.</w:t>
      </w:r>
      <w:r w:rsidR="00A147D3">
        <w:t xml:space="preserve"> Scales will be administered </w:t>
      </w:r>
      <w:r w:rsidR="00D759B1">
        <w:t>in</w:t>
      </w:r>
      <w:r w:rsidR="00A147D3">
        <w:t xml:space="preserve"> one of twelve sequences (see </w:t>
      </w:r>
      <w:r w:rsidR="00A147D3">
        <w:rPr>
          <w:i/>
        </w:rPr>
        <w:t>latin-square.txt</w:t>
      </w:r>
      <w:r w:rsidR="00D759B1">
        <w:t xml:space="preserve">) for each participant. The ordering of items within a scale will remain consistent for each participant, and is shown as </w:t>
      </w:r>
      <w:proofErr w:type="spellStart"/>
      <w:r w:rsidR="00D759B1">
        <w:rPr>
          <w:i/>
        </w:rPr>
        <w:t>order.new</w:t>
      </w:r>
      <w:proofErr w:type="spellEnd"/>
      <w:r w:rsidR="00D759B1">
        <w:t xml:space="preserve"> in the aforementioned </w:t>
      </w:r>
      <w:r w:rsidR="00D759B1">
        <w:rPr>
          <w:i/>
        </w:rPr>
        <w:t>csv</w:t>
      </w:r>
      <w:r w:rsidR="00D759B1">
        <w:t xml:space="preserve"> files.</w:t>
      </w:r>
    </w:p>
    <w:p w:rsidR="00A147D3" w:rsidRDefault="00A147D3" w:rsidP="00A147D3">
      <w:pPr>
        <w:pStyle w:val="APA-Paragraph"/>
        <w:ind w:firstLine="0"/>
      </w:pPr>
    </w:p>
    <w:p w:rsidR="00CC0B35" w:rsidRDefault="00CC0B35" w:rsidP="00A147D3">
      <w:pPr>
        <w:pStyle w:val="APA-Paragraph"/>
        <w:ind w:firstLine="0"/>
        <w:jc w:val="center"/>
        <w:sectPr w:rsidR="00CC0B35">
          <w:pgSz w:w="11906" w:h="16838"/>
          <w:pgMar w:top="1440" w:right="1440" w:bottom="1440" w:left="1440" w:header="708" w:footer="708" w:gutter="0"/>
          <w:cols w:space="708"/>
          <w:docGrid w:linePitch="360"/>
        </w:sectPr>
      </w:pPr>
    </w:p>
    <w:p w:rsidR="00A147D3" w:rsidRDefault="00A147D3" w:rsidP="00A147D3">
      <w:pPr>
        <w:pStyle w:val="APA-Paragraph"/>
        <w:ind w:firstLine="0"/>
        <w:jc w:val="center"/>
      </w:pPr>
      <w:r>
        <w:lastRenderedPageBreak/>
        <w:t>References</w:t>
      </w:r>
    </w:p>
    <w:p w:rsidR="00CC0B35" w:rsidRPr="00CC0B35" w:rsidRDefault="00CC0B35" w:rsidP="00CC0B35">
      <w:pPr>
        <w:pStyle w:val="Bibliography"/>
        <w:rPr>
          <w:rFonts w:cs="Times New Roman"/>
        </w:rPr>
      </w:pPr>
      <w:r>
        <w:fldChar w:fldCharType="begin"/>
      </w:r>
      <w:r>
        <w:instrText xml:space="preserve"> ADDIN ZOTERO_BIBL {"uncited":[],"omitted":[],"custom":[]} CSL_BIBLIOGRAPHY </w:instrText>
      </w:r>
      <w:r>
        <w:fldChar w:fldCharType="separate"/>
      </w:r>
      <w:r w:rsidRPr="00CC0B35">
        <w:rPr>
          <w:rFonts w:cs="Times New Roman"/>
        </w:rPr>
        <w:t xml:space="preserve">Bostrom, A., O’Connor, R. E., Böhm, G., Hanss, D., Bodi, O., Ekström, F., … Sælensminde, I. (2012). Causal thinking and support for climate change policies: International survey findings. </w:t>
      </w:r>
      <w:r w:rsidRPr="00CC0B35">
        <w:rPr>
          <w:rFonts w:cs="Times New Roman"/>
          <w:i/>
          <w:iCs/>
        </w:rPr>
        <w:t>Global Environmental Change</w:t>
      </w:r>
      <w:r w:rsidRPr="00CC0B35">
        <w:rPr>
          <w:rFonts w:cs="Times New Roman"/>
        </w:rPr>
        <w:t xml:space="preserve">, </w:t>
      </w:r>
      <w:r w:rsidRPr="00CC0B35">
        <w:rPr>
          <w:rFonts w:cs="Times New Roman"/>
          <w:i/>
          <w:iCs/>
        </w:rPr>
        <w:t>22</w:t>
      </w:r>
      <w:r w:rsidRPr="00CC0B35">
        <w:rPr>
          <w:rFonts w:cs="Times New Roman"/>
        </w:rPr>
        <w:t>(1), 210–222. https://doi.org/10.1016/j.gloenvcha.2011.09.012</w:t>
      </w:r>
    </w:p>
    <w:p w:rsidR="00CC0B35" w:rsidRPr="00CC0B35" w:rsidRDefault="00CC0B35" w:rsidP="00CC0B35">
      <w:pPr>
        <w:pStyle w:val="Bibliography"/>
        <w:rPr>
          <w:rFonts w:cs="Times New Roman"/>
        </w:rPr>
      </w:pPr>
      <w:r w:rsidRPr="00CC0B35">
        <w:rPr>
          <w:rFonts w:cs="Times New Roman"/>
        </w:rPr>
        <w:t xml:space="preserve">Capstick, S. B., &amp; Pidgeon, N. F. (2014). What is climate change scepticism? Examination of the concept using a mixed methods study of the UK public. </w:t>
      </w:r>
      <w:r w:rsidRPr="00CC0B35">
        <w:rPr>
          <w:rFonts w:cs="Times New Roman"/>
          <w:i/>
          <w:iCs/>
        </w:rPr>
        <w:t>Global Environmental Change</w:t>
      </w:r>
      <w:r w:rsidRPr="00CC0B35">
        <w:rPr>
          <w:rFonts w:cs="Times New Roman"/>
        </w:rPr>
        <w:t xml:space="preserve">, </w:t>
      </w:r>
      <w:r w:rsidRPr="00CC0B35">
        <w:rPr>
          <w:rFonts w:cs="Times New Roman"/>
          <w:i/>
          <w:iCs/>
        </w:rPr>
        <w:t>24</w:t>
      </w:r>
      <w:r w:rsidRPr="00CC0B35">
        <w:rPr>
          <w:rFonts w:cs="Times New Roman"/>
        </w:rPr>
        <w:t>, 389–401. https://doi.org/10.1016/j.gloenvcha.2013.08.012</w:t>
      </w:r>
    </w:p>
    <w:p w:rsidR="00CC0B35" w:rsidRPr="00CC0B35" w:rsidRDefault="00CC0B35" w:rsidP="00CC0B35">
      <w:pPr>
        <w:pStyle w:val="Bibliography"/>
        <w:rPr>
          <w:rFonts w:cs="Times New Roman"/>
        </w:rPr>
      </w:pPr>
      <w:r w:rsidRPr="00CC0B35">
        <w:rPr>
          <w:rFonts w:cs="Times New Roman"/>
        </w:rPr>
        <w:t xml:space="preserve">Enzler, H. B. (2015). Consideration of Future Consequences as a Predictor of Environmentally Responsible Behavior: Evidence From a General Population Study. </w:t>
      </w:r>
      <w:r w:rsidRPr="00CC0B35">
        <w:rPr>
          <w:rFonts w:cs="Times New Roman"/>
          <w:i/>
          <w:iCs/>
        </w:rPr>
        <w:t>Environment and Behavior</w:t>
      </w:r>
      <w:r w:rsidRPr="00CC0B35">
        <w:rPr>
          <w:rFonts w:cs="Times New Roman"/>
        </w:rPr>
        <w:t xml:space="preserve">, </w:t>
      </w:r>
      <w:r w:rsidRPr="00CC0B35">
        <w:rPr>
          <w:rFonts w:cs="Times New Roman"/>
          <w:i/>
          <w:iCs/>
        </w:rPr>
        <w:t>47</w:t>
      </w:r>
      <w:r w:rsidRPr="00CC0B35">
        <w:rPr>
          <w:rFonts w:cs="Times New Roman"/>
        </w:rPr>
        <w:t>(6), 618–643. https://doi.org/10.1177/0013916513512204</w:t>
      </w:r>
    </w:p>
    <w:p w:rsidR="00CC0B35" w:rsidRPr="00CC0B35" w:rsidRDefault="00CC0B35" w:rsidP="00CC0B35">
      <w:pPr>
        <w:pStyle w:val="Bibliography"/>
        <w:rPr>
          <w:rFonts w:cs="Times New Roman"/>
        </w:rPr>
      </w:pPr>
      <w:r w:rsidRPr="00CC0B35">
        <w:rPr>
          <w:rFonts w:cs="Times New Roman"/>
        </w:rPr>
        <w:t xml:space="preserve">Kay, A. C., &amp; Jost, J. T. (2003). Complementary justice: effects of “poor but happy” and “poor but honest” stereotype exemplars on system justification and implicit activation of the justice motive. </w:t>
      </w:r>
      <w:r w:rsidRPr="00CC0B35">
        <w:rPr>
          <w:rFonts w:cs="Times New Roman"/>
          <w:i/>
          <w:iCs/>
        </w:rPr>
        <w:t>Journal of Personality and Social Psychology</w:t>
      </w:r>
      <w:r w:rsidRPr="00CC0B35">
        <w:rPr>
          <w:rFonts w:cs="Times New Roman"/>
        </w:rPr>
        <w:t xml:space="preserve">, </w:t>
      </w:r>
      <w:r w:rsidRPr="00CC0B35">
        <w:rPr>
          <w:rFonts w:cs="Times New Roman"/>
          <w:i/>
          <w:iCs/>
        </w:rPr>
        <w:t>85</w:t>
      </w:r>
      <w:r w:rsidRPr="00CC0B35">
        <w:rPr>
          <w:rFonts w:cs="Times New Roman"/>
        </w:rPr>
        <w:t>(5), 823–837. https://doi.org/10.1037/0022-3514.85.5.823</w:t>
      </w:r>
    </w:p>
    <w:p w:rsidR="00CC0B35" w:rsidRPr="00CC0B35" w:rsidRDefault="00CC0B35" w:rsidP="00CC0B35">
      <w:pPr>
        <w:pStyle w:val="Bibliography"/>
        <w:rPr>
          <w:rFonts w:cs="Times New Roman"/>
        </w:rPr>
      </w:pPr>
      <w:r w:rsidRPr="00CC0B35">
        <w:rPr>
          <w:rFonts w:cs="Times New Roman"/>
        </w:rPr>
        <w:t xml:space="preserve">Lewandowsky, S., Gignac, G. E., &amp; Oberauer, K. (2013). The Role of Conspiracist Ideation and Worldviews in Predicting Rejection of Science. </w:t>
      </w:r>
      <w:r w:rsidRPr="00CC0B35">
        <w:rPr>
          <w:rFonts w:cs="Times New Roman"/>
          <w:i/>
          <w:iCs/>
        </w:rPr>
        <w:t>PLOS ONE</w:t>
      </w:r>
      <w:r w:rsidRPr="00CC0B35">
        <w:rPr>
          <w:rFonts w:cs="Times New Roman"/>
        </w:rPr>
        <w:t xml:space="preserve">, </w:t>
      </w:r>
      <w:r w:rsidRPr="00CC0B35">
        <w:rPr>
          <w:rFonts w:cs="Times New Roman"/>
          <w:i/>
          <w:iCs/>
        </w:rPr>
        <w:t>8</w:t>
      </w:r>
      <w:r w:rsidRPr="00CC0B35">
        <w:rPr>
          <w:rFonts w:cs="Times New Roman"/>
        </w:rPr>
        <w:t>(10). https://doi.org/10.1371/journal.pone.0075637</w:t>
      </w:r>
    </w:p>
    <w:p w:rsidR="00CC0B35" w:rsidRPr="00CC0B35" w:rsidRDefault="00CC0B35" w:rsidP="00CC0B35">
      <w:pPr>
        <w:pStyle w:val="Bibliography"/>
        <w:rPr>
          <w:rFonts w:cs="Times New Roman"/>
        </w:rPr>
      </w:pPr>
      <w:r w:rsidRPr="00CC0B35">
        <w:rPr>
          <w:rFonts w:cs="Times New Roman"/>
        </w:rPr>
        <w:t xml:space="preserve">Lindeman, M., &amp; Verkasalo, M. (2005). Measuring Values With the Short Schwartz’s Value Survey. </w:t>
      </w:r>
      <w:r w:rsidRPr="00CC0B35">
        <w:rPr>
          <w:rFonts w:cs="Times New Roman"/>
          <w:i/>
          <w:iCs/>
        </w:rPr>
        <w:t>Journal of Personality Assessment</w:t>
      </w:r>
      <w:r w:rsidRPr="00CC0B35">
        <w:rPr>
          <w:rFonts w:cs="Times New Roman"/>
        </w:rPr>
        <w:t xml:space="preserve">, </w:t>
      </w:r>
      <w:r w:rsidRPr="00CC0B35">
        <w:rPr>
          <w:rFonts w:cs="Times New Roman"/>
          <w:i/>
          <w:iCs/>
        </w:rPr>
        <w:t>85</w:t>
      </w:r>
      <w:r w:rsidRPr="00CC0B35">
        <w:rPr>
          <w:rFonts w:cs="Times New Roman"/>
        </w:rPr>
        <w:t>(2), 170–178. https://doi.org/10.1207/s15327752jpa8502_09</w:t>
      </w:r>
    </w:p>
    <w:p w:rsidR="00CC0B35" w:rsidRPr="00CC0B35" w:rsidRDefault="00CC0B35" w:rsidP="00CC0B35">
      <w:pPr>
        <w:pStyle w:val="Bibliography"/>
        <w:rPr>
          <w:rFonts w:cs="Times New Roman"/>
        </w:rPr>
      </w:pPr>
      <w:r w:rsidRPr="00CC0B35">
        <w:rPr>
          <w:rFonts w:cs="Times New Roman"/>
        </w:rPr>
        <w:t xml:space="preserve">Lins de Holanda Coelho, G., Hanel, P. H. P., &amp; Wolf, L. J. (2018). The Very Efficient Assessment of Need for Cognition: Developing a Six-Item Version. </w:t>
      </w:r>
      <w:r w:rsidRPr="00CC0B35">
        <w:rPr>
          <w:rFonts w:cs="Times New Roman"/>
          <w:i/>
          <w:iCs/>
        </w:rPr>
        <w:t>Assessment</w:t>
      </w:r>
      <w:r w:rsidRPr="00CC0B35">
        <w:rPr>
          <w:rFonts w:cs="Times New Roman"/>
        </w:rPr>
        <w:t>, 1–16.</w:t>
      </w:r>
    </w:p>
    <w:p w:rsidR="00CC0B35" w:rsidRPr="00CC0B35" w:rsidRDefault="00CC0B35" w:rsidP="00CC0B35">
      <w:pPr>
        <w:pStyle w:val="Bibliography"/>
        <w:rPr>
          <w:rFonts w:cs="Times New Roman"/>
        </w:rPr>
      </w:pPr>
      <w:r w:rsidRPr="00CC0B35">
        <w:rPr>
          <w:rFonts w:cs="Times New Roman"/>
        </w:rPr>
        <w:lastRenderedPageBreak/>
        <w:t xml:space="preserve">Malka, A., Krosnick, J. A., &amp; Langer, G. (2009). The association of knowledge with concern about global warming: trusted information sources shape public thinking. </w:t>
      </w:r>
      <w:r w:rsidRPr="00CC0B35">
        <w:rPr>
          <w:rFonts w:cs="Times New Roman"/>
          <w:i/>
          <w:iCs/>
        </w:rPr>
        <w:t>Risk Analysis: An Official Publication of the Society for Risk Analysis</w:t>
      </w:r>
      <w:r w:rsidRPr="00CC0B35">
        <w:rPr>
          <w:rFonts w:cs="Times New Roman"/>
        </w:rPr>
        <w:t xml:space="preserve">, </w:t>
      </w:r>
      <w:r w:rsidRPr="00CC0B35">
        <w:rPr>
          <w:rFonts w:cs="Times New Roman"/>
          <w:i/>
          <w:iCs/>
        </w:rPr>
        <w:t>29</w:t>
      </w:r>
      <w:r w:rsidRPr="00CC0B35">
        <w:rPr>
          <w:rFonts w:cs="Times New Roman"/>
        </w:rPr>
        <w:t>(5), 633–647. https://doi.org/10.1111/j.1539-6924.2009.01220.x</w:t>
      </w:r>
    </w:p>
    <w:p w:rsidR="00CC0B35" w:rsidRPr="00CC0B35" w:rsidRDefault="00CC0B35" w:rsidP="00CC0B35">
      <w:pPr>
        <w:pStyle w:val="Bibliography"/>
        <w:rPr>
          <w:rFonts w:cs="Times New Roman"/>
        </w:rPr>
      </w:pPr>
      <w:r w:rsidRPr="00CC0B35">
        <w:rPr>
          <w:rFonts w:cs="Times New Roman"/>
        </w:rPr>
        <w:t xml:space="preserve">Price, J. C., Walker, I. A., &amp; Boschetti, F. (2014). Measuring cultural values and beliefs about environment to identify their role in climate change responses. </w:t>
      </w:r>
      <w:r w:rsidRPr="00CC0B35">
        <w:rPr>
          <w:rFonts w:cs="Times New Roman"/>
          <w:i/>
          <w:iCs/>
        </w:rPr>
        <w:t>Journal of Environmental Psychology</w:t>
      </w:r>
      <w:r w:rsidRPr="00CC0B35">
        <w:rPr>
          <w:rFonts w:cs="Times New Roman"/>
        </w:rPr>
        <w:t xml:space="preserve">, </w:t>
      </w:r>
      <w:r w:rsidRPr="00CC0B35">
        <w:rPr>
          <w:rFonts w:cs="Times New Roman"/>
          <w:i/>
          <w:iCs/>
        </w:rPr>
        <w:t>37</w:t>
      </w:r>
      <w:r w:rsidRPr="00CC0B35">
        <w:rPr>
          <w:rFonts w:cs="Times New Roman"/>
        </w:rPr>
        <w:t>, 8–20. https://doi.org/10.1016/j.jenvp.2013.10.001</w:t>
      </w:r>
    </w:p>
    <w:p w:rsidR="00CC0B35" w:rsidRPr="00CC0B35" w:rsidRDefault="00CC0B35" w:rsidP="00CC0B35">
      <w:pPr>
        <w:pStyle w:val="Bibliography"/>
        <w:rPr>
          <w:rFonts w:cs="Times New Roman"/>
        </w:rPr>
      </w:pPr>
      <w:r w:rsidRPr="00CC0B35">
        <w:rPr>
          <w:rFonts w:cs="Times New Roman"/>
        </w:rPr>
        <w:t xml:space="preserve">Rammstedt, B., &amp; John, O. P. (2007). Measuring personality in one minute or less: A 10-item short version of the Big Five Inventory in English and German. </w:t>
      </w:r>
      <w:r w:rsidRPr="00CC0B35">
        <w:rPr>
          <w:rFonts w:cs="Times New Roman"/>
          <w:i/>
          <w:iCs/>
        </w:rPr>
        <w:t>Journal of Research in Personality</w:t>
      </w:r>
      <w:r w:rsidRPr="00CC0B35">
        <w:rPr>
          <w:rFonts w:cs="Times New Roman"/>
        </w:rPr>
        <w:t xml:space="preserve">, </w:t>
      </w:r>
      <w:r w:rsidRPr="00CC0B35">
        <w:rPr>
          <w:rFonts w:cs="Times New Roman"/>
          <w:i/>
          <w:iCs/>
        </w:rPr>
        <w:t>41</w:t>
      </w:r>
      <w:r w:rsidRPr="00CC0B35">
        <w:rPr>
          <w:rFonts w:cs="Times New Roman"/>
        </w:rPr>
        <w:t>(1), 203–212. https://doi.org/10.1016/j.jrp.2006.02.001</w:t>
      </w:r>
    </w:p>
    <w:p w:rsidR="00CC0B35" w:rsidRPr="00CC0B35" w:rsidRDefault="00CC0B35" w:rsidP="00CC0B35">
      <w:pPr>
        <w:pStyle w:val="Bibliography"/>
        <w:rPr>
          <w:rFonts w:cs="Times New Roman"/>
        </w:rPr>
      </w:pPr>
      <w:r w:rsidRPr="00CC0B35">
        <w:rPr>
          <w:rFonts w:cs="Times New Roman"/>
        </w:rPr>
        <w:t xml:space="preserve">Smith, N., &amp; Leiserowitz, A. (2014). The Role of Emotion in Global Warming Policy Support and Opposition. </w:t>
      </w:r>
      <w:r w:rsidRPr="00CC0B35">
        <w:rPr>
          <w:rFonts w:cs="Times New Roman"/>
          <w:i/>
          <w:iCs/>
        </w:rPr>
        <w:t>Risk Analysis</w:t>
      </w:r>
      <w:r w:rsidRPr="00CC0B35">
        <w:rPr>
          <w:rFonts w:cs="Times New Roman"/>
        </w:rPr>
        <w:t xml:space="preserve">, </w:t>
      </w:r>
      <w:r w:rsidRPr="00CC0B35">
        <w:rPr>
          <w:rFonts w:cs="Times New Roman"/>
          <w:i/>
          <w:iCs/>
        </w:rPr>
        <w:t>34</w:t>
      </w:r>
      <w:r w:rsidRPr="00CC0B35">
        <w:rPr>
          <w:rFonts w:cs="Times New Roman"/>
        </w:rPr>
        <w:t>(5), 937–948. https://doi.org/10.1111/risa.12140</w:t>
      </w:r>
    </w:p>
    <w:p w:rsidR="00CC0B35" w:rsidRDefault="00CC0B35" w:rsidP="00CC0B35">
      <w:pPr>
        <w:pStyle w:val="APA-Paragraph"/>
        <w:ind w:firstLine="0"/>
      </w:pPr>
      <w:r>
        <w:fldChar w:fldCharType="end"/>
      </w:r>
    </w:p>
    <w:p w:rsidR="00A147D3" w:rsidRPr="00A147D3" w:rsidRDefault="00A147D3" w:rsidP="00A147D3">
      <w:pPr>
        <w:pStyle w:val="APA-Paragraph"/>
        <w:ind w:firstLine="0"/>
        <w:jc w:val="center"/>
      </w:pPr>
    </w:p>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p w:rsidR="000D1C1D" w:rsidRPr="000D1C1D" w:rsidRDefault="000D1C1D" w:rsidP="000D1C1D"/>
    <w:sectPr w:rsidR="000D1C1D" w:rsidRPr="000D1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D7"/>
    <w:rsid w:val="000462AD"/>
    <w:rsid w:val="00082DBA"/>
    <w:rsid w:val="000D1C1D"/>
    <w:rsid w:val="001210F8"/>
    <w:rsid w:val="00134FB5"/>
    <w:rsid w:val="001C3B28"/>
    <w:rsid w:val="002A6BD7"/>
    <w:rsid w:val="00775773"/>
    <w:rsid w:val="009113EE"/>
    <w:rsid w:val="00A147D3"/>
    <w:rsid w:val="00CC0B35"/>
    <w:rsid w:val="00D759B1"/>
    <w:rsid w:val="00E76C3D"/>
    <w:rsid w:val="00F35A14"/>
    <w:rsid w:val="00FD1FA8"/>
    <w:rsid w:val="00FD32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5A54A-3932-4C10-9F39-E835BFE3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APA-Paragraph"/>
    <w:qFormat/>
    <w:rsid w:val="001C3B28"/>
    <w:pPr>
      <w:spacing w:after="0"/>
    </w:pPr>
    <w:rPr>
      <w:rFonts w:ascii="Times New Roman" w:hAnsi="Times New Roman"/>
      <w:sz w:val="24"/>
    </w:rPr>
  </w:style>
  <w:style w:type="paragraph" w:styleId="Heading1">
    <w:name w:val="heading 1"/>
    <w:basedOn w:val="Normal"/>
    <w:next w:val="Normal"/>
    <w:link w:val="Heading1Char"/>
    <w:uiPriority w:val="9"/>
    <w:qFormat/>
    <w:rsid w:val="00775773"/>
    <w:pPr>
      <w:keepNext/>
      <w:keepLines/>
      <w:spacing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75773"/>
    <w:pPr>
      <w:keepNext/>
      <w:keepLines/>
      <w:spacing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D329B"/>
    <w:pPr>
      <w:keepNext/>
      <w:keepLines/>
      <w:spacing w:line="240" w:lineRule="auto"/>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7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77577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D329B"/>
    <w:rPr>
      <w:rFonts w:ascii="Times New Roman" w:eastAsiaTheme="majorEastAsia" w:hAnsi="Times New Roman" w:cstheme="majorBidi"/>
      <w:i/>
      <w:sz w:val="24"/>
      <w:szCs w:val="24"/>
    </w:rPr>
  </w:style>
  <w:style w:type="paragraph" w:customStyle="1" w:styleId="APA-Paragraph">
    <w:name w:val="APA-Paragraph"/>
    <w:basedOn w:val="Normal"/>
    <w:link w:val="APA-ParagraphChar"/>
    <w:qFormat/>
    <w:rsid w:val="001C3B28"/>
    <w:pPr>
      <w:ind w:firstLine="720"/>
    </w:pPr>
  </w:style>
  <w:style w:type="character" w:customStyle="1" w:styleId="APA-ParagraphChar">
    <w:name w:val="APA-Paragraph Char"/>
    <w:basedOn w:val="DefaultParagraphFont"/>
    <w:link w:val="APA-Paragraph"/>
    <w:rsid w:val="001C3B28"/>
    <w:rPr>
      <w:rFonts w:ascii="Times New Roman" w:hAnsi="Times New Roman"/>
      <w:sz w:val="24"/>
    </w:rPr>
  </w:style>
  <w:style w:type="table" w:styleId="TableGrid">
    <w:name w:val="Table Grid"/>
    <w:basedOn w:val="TableNormal"/>
    <w:uiPriority w:val="39"/>
    <w:rsid w:val="00121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0F8"/>
    <w:rPr>
      <w:rFonts w:ascii="Segoe UI" w:hAnsi="Segoe UI" w:cs="Segoe UI"/>
      <w:sz w:val="18"/>
      <w:szCs w:val="18"/>
    </w:rPr>
  </w:style>
  <w:style w:type="paragraph" w:styleId="Bibliography">
    <w:name w:val="Bibliography"/>
    <w:basedOn w:val="Normal"/>
    <w:next w:val="Normal"/>
    <w:uiPriority w:val="37"/>
    <w:unhideWhenUsed/>
    <w:rsid w:val="00CC0B3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53F69-72B6-4E8E-B59C-A745CA1F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Andreotta</dc:creator>
  <cp:keywords/>
  <dc:description/>
  <cp:lastModifiedBy>Matthew Andreotta</cp:lastModifiedBy>
  <cp:revision>9</cp:revision>
  <dcterms:created xsi:type="dcterms:W3CDTF">2019-06-05T04:01:00Z</dcterms:created>
  <dcterms:modified xsi:type="dcterms:W3CDTF">2019-06-05T06:16:00Z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id="Ujf4ord9"/&gt;&lt;style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