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86" w:rsidRDefault="00105E86" w:rsidP="00105E86">
      <w:pPr>
        <w:pStyle w:val="PlainText"/>
        <w:pageBreakBefore/>
        <w:rPr>
          <w:rFonts w:ascii="Arial" w:hAnsi="Arial"/>
          <w:b/>
          <w:sz w:val="18"/>
        </w:rPr>
      </w:pPr>
    </w:p>
    <w:p w:rsidR="00105E86" w:rsidRDefault="00105E86" w:rsidP="00105E86">
      <w:pPr>
        <w:jc w:val="center"/>
        <w:rPr>
          <w:rFonts w:ascii="Arial" w:hAnsi="Arial"/>
          <w:b/>
          <w:sz w:val="18"/>
        </w:rPr>
      </w:pPr>
      <w:r>
        <w:rPr>
          <w:rFonts w:ascii="Arial" w:hAnsi="Arial"/>
          <w:b/>
          <w:sz w:val="18"/>
        </w:rPr>
        <w:t>Data Sources</w:t>
      </w:r>
    </w:p>
    <w:p w:rsidR="00105E86" w:rsidRDefault="00AA3ED4" w:rsidP="00105E86">
      <w:pPr>
        <w:jc w:val="center"/>
        <w:rPr>
          <w:rFonts w:ascii="Arial" w:hAnsi="Arial"/>
          <w:b/>
          <w:sz w:val="18"/>
        </w:rPr>
      </w:pPr>
      <w:r>
        <w:rPr>
          <w:rFonts w:ascii="Arial" w:hAnsi="Arial"/>
          <w:b/>
          <w:sz w:val="18"/>
        </w:rPr>
        <w:t>Commercial Fertilizers 201</w:t>
      </w:r>
      <w:r w:rsidR="00777302">
        <w:rPr>
          <w:rFonts w:ascii="Arial" w:hAnsi="Arial"/>
          <w:b/>
          <w:sz w:val="18"/>
        </w:rPr>
        <w:t>4</w:t>
      </w:r>
    </w:p>
    <w:p w:rsidR="00105E86" w:rsidRDefault="00105E86" w:rsidP="00105E86">
      <w:pPr>
        <w:jc w:val="center"/>
        <w:rPr>
          <w:b/>
          <w:i/>
          <w:sz w:val="18"/>
          <w:u w:val="single"/>
        </w:rPr>
      </w:pPr>
    </w:p>
    <w:p w:rsidR="00105E86" w:rsidRDefault="00105E86" w:rsidP="00105E86">
      <w:pPr>
        <w:jc w:val="center"/>
        <w:rPr>
          <w:b/>
          <w:i/>
          <w:sz w:val="18"/>
          <w:u w:val="single"/>
        </w:rPr>
      </w:pPr>
    </w:p>
    <w:p w:rsidR="00105E86" w:rsidRDefault="00105E86" w:rsidP="00105E86">
      <w:pPr>
        <w:jc w:val="both"/>
        <w:rPr>
          <w:rFonts w:ascii="Arial" w:hAnsi="Arial"/>
          <w:sz w:val="18"/>
        </w:rPr>
      </w:pPr>
      <w:r>
        <w:rPr>
          <w:rFonts w:ascii="Arial" w:hAnsi="Arial"/>
          <w:i/>
          <w:sz w:val="18"/>
          <w:u w:val="single"/>
        </w:rPr>
        <w:t>Commercial Fertilizers 201</w:t>
      </w:r>
      <w:r w:rsidR="00777302">
        <w:rPr>
          <w:rFonts w:ascii="Arial" w:hAnsi="Arial"/>
          <w:i/>
          <w:sz w:val="18"/>
          <w:u w:val="single"/>
        </w:rPr>
        <w:t>4</w:t>
      </w:r>
      <w:r w:rsidRPr="000926C2">
        <w:rPr>
          <w:rFonts w:ascii="Arial" w:hAnsi="Arial"/>
          <w:i/>
          <w:sz w:val="18"/>
        </w:rPr>
        <w:t xml:space="preserve"> </w:t>
      </w:r>
      <w:r>
        <w:rPr>
          <w:rFonts w:ascii="Arial" w:hAnsi="Arial"/>
          <w:sz w:val="18"/>
        </w:rPr>
        <w:t xml:space="preserve">is based on fertilizer consumption information submitted by state fertilizer control offices.  The consumption data include total fertilizer sales or shipments for farm and non-farm use.  </w:t>
      </w:r>
      <w:r>
        <w:rPr>
          <w:rFonts w:ascii="Arial" w:hAnsi="Arial"/>
          <w:sz w:val="18"/>
          <w:u w:val="single"/>
        </w:rPr>
        <w:t>Liming materials, peat, potting soils, soil amendments, soil additives, and soil conditioners are excluded</w:t>
      </w:r>
      <w:r>
        <w:rPr>
          <w:rFonts w:ascii="Arial" w:hAnsi="Arial"/>
          <w:sz w:val="18"/>
        </w:rPr>
        <w:t>.  Materials used for the manufacture or blending of reported fertilizer grades or for use in other fertilizers are excluded to avoid duplicate reporting.  Some states do not report final grades; therefore, basic materials including both single-nutrient and multiple-nutrient are reported.  Significant effort was exerted to check the accuracy of and faithfully summarize each state’s data; however, AAPFCO is not responsible for the accuracy of the data.</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Comments on the fertilizer year (FY) 201</w:t>
      </w:r>
      <w:r w:rsidR="00777302">
        <w:rPr>
          <w:rFonts w:ascii="Arial" w:hAnsi="Arial"/>
          <w:sz w:val="18"/>
        </w:rPr>
        <w:t>4</w:t>
      </w:r>
      <w:r>
        <w:rPr>
          <w:rFonts w:ascii="Arial" w:hAnsi="Arial"/>
          <w:sz w:val="18"/>
        </w:rPr>
        <w:t xml:space="preserve"> data from certain specific states follow (See </w:t>
      </w:r>
      <w:r>
        <w:rPr>
          <w:rFonts w:ascii="Arial" w:hAnsi="Arial"/>
          <w:i/>
          <w:sz w:val="18"/>
          <w:u w:val="single"/>
        </w:rPr>
        <w:t>Commercial Fertilizers 201</w:t>
      </w:r>
      <w:r w:rsidR="00777302">
        <w:rPr>
          <w:rFonts w:ascii="Arial" w:hAnsi="Arial"/>
          <w:i/>
          <w:sz w:val="18"/>
          <w:u w:val="single"/>
        </w:rPr>
        <w:t>3</w:t>
      </w:r>
      <w:r>
        <w:rPr>
          <w:rFonts w:ascii="Arial" w:hAnsi="Arial"/>
          <w:sz w:val="18"/>
        </w:rPr>
        <w:t xml:space="preserve"> for comments on the FY 201</w:t>
      </w:r>
      <w:r w:rsidR="00777302">
        <w:rPr>
          <w:rFonts w:ascii="Arial" w:hAnsi="Arial"/>
          <w:sz w:val="18"/>
        </w:rPr>
        <w:t>3</w:t>
      </w:r>
      <w:r>
        <w:rPr>
          <w:rFonts w:ascii="Arial" w:hAnsi="Arial"/>
          <w:sz w:val="18"/>
        </w:rPr>
        <w:t xml:space="preserve"> data sources).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Alabama</w:t>
      </w:r>
      <w:r>
        <w:rPr>
          <w:rFonts w:ascii="Arial" w:hAnsi="Arial"/>
          <w:sz w:val="18"/>
        </w:rPr>
        <w:t>-The AL Department of Agriculture provided total tons for FY 201</w:t>
      </w:r>
      <w:r w:rsidR="00777302">
        <w:rPr>
          <w:rFonts w:ascii="Arial" w:hAnsi="Arial"/>
          <w:sz w:val="18"/>
        </w:rPr>
        <w:t>4</w:t>
      </w:r>
      <w:r>
        <w:rPr>
          <w:rFonts w:ascii="Arial" w:hAnsi="Arial"/>
          <w:sz w:val="18"/>
        </w:rPr>
        <w:t xml:space="preserve"> based on income from inspection fees.  The total tonnage for CF 201</w:t>
      </w:r>
      <w:r w:rsidR="00777302">
        <w:rPr>
          <w:rFonts w:ascii="Arial" w:hAnsi="Arial"/>
          <w:sz w:val="18"/>
        </w:rPr>
        <w:t>4</w:t>
      </w:r>
      <w:r>
        <w:rPr>
          <w:rFonts w:ascii="Arial" w:hAnsi="Arial"/>
          <w:sz w:val="18"/>
        </w:rPr>
        <w:t xml:space="preserve"> was proportioned into the tonnage for the</w:t>
      </w:r>
      <w:r>
        <w:rPr>
          <w:rFonts w:ascii="Arial" w:hAnsi="Arial"/>
          <w:b/>
          <w:i/>
          <w:sz w:val="18"/>
        </w:rPr>
        <w:t xml:space="preserve"> </w:t>
      </w:r>
      <w:r>
        <w:rPr>
          <w:rFonts w:ascii="Arial" w:hAnsi="Arial"/>
          <w:sz w:val="18"/>
        </w:rPr>
        <w:t xml:space="preserve">counties and the individual materials and grades in the same ratio as that in 1998 their last detailed report. </w:t>
      </w:r>
    </w:p>
    <w:p w:rsidR="00105E86" w:rsidRPr="000C61CF"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Alaska</w:t>
      </w:r>
      <w:r>
        <w:rPr>
          <w:rFonts w:ascii="Arial" w:hAnsi="Arial"/>
          <w:sz w:val="18"/>
        </w:rPr>
        <w:t>-No estimate was received from the AK Department of Natural Resources; factors used to estimate FY201</w:t>
      </w:r>
      <w:r w:rsidR="00777302">
        <w:rPr>
          <w:rFonts w:ascii="Arial" w:hAnsi="Arial"/>
          <w:sz w:val="18"/>
        </w:rPr>
        <w:t>4</w:t>
      </w:r>
      <w:r>
        <w:rPr>
          <w:rFonts w:ascii="Arial" w:hAnsi="Arial"/>
          <w:sz w:val="18"/>
        </w:rPr>
        <w:t xml:space="preserve"> tonnage are found in Appendix B.</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Arizona</w:t>
      </w:r>
      <w:r>
        <w:rPr>
          <w:rFonts w:ascii="Arial" w:hAnsi="Arial"/>
          <w:sz w:val="18"/>
        </w:rPr>
        <w:t>-The AZ Department of Agriculture stopped using estimates for their dry mixed and liquid mixed fertilizers and began using the grades as reported by the registrants.</w:t>
      </w:r>
    </w:p>
    <w:p w:rsidR="00105E86" w:rsidRPr="005C2BEA" w:rsidRDefault="00105E86" w:rsidP="00105E86">
      <w:pPr>
        <w:jc w:val="both"/>
        <w:rPr>
          <w:rFonts w:ascii="Arial" w:hAnsi="Arial"/>
          <w:sz w:val="18"/>
        </w:rPr>
      </w:pPr>
    </w:p>
    <w:p w:rsidR="00105E86" w:rsidRDefault="00105E86" w:rsidP="00105E86">
      <w:pPr>
        <w:jc w:val="both"/>
        <w:rPr>
          <w:rFonts w:ascii="Arial" w:hAnsi="Arial"/>
          <w:sz w:val="18"/>
          <w:u w:val="single"/>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California</w:t>
          </w:r>
        </w:smartTag>
      </w:smartTag>
      <w:r>
        <w:rPr>
          <w:rFonts w:ascii="Arial" w:hAnsi="Arial"/>
          <w:sz w:val="18"/>
        </w:rPr>
        <w:t xml:space="preserve">-The CA Department of Food and Agriculture report includes usual data for farm fertilizers but only total tons for non-farm fertilizers.  The Department estimated the grade of non-farm fertilizers as </w:t>
      </w:r>
      <w:smartTag w:uri="urn:schemas-microsoft-com:office:smarttags" w:element="date">
        <w:smartTagPr>
          <w:attr w:name="Month" w:val="10"/>
          <w:attr w:name="Day" w:val="3"/>
          <w:attr w:name="Year" w:val="2003"/>
        </w:smartTagPr>
        <w:r>
          <w:rPr>
            <w:rFonts w:ascii="Arial" w:hAnsi="Arial"/>
            <w:sz w:val="18"/>
          </w:rPr>
          <w:t>10-3-3</w:t>
        </w:r>
      </w:smartTag>
      <w:r>
        <w:rPr>
          <w:rFonts w:ascii="Arial" w:hAnsi="Arial"/>
          <w:sz w:val="18"/>
        </w:rPr>
        <w:t xml:space="preserve">.  For farm fertilizers, all nitrogen, phosphate, and potash materials of unknown analyses were combined and assigned an estimated grade of </w:t>
      </w:r>
      <w:smartTag w:uri="urn:schemas-microsoft-com:office:smarttags" w:element="date">
        <w:smartTagPr>
          <w:attr w:name="Month" w:val="12"/>
          <w:attr w:name="Day" w:val="11"/>
          <w:attr w:name="Year" w:val="2008"/>
        </w:smartTagPr>
        <w:r>
          <w:rPr>
            <w:rFonts w:ascii="Arial" w:hAnsi="Arial"/>
            <w:sz w:val="18"/>
          </w:rPr>
          <w:t>12-11-8</w:t>
        </w:r>
      </w:smartTag>
      <w:r>
        <w:rPr>
          <w:rFonts w:ascii="Arial" w:hAnsi="Arial"/>
          <w:sz w:val="18"/>
        </w:rPr>
        <w:t xml:space="preserve"> and </w:t>
      </w:r>
      <w:smartTag w:uri="urn:schemas-microsoft-com:office:smarttags" w:element="date">
        <w:smartTagPr>
          <w:attr w:name="Month" w:val="12"/>
          <w:attr w:name="Day" w:val="18"/>
          <w:attr w:name="Year" w:val="2006"/>
        </w:smartTagPr>
        <w:r>
          <w:rPr>
            <w:rFonts w:ascii="Arial" w:hAnsi="Arial"/>
            <w:sz w:val="18"/>
          </w:rPr>
          <w:t>12-18-6</w:t>
        </w:r>
      </w:smartTag>
      <w:r>
        <w:rPr>
          <w:rFonts w:ascii="Arial" w:hAnsi="Arial"/>
          <w:sz w:val="18"/>
        </w:rPr>
        <w:t xml:space="preserve"> for the July-December and January-June periods, respectively.  </w:t>
      </w:r>
      <w:r>
        <w:rPr>
          <w:rFonts w:ascii="Arial" w:hAnsi="Arial"/>
          <w:sz w:val="18"/>
          <w:u w:val="single"/>
        </w:rPr>
        <w:t>These estimated grades were used to calculate the nutrient data but were excluded from Tables 15-17.</w:t>
      </w:r>
      <w:r w:rsidR="00AA3ED4">
        <w:rPr>
          <w:rFonts w:ascii="Arial" w:hAnsi="Arial"/>
          <w:sz w:val="18"/>
          <w:u w:val="single"/>
        </w:rPr>
        <w:t xml:space="preserve"> </w:t>
      </w:r>
    </w:p>
    <w:p w:rsidR="00777302" w:rsidRDefault="00777302" w:rsidP="00105E86">
      <w:pPr>
        <w:jc w:val="both"/>
        <w:rPr>
          <w:rFonts w:ascii="Arial" w:hAnsi="Arial"/>
          <w:sz w:val="18"/>
        </w:rPr>
      </w:pPr>
    </w:p>
    <w:p w:rsidR="00105E86" w:rsidRPr="002F26B5"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Colorado</w:t>
          </w:r>
          <w:r>
            <w:rPr>
              <w:rFonts w:ascii="Arial" w:hAnsi="Arial"/>
              <w:b/>
              <w:sz w:val="18"/>
            </w:rPr>
            <w:t>-</w:t>
          </w:r>
        </w:smartTag>
      </w:smartTag>
      <w:r>
        <w:rPr>
          <w:rFonts w:ascii="Arial" w:hAnsi="Arial"/>
          <w:b/>
          <w:sz w:val="18"/>
        </w:rPr>
        <w:t xml:space="preserve"> </w:t>
      </w:r>
      <w:proofErr w:type="gramStart"/>
      <w:r>
        <w:rPr>
          <w:rFonts w:ascii="Arial" w:hAnsi="Arial"/>
          <w:sz w:val="18"/>
        </w:rPr>
        <w:t>The</w:t>
      </w:r>
      <w:proofErr w:type="gramEnd"/>
      <w:r>
        <w:rPr>
          <w:rFonts w:ascii="Arial" w:hAnsi="Arial"/>
          <w:sz w:val="18"/>
        </w:rPr>
        <w:t xml:space="preserve"> CO Department of Agriculture has changed their reporting period from fiscal to calendar.  FY 201</w:t>
      </w:r>
      <w:r w:rsidR="00777302">
        <w:rPr>
          <w:rFonts w:ascii="Arial" w:hAnsi="Arial"/>
          <w:sz w:val="18"/>
        </w:rPr>
        <w:t>4</w:t>
      </w:r>
      <w:r>
        <w:rPr>
          <w:rFonts w:ascii="Arial" w:hAnsi="Arial"/>
          <w:sz w:val="18"/>
        </w:rPr>
        <w:t xml:space="preserve"> data are for the year beginning January 201</w:t>
      </w:r>
      <w:r w:rsidR="00777302">
        <w:rPr>
          <w:rFonts w:ascii="Arial" w:hAnsi="Arial"/>
          <w:sz w:val="18"/>
        </w:rPr>
        <w:t>4</w:t>
      </w:r>
      <w:r>
        <w:rPr>
          <w:rFonts w:ascii="Arial" w:hAnsi="Arial"/>
          <w:sz w:val="18"/>
        </w:rPr>
        <w:t>.</w:t>
      </w:r>
    </w:p>
    <w:p w:rsidR="00105E86" w:rsidRDefault="00105E86" w:rsidP="00105E86">
      <w:pPr>
        <w:jc w:val="both"/>
        <w:rPr>
          <w:rFonts w:ascii="Arial" w:hAnsi="Arial"/>
          <w:b/>
          <w:i/>
          <w:sz w:val="18"/>
          <w:u w:val="single"/>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Georgia</w:t>
      </w:r>
      <w:r>
        <w:rPr>
          <w:rFonts w:ascii="Arial" w:hAnsi="Arial"/>
          <w:sz w:val="18"/>
        </w:rPr>
        <w:t xml:space="preserve">-The GA Department of Agriculture does not report the grades of mixed fertilizers.  The Department estimated grades of dry mixed and liquid mixed fertilizers as </w:t>
      </w:r>
      <w:smartTag w:uri="urn:schemas-microsoft-com:office:smarttags" w:element="date">
        <w:smartTagPr>
          <w:attr w:name="Month" w:val="8"/>
          <w:attr w:name="Day" w:val="12"/>
          <w:attr w:name="Year" w:val="2018"/>
        </w:smartTagPr>
        <w:r>
          <w:rPr>
            <w:rFonts w:ascii="Arial" w:hAnsi="Arial"/>
            <w:sz w:val="18"/>
          </w:rPr>
          <w:t>8-12-18</w:t>
        </w:r>
      </w:smartTag>
      <w:r>
        <w:rPr>
          <w:rFonts w:ascii="Arial" w:hAnsi="Arial"/>
          <w:sz w:val="18"/>
        </w:rPr>
        <w:t xml:space="preserve">, </w:t>
      </w:r>
      <w:smartTag w:uri="urn:schemas-microsoft-com:office:smarttags" w:element="date">
        <w:smartTagPr>
          <w:attr w:name="Month" w:val="7"/>
          <w:attr w:name="Day" w:val="9"/>
          <w:attr w:name="Year" w:val="2015"/>
        </w:smartTagPr>
        <w:r>
          <w:rPr>
            <w:rFonts w:ascii="Arial" w:hAnsi="Arial"/>
            <w:sz w:val="18"/>
          </w:rPr>
          <w:t>7-9-15</w:t>
        </w:r>
      </w:smartTag>
      <w:r>
        <w:rPr>
          <w:rFonts w:ascii="Arial" w:hAnsi="Arial"/>
          <w:sz w:val="18"/>
        </w:rPr>
        <w:t xml:space="preserve">, respectively.  </w:t>
      </w:r>
      <w:r>
        <w:rPr>
          <w:rFonts w:ascii="Arial" w:hAnsi="Arial"/>
          <w:sz w:val="18"/>
          <w:u w:val="single"/>
        </w:rPr>
        <w:t>These estimated grades were used to calculate the nutrient data but were excluded from Tables 15-17</w:t>
      </w:r>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Hawaii</w:t>
      </w:r>
      <w:r>
        <w:rPr>
          <w:rFonts w:ascii="Arial" w:hAnsi="Arial"/>
          <w:sz w:val="18"/>
        </w:rPr>
        <w:t>- A CF 201</w:t>
      </w:r>
      <w:r w:rsidR="00777302">
        <w:rPr>
          <w:rFonts w:ascii="Arial" w:hAnsi="Arial"/>
          <w:sz w:val="18"/>
        </w:rPr>
        <w:t>4</w:t>
      </w:r>
      <w:r>
        <w:rPr>
          <w:rFonts w:ascii="Arial" w:hAnsi="Arial"/>
          <w:sz w:val="18"/>
        </w:rPr>
        <w:t xml:space="preserve"> Tonnage report was not received from the HI Department of Agriculture.  Factors used to estimate FY201</w:t>
      </w:r>
      <w:r w:rsidR="00777302">
        <w:rPr>
          <w:rFonts w:ascii="Arial" w:hAnsi="Arial"/>
          <w:sz w:val="18"/>
        </w:rPr>
        <w:t>4</w:t>
      </w:r>
      <w:r>
        <w:rPr>
          <w:rFonts w:ascii="Arial" w:hAnsi="Arial"/>
          <w:sz w:val="18"/>
        </w:rPr>
        <w:t xml:space="preserve"> tonnage are found in Appendix B.  The total tonnage was proportioned into the tonnage for the individual materials and grades in the same ratio as in the original TVA estimate.  The specific materials and grades reported are based on a TVA estimate from about 1989 that has been carried forward and adjusted each year as above.</w:t>
      </w:r>
    </w:p>
    <w:p w:rsidR="00105E86" w:rsidRDefault="00105E86" w:rsidP="00105E86">
      <w:pPr>
        <w:jc w:val="both"/>
        <w:rPr>
          <w:rFonts w:ascii="Arial" w:hAnsi="Arial"/>
          <w:sz w:val="18"/>
        </w:rPr>
      </w:pPr>
    </w:p>
    <w:p w:rsidR="00105E86" w:rsidRDefault="00105E86" w:rsidP="00105E86">
      <w:pPr>
        <w:rPr>
          <w:rFonts w:ascii="Arial" w:hAnsi="Arial"/>
          <w:sz w:val="18"/>
        </w:rPr>
        <w:sectPr w:rsidR="00105E86" w:rsidSect="00D5036B">
          <w:headerReference w:type="default" r:id="rId7"/>
          <w:footerReference w:type="default" r:id="rId8"/>
          <w:pgSz w:w="12240" w:h="15840" w:code="1"/>
          <w:pgMar w:top="864" w:right="720" w:bottom="576" w:left="720" w:header="288" w:footer="288" w:gutter="0"/>
          <w:cols w:space="720"/>
          <w:noEndnote/>
        </w:sectPr>
      </w:pPr>
      <w:r>
        <w:rPr>
          <w:rFonts w:ascii="Arial" w:hAnsi="Arial"/>
          <w:sz w:val="18"/>
        </w:rPr>
        <w:tab/>
      </w:r>
      <w:r>
        <w:rPr>
          <w:rFonts w:ascii="Arial" w:hAnsi="Arial"/>
          <w:b/>
          <w:sz w:val="18"/>
          <w:u w:val="single"/>
        </w:rPr>
        <w:t>North Carolina</w:t>
      </w:r>
      <w:r>
        <w:rPr>
          <w:rFonts w:ascii="Arial" w:hAnsi="Arial"/>
          <w:sz w:val="18"/>
        </w:rPr>
        <w:t>-The NC Department of Agriculture has reported only total tonnage for the fertilizer years since 1997.  There were no county data or breakout of materials or mixed grades. The total tonnage for CF 201</w:t>
      </w:r>
      <w:r w:rsidR="00777302">
        <w:rPr>
          <w:rFonts w:ascii="Arial" w:hAnsi="Arial"/>
          <w:sz w:val="18"/>
        </w:rPr>
        <w:t>4</w:t>
      </w:r>
      <w:r>
        <w:rPr>
          <w:rFonts w:ascii="Arial" w:hAnsi="Arial"/>
          <w:sz w:val="18"/>
        </w:rPr>
        <w:t xml:space="preserve"> was proportioned into the tonnage for the counties and the individual materials and grades in the same ratio as that in 1997, their last detailed report.</w:t>
      </w:r>
    </w:p>
    <w:p w:rsidR="00105E86" w:rsidRDefault="00105E86" w:rsidP="00105E86">
      <w:pPr>
        <w:jc w:val="both"/>
        <w:rPr>
          <w:rFonts w:ascii="Arial" w:hAnsi="Arial"/>
          <w:sz w:val="18"/>
        </w:rPr>
      </w:pPr>
      <w:r>
        <w:rPr>
          <w:rFonts w:ascii="Arial" w:hAnsi="Arial"/>
          <w:sz w:val="18"/>
        </w:rPr>
        <w:lastRenderedPageBreak/>
        <w:tab/>
      </w:r>
      <w:r>
        <w:rPr>
          <w:rFonts w:ascii="Arial" w:hAnsi="Arial"/>
          <w:b/>
          <w:sz w:val="18"/>
          <w:u w:val="single"/>
        </w:rPr>
        <w:t>Ohio</w:t>
      </w:r>
      <w:r>
        <w:rPr>
          <w:rFonts w:ascii="Arial" w:hAnsi="Arial"/>
          <w:sz w:val="18"/>
        </w:rPr>
        <w:t>-The Ohio Department of Agriculture changed their reporting period to November 1-October 30; therefore, reported tonnage is for the period November 1, 201</w:t>
      </w:r>
      <w:r w:rsidR="00777302">
        <w:rPr>
          <w:rFonts w:ascii="Arial" w:hAnsi="Arial"/>
          <w:sz w:val="18"/>
        </w:rPr>
        <w:t>3</w:t>
      </w:r>
      <w:r>
        <w:rPr>
          <w:rFonts w:ascii="Arial" w:hAnsi="Arial"/>
          <w:sz w:val="18"/>
        </w:rPr>
        <w:t xml:space="preserve"> through October 3</w:t>
      </w:r>
      <w:r w:rsidR="00777302">
        <w:rPr>
          <w:rFonts w:ascii="Arial" w:hAnsi="Arial"/>
          <w:sz w:val="18"/>
        </w:rPr>
        <w:t>1</w:t>
      </w:r>
      <w:r>
        <w:rPr>
          <w:rFonts w:ascii="Arial" w:hAnsi="Arial"/>
          <w:sz w:val="18"/>
        </w:rPr>
        <w:t>, 201</w:t>
      </w:r>
      <w:r w:rsidR="00777302">
        <w:rPr>
          <w:rFonts w:ascii="Arial" w:hAnsi="Arial"/>
          <w:sz w:val="18"/>
        </w:rPr>
        <w:t>4</w:t>
      </w:r>
      <w:r>
        <w:rPr>
          <w:rFonts w:ascii="Arial" w:hAnsi="Arial"/>
          <w:sz w:val="18"/>
        </w:rPr>
        <w:t xml:space="preserve">. </w:t>
      </w:r>
    </w:p>
    <w:p w:rsidR="00105E86" w:rsidRDefault="00105E86" w:rsidP="00105E86">
      <w:pPr>
        <w:jc w:val="both"/>
        <w:rPr>
          <w:rFonts w:ascii="Arial" w:hAnsi="Arial"/>
          <w:sz w:val="18"/>
        </w:rPr>
      </w:pPr>
    </w:p>
    <w:p w:rsidR="00105E86" w:rsidRPr="003918C5" w:rsidRDefault="00105E86" w:rsidP="00105E86">
      <w:pPr>
        <w:jc w:val="both"/>
        <w:rPr>
          <w:rFonts w:ascii="Arial" w:hAnsi="Arial"/>
          <w:b/>
          <w:i/>
          <w:sz w:val="18"/>
          <w:szCs w:val="18"/>
          <w:u w:val="single"/>
        </w:rPr>
      </w:pPr>
      <w:r>
        <w:rPr>
          <w:rFonts w:ascii="Arial" w:hAnsi="Arial"/>
          <w:sz w:val="18"/>
        </w:rPr>
        <w:tab/>
      </w:r>
      <w:r>
        <w:rPr>
          <w:rFonts w:ascii="Arial" w:hAnsi="Arial"/>
          <w:b/>
          <w:sz w:val="18"/>
          <w:u w:val="single"/>
        </w:rPr>
        <w:t>Puerto Rico</w:t>
      </w:r>
      <w:r>
        <w:rPr>
          <w:rFonts w:ascii="Arial" w:hAnsi="Arial"/>
          <w:sz w:val="18"/>
        </w:rPr>
        <w:t>- PR did not report this year.  Factors used to estimate FY201</w:t>
      </w:r>
      <w:r w:rsidR="00777302">
        <w:rPr>
          <w:rFonts w:ascii="Arial" w:hAnsi="Arial"/>
          <w:sz w:val="18"/>
        </w:rPr>
        <w:t>4</w:t>
      </w:r>
      <w:r>
        <w:rPr>
          <w:rFonts w:ascii="Arial" w:hAnsi="Arial"/>
          <w:sz w:val="18"/>
        </w:rPr>
        <w:t xml:space="preserve"> tonnage are found in Appendix B. M</w:t>
      </w:r>
      <w:r w:rsidRPr="003918C5">
        <w:rPr>
          <w:rFonts w:ascii="Arial" w:hAnsi="Arial"/>
          <w:sz w:val="18"/>
          <w:szCs w:val="18"/>
        </w:rPr>
        <w:t xml:space="preserve">ixtures were assigned the grade of 11.2-5-12.4 which was the average grade reported in 2000, their last complete report.  </w:t>
      </w:r>
      <w:r w:rsidRPr="003918C5">
        <w:rPr>
          <w:rFonts w:ascii="Arial" w:hAnsi="Arial"/>
          <w:sz w:val="18"/>
          <w:szCs w:val="18"/>
          <w:u w:val="single"/>
        </w:rPr>
        <w:t>This estimated grade was used to calculate the nutrient data but was excluded from Table 15.</w:t>
      </w:r>
      <w:r w:rsidRPr="003918C5">
        <w:rPr>
          <w:rFonts w:ascii="Arial" w:hAnsi="Arial"/>
          <w:sz w:val="18"/>
          <w:szCs w:val="18"/>
        </w:rPr>
        <w:t xml:space="preserve">  The N, P, and K materials were arbitrarily assigned the grades of 15-0-0, 0-15-0, and 0-0-15, respectively.  The miscellaneous materials were assigned the code of 978 with a grade of 0-0-0.</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South Dakota</w:t>
      </w:r>
      <w:r>
        <w:rPr>
          <w:rFonts w:ascii="Arial" w:hAnsi="Arial"/>
          <w:b/>
          <w:sz w:val="18"/>
        </w:rPr>
        <w:t>-</w:t>
      </w:r>
      <w:r>
        <w:rPr>
          <w:rFonts w:ascii="Arial" w:hAnsi="Arial"/>
          <w:sz w:val="18"/>
        </w:rPr>
        <w:t>The SD data for CF 201</w:t>
      </w:r>
      <w:r w:rsidR="00777302">
        <w:rPr>
          <w:rFonts w:ascii="Arial" w:hAnsi="Arial"/>
          <w:sz w:val="18"/>
        </w:rPr>
        <w:t>4</w:t>
      </w:r>
      <w:r>
        <w:rPr>
          <w:rFonts w:ascii="Arial" w:hAnsi="Arial"/>
          <w:sz w:val="18"/>
        </w:rPr>
        <w:t xml:space="preserve"> are for the calendar year 201</w:t>
      </w:r>
      <w:r w:rsidR="00777302">
        <w:rPr>
          <w:rFonts w:ascii="Arial" w:hAnsi="Arial"/>
          <w:sz w:val="18"/>
        </w:rPr>
        <w:t>3</w:t>
      </w:r>
      <w:r>
        <w:rPr>
          <w:rFonts w:ascii="Arial" w:hAnsi="Arial"/>
          <w:sz w:val="18"/>
        </w:rPr>
        <w:t xml:space="preserve">. </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Texas</w:t>
      </w:r>
      <w:r>
        <w:rPr>
          <w:rFonts w:ascii="Arial" w:hAnsi="Arial"/>
          <w:sz w:val="18"/>
        </w:rPr>
        <w:t>-The TX data for CF 201</w:t>
      </w:r>
      <w:r w:rsidR="00777302">
        <w:rPr>
          <w:rFonts w:ascii="Arial" w:hAnsi="Arial"/>
          <w:sz w:val="18"/>
        </w:rPr>
        <w:t>4</w:t>
      </w:r>
      <w:r>
        <w:rPr>
          <w:rFonts w:ascii="Arial" w:hAnsi="Arial"/>
          <w:sz w:val="18"/>
        </w:rPr>
        <w:t xml:space="preserve"> are for the year, September 1-August 31.  TX does not collect the grades of specialty products and estimated the grade as </w:t>
      </w:r>
      <w:smartTag w:uri="urn:schemas-microsoft-com:office:smarttags" w:element="date">
        <w:smartTagPr>
          <w:attr w:name="Month" w:val="5"/>
          <w:attr w:name="Day" w:val="15"/>
          <w:attr w:name="Year" w:val="2010"/>
        </w:smartTagPr>
        <w:r>
          <w:rPr>
            <w:rFonts w:ascii="Arial" w:hAnsi="Arial"/>
            <w:sz w:val="18"/>
          </w:rPr>
          <w:t>15-5-10</w:t>
        </w:r>
      </w:smartTag>
      <w:r>
        <w:rPr>
          <w:rFonts w:ascii="Arial" w:hAnsi="Arial"/>
          <w:sz w:val="18"/>
        </w:rPr>
        <w:t xml:space="preserve">.  </w:t>
      </w:r>
      <w:r>
        <w:rPr>
          <w:rFonts w:ascii="Arial" w:hAnsi="Arial"/>
          <w:sz w:val="18"/>
          <w:u w:val="single"/>
        </w:rPr>
        <w:t>This grade was used to calculate the nutrient data but was excluded from Tables 15-17.</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p>
    <w:p w:rsidR="00105E86"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Wyoming</w:t>
          </w:r>
        </w:smartTag>
      </w:smartTag>
      <w:r>
        <w:rPr>
          <w:rFonts w:ascii="Arial" w:hAnsi="Arial"/>
          <w:sz w:val="18"/>
        </w:rPr>
        <w:t>-The WY Department of Agriculture does not report fertilizer tonnage.  The CF 201</w:t>
      </w:r>
      <w:r w:rsidR="00777302">
        <w:rPr>
          <w:rFonts w:ascii="Arial" w:hAnsi="Arial"/>
          <w:sz w:val="18"/>
        </w:rPr>
        <w:t>4</w:t>
      </w:r>
      <w:r>
        <w:rPr>
          <w:rFonts w:ascii="Arial" w:hAnsi="Arial"/>
          <w:sz w:val="18"/>
        </w:rPr>
        <w:t xml:space="preserve"> tonnage for WY was estimated based on tonnage reported in the surrounding states of CO, ID, MT, and UT and in consultation with the Wyoming Department of Agriculture. The individual materials and grades and their distribution by county are based on the last </w:t>
      </w:r>
      <w:smartTag w:uri="urn:schemas-microsoft-com:office:smarttags" w:element="State">
        <w:smartTag w:uri="urn:schemas-microsoft-com:office:smarttags" w:element="place">
          <w:r>
            <w:rPr>
              <w:rFonts w:ascii="Arial" w:hAnsi="Arial"/>
              <w:sz w:val="18"/>
            </w:rPr>
            <w:t>Wyoming</w:t>
          </w:r>
        </w:smartTag>
      </w:smartTag>
      <w:r>
        <w:rPr>
          <w:rFonts w:ascii="Arial" w:hAnsi="Arial"/>
          <w:sz w:val="18"/>
        </w:rPr>
        <w:t xml:space="preserve"> tonnage report for fertilizer year 1993. The total tonnage was proportioned into the tonnage for the counties and individual materials and grades in the same ratio as that in 1993, their last detailed report.</w:t>
      </w:r>
    </w:p>
    <w:p w:rsidR="00105E86" w:rsidRDefault="00105E86" w:rsidP="00105E86">
      <w:pPr>
        <w:jc w:val="both"/>
        <w:rPr>
          <w:rFonts w:ascii="Arial" w:hAnsi="Arial"/>
          <w:sz w:val="18"/>
        </w:rPr>
      </w:pPr>
    </w:p>
    <w:p w:rsidR="00105E86" w:rsidRDefault="00105E86" w:rsidP="00105E86">
      <w:pPr>
        <w:jc w:val="center"/>
        <w:rPr>
          <w:rFonts w:ascii="Arial" w:hAnsi="Arial"/>
          <w:b/>
          <w:sz w:val="18"/>
        </w:rPr>
      </w:pPr>
      <w:r>
        <w:rPr>
          <w:rFonts w:ascii="Arial" w:hAnsi="Arial"/>
          <w:b/>
          <w:sz w:val="18"/>
        </w:rPr>
        <w:t>Electronic Data Bases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Complete data sets for fertilizer years 1985-201</w:t>
      </w:r>
      <w:r w:rsidR="00777302">
        <w:rPr>
          <w:rFonts w:ascii="Arial" w:hAnsi="Arial"/>
          <w:sz w:val="18"/>
        </w:rPr>
        <w:t>4</w:t>
      </w:r>
      <w:r>
        <w:rPr>
          <w:rFonts w:ascii="Arial" w:hAnsi="Arial"/>
          <w:sz w:val="18"/>
        </w:rPr>
        <w:t xml:space="preserve"> are available in ASCII or Excel computer file formats at a cost of $</w:t>
      </w:r>
      <w:r w:rsidR="00C43675">
        <w:rPr>
          <w:rFonts w:ascii="Arial" w:hAnsi="Arial"/>
          <w:sz w:val="18"/>
        </w:rPr>
        <w:t>6</w:t>
      </w:r>
      <w:r>
        <w:rPr>
          <w:rFonts w:ascii="Arial" w:hAnsi="Arial"/>
          <w:sz w:val="18"/>
        </w:rPr>
        <w:t>00(US) per year for the two most recent years and $2</w:t>
      </w:r>
      <w:r w:rsidR="00C43675">
        <w:rPr>
          <w:rFonts w:ascii="Arial" w:hAnsi="Arial"/>
          <w:sz w:val="18"/>
        </w:rPr>
        <w:t>5</w:t>
      </w:r>
      <w:r>
        <w:rPr>
          <w:rFonts w:ascii="Arial" w:hAnsi="Arial"/>
          <w:sz w:val="18"/>
        </w:rPr>
        <w:t>0 per year for the other years.  There were 29 states reporting county data for the 201</w:t>
      </w:r>
      <w:r w:rsidR="00777302">
        <w:rPr>
          <w:rFonts w:ascii="Arial" w:hAnsi="Arial"/>
          <w:sz w:val="18"/>
        </w:rPr>
        <w:t>4</w:t>
      </w:r>
      <w:bookmarkStart w:id="0" w:name="_GoBack"/>
      <w:bookmarkEnd w:id="0"/>
      <w:r>
        <w:rPr>
          <w:rFonts w:ascii="Arial" w:hAnsi="Arial"/>
          <w:sz w:val="18"/>
        </w:rPr>
        <w:t xml:space="preserve"> fertilizer year and we estimated county data for four states.  Special analyses of the data are also available upon request at an additional cost. Requests for the databases should be made to: </w:t>
      </w:r>
      <w:r>
        <w:rPr>
          <w:rFonts w:ascii="Arial" w:hAnsi="Arial"/>
          <w:b/>
          <w:sz w:val="18"/>
          <w:u w:val="single"/>
        </w:rPr>
        <w:t>Joseph V. Slater ,Fertilizer Control Service, University of Missouri, Columbia, Mo 65211-8080, Phone 573/882-0007, FAX 573/882-4543, E-Mail: slaterj@missouri.edu.</w:t>
      </w:r>
      <w:r>
        <w:rPr>
          <w:rFonts w:ascii="Arial" w:hAnsi="Arial"/>
          <w:sz w:val="18"/>
        </w:rPr>
        <w:t xml:space="preserve"> </w:t>
      </w: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b/>
          <w:sz w:val="18"/>
        </w:rPr>
      </w:pPr>
      <w:r>
        <w:rPr>
          <w:rFonts w:ascii="Arial" w:hAnsi="Arial"/>
          <w:b/>
          <w:sz w:val="18"/>
        </w:rPr>
        <w:t>Acknowledgment and Request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 xml:space="preserve">Appreciation is expressed to each control official and the workers in their offices for supplying the data for this publication.  Without their cooperation this publication would not be possible.  Comments and suggestions are invited and should be directed to the address above.  You are invited to visit AAPFCO's website for more information and activities of the Association: </w:t>
      </w:r>
      <w:hyperlink r:id="rId9" w:history="1">
        <w:r>
          <w:rPr>
            <w:rStyle w:val="Hyperlink"/>
          </w:rPr>
          <w:t>http://www.aapfco.org</w:t>
        </w:r>
      </w:hyperlink>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Appreciation is also expressed to TFI for their review of the preliminary tables which resulted in a more accurate report and for their publishing and distributing the publication.</w:t>
      </w: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sectPr w:rsidR="00105E86" w:rsidSect="00416572">
          <w:headerReference w:type="default" r:id="rId10"/>
          <w:footerReference w:type="default" r:id="rId11"/>
          <w:pgSz w:w="12240" w:h="15840" w:code="1"/>
          <w:pgMar w:top="432" w:right="576" w:bottom="245" w:left="576" w:header="1008" w:footer="720" w:gutter="0"/>
          <w:cols w:space="720"/>
          <w:noEndnote/>
        </w:sectPr>
      </w:pPr>
    </w:p>
    <w:p w:rsidR="00105E86" w:rsidRDefault="00105E86" w:rsidP="00105E86">
      <w:pPr>
        <w:pStyle w:val="Heading3"/>
        <w:rPr>
          <w:rFonts w:ascii="Arial" w:hAnsi="Arial"/>
          <w:u w:val="none"/>
        </w:rPr>
      </w:pPr>
    </w:p>
    <w:p w:rsidR="00105E86" w:rsidRDefault="00105E86" w:rsidP="00105E86">
      <w:pPr>
        <w:pStyle w:val="Heading3"/>
        <w:rPr>
          <w:rFonts w:ascii="Arial" w:hAnsi="Arial"/>
          <w:u w:val="none"/>
        </w:rPr>
      </w:pPr>
      <w:r>
        <w:rPr>
          <w:rFonts w:ascii="Arial" w:hAnsi="Arial"/>
          <w:u w:val="none"/>
        </w:rPr>
        <w:t>Methods</w:t>
      </w:r>
    </w:p>
    <w:p w:rsidR="00105E86" w:rsidRDefault="00105E86" w:rsidP="00105E86">
      <w:pPr>
        <w:pStyle w:val="Heading3"/>
        <w:rPr>
          <w:rFonts w:ascii="Arial" w:hAnsi="Arial"/>
          <w:u w:val="none"/>
        </w:rPr>
      </w:pPr>
    </w:p>
    <w:p w:rsidR="00105E86" w:rsidRDefault="00105E86" w:rsidP="00105E86">
      <w:pPr>
        <w:pStyle w:val="Heading3"/>
        <w:jc w:val="left"/>
        <w:rPr>
          <w:rFonts w:ascii="Arial" w:hAnsi="Arial"/>
          <w:b w:val="0"/>
          <w:u w:val="none"/>
        </w:rPr>
      </w:pPr>
      <w:r>
        <w:rPr>
          <w:rFonts w:ascii="Arial" w:hAnsi="Arial"/>
          <w:b w:val="0"/>
          <w:u w:val="none"/>
        </w:rPr>
        <w:t>Where there are no tonnage data available for a state, the following factors were applied to the CF 201</w:t>
      </w:r>
      <w:r w:rsidR="00C43675">
        <w:rPr>
          <w:rFonts w:ascii="Arial" w:hAnsi="Arial"/>
          <w:b w:val="0"/>
          <w:u w:val="none"/>
        </w:rPr>
        <w:t>2</w:t>
      </w:r>
      <w:r>
        <w:rPr>
          <w:rFonts w:ascii="Arial" w:hAnsi="Arial"/>
          <w:b w:val="0"/>
          <w:u w:val="none"/>
        </w:rPr>
        <w:t xml:space="preserve"> tonnage data to estimate CF201</w:t>
      </w:r>
      <w:r w:rsidR="00C43675">
        <w:rPr>
          <w:rFonts w:ascii="Arial" w:hAnsi="Arial"/>
          <w:b w:val="0"/>
          <w:u w:val="none"/>
        </w:rPr>
        <w:t>3</w:t>
      </w:r>
      <w:r>
        <w:rPr>
          <w:rFonts w:ascii="Arial" w:hAnsi="Arial"/>
          <w:b w:val="0"/>
          <w:u w:val="none"/>
        </w:rPr>
        <w:t xml:space="preserve"> tonnage.  These factors represent a weighted average of the change from 201</w:t>
      </w:r>
      <w:r w:rsidR="00C43675">
        <w:rPr>
          <w:rFonts w:ascii="Arial" w:hAnsi="Arial"/>
          <w:b w:val="0"/>
          <w:u w:val="none"/>
        </w:rPr>
        <w:t>2</w:t>
      </w:r>
      <w:r>
        <w:rPr>
          <w:rFonts w:ascii="Arial" w:hAnsi="Arial"/>
          <w:b w:val="0"/>
          <w:u w:val="none"/>
        </w:rPr>
        <w:t xml:space="preserve"> to 201</w:t>
      </w:r>
      <w:r w:rsidR="00C43675">
        <w:rPr>
          <w:rFonts w:ascii="Arial" w:hAnsi="Arial"/>
          <w:b w:val="0"/>
          <w:u w:val="none"/>
        </w:rPr>
        <w:t>3</w:t>
      </w:r>
      <w:r>
        <w:rPr>
          <w:rFonts w:ascii="Arial" w:hAnsi="Arial"/>
          <w:b w:val="0"/>
          <w:u w:val="none"/>
        </w:rPr>
        <w:t xml:space="preserve"> in the reported tonnage from the surrounding states indicated.   Estimates are subject to revision in subsequent reports.</w:t>
      </w:r>
    </w:p>
    <w:p w:rsidR="00105E86" w:rsidRPr="00DF056A" w:rsidRDefault="00105E86" w:rsidP="00105E86"/>
    <w:p w:rsidR="00105E86" w:rsidRDefault="00105E86" w:rsidP="00105E86">
      <w:pPr>
        <w:pStyle w:val="Heading3"/>
        <w:jc w:val="left"/>
        <w:rPr>
          <w:rFonts w:ascii="Arial" w:hAnsi="Arial"/>
          <w:b w:val="0"/>
          <w:u w:val="none"/>
        </w:rPr>
      </w:pPr>
    </w:p>
    <w:tbl>
      <w:tblPr>
        <w:tblW w:w="10548" w:type="dxa"/>
        <w:tblLayout w:type="fixed"/>
        <w:tblLook w:val="01E0" w:firstRow="1" w:lastRow="1" w:firstColumn="1" w:lastColumn="1" w:noHBand="0" w:noVBand="0"/>
      </w:tblPr>
      <w:tblGrid>
        <w:gridCol w:w="1233"/>
        <w:gridCol w:w="1755"/>
        <w:gridCol w:w="1980"/>
        <w:gridCol w:w="2160"/>
        <w:gridCol w:w="180"/>
        <w:gridCol w:w="1800"/>
        <w:gridCol w:w="180"/>
        <w:gridCol w:w="1260"/>
      </w:tblGrid>
      <w:tr w:rsidR="00105E86" w:rsidRPr="001A750A" w:rsidTr="00727330">
        <w:tc>
          <w:tcPr>
            <w:tcW w:w="1233"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State</w:t>
            </w:r>
          </w:p>
        </w:tc>
        <w:tc>
          <w:tcPr>
            <w:tcW w:w="1755" w:type="dxa"/>
            <w:shd w:val="clear" w:color="auto" w:fill="auto"/>
          </w:tcPr>
          <w:p w:rsidR="00105E86" w:rsidRPr="001A750A" w:rsidRDefault="00105E86" w:rsidP="00727330">
            <w:pPr>
              <w:pStyle w:val="Heading3"/>
              <w:jc w:val="left"/>
              <w:rPr>
                <w:rFonts w:ascii="Arial" w:hAnsi="Arial"/>
                <w:sz w:val="20"/>
                <w:u w:val="none"/>
              </w:rPr>
            </w:pPr>
            <w:r w:rsidRPr="001A750A">
              <w:rPr>
                <w:rFonts w:ascii="Arial" w:hAnsi="Arial"/>
                <w:sz w:val="20"/>
                <w:u w:val="none"/>
              </w:rPr>
              <w:t xml:space="preserve">Surrounding </w:t>
            </w:r>
          </w:p>
          <w:p w:rsidR="00105E86" w:rsidRPr="001A750A" w:rsidRDefault="00105E86" w:rsidP="00727330">
            <w:pPr>
              <w:pStyle w:val="Heading3"/>
              <w:jc w:val="left"/>
              <w:rPr>
                <w:rFonts w:ascii="Arial" w:hAnsi="Arial"/>
                <w:sz w:val="20"/>
                <w:u w:val="none"/>
              </w:rPr>
            </w:pPr>
            <w:r w:rsidRPr="001A750A">
              <w:rPr>
                <w:rFonts w:ascii="Arial" w:hAnsi="Arial"/>
                <w:sz w:val="20"/>
                <w:u w:val="none"/>
              </w:rPr>
              <w:t>States Used</w:t>
            </w:r>
          </w:p>
        </w:tc>
        <w:tc>
          <w:tcPr>
            <w:tcW w:w="198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Nitrogen Materials</w:t>
            </w:r>
          </w:p>
        </w:tc>
        <w:tc>
          <w:tcPr>
            <w:tcW w:w="2340" w:type="dxa"/>
            <w:gridSpan w:val="2"/>
            <w:shd w:val="clear" w:color="auto" w:fill="auto"/>
          </w:tcPr>
          <w:p w:rsidR="00105E86" w:rsidRPr="001A750A" w:rsidRDefault="00105E86" w:rsidP="00727330">
            <w:pPr>
              <w:rPr>
                <w:rFonts w:ascii="Arial" w:hAnsi="Arial"/>
                <w:b/>
                <w:sz w:val="20"/>
                <w:szCs w:val="20"/>
              </w:rPr>
            </w:pPr>
          </w:p>
          <w:p w:rsidR="00105E86" w:rsidRPr="001A750A" w:rsidRDefault="00105E86" w:rsidP="00727330">
            <w:pPr>
              <w:rPr>
                <w:sz w:val="20"/>
                <w:szCs w:val="20"/>
              </w:rPr>
            </w:pPr>
            <w:r w:rsidRPr="001A750A">
              <w:rPr>
                <w:rFonts w:ascii="Arial" w:hAnsi="Arial"/>
                <w:b/>
                <w:sz w:val="20"/>
                <w:szCs w:val="20"/>
              </w:rPr>
              <w:t>Phosphate Materials</w:t>
            </w:r>
          </w:p>
        </w:tc>
        <w:tc>
          <w:tcPr>
            <w:tcW w:w="1980" w:type="dxa"/>
            <w:gridSpan w:val="2"/>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Potash Materials</w:t>
            </w:r>
          </w:p>
        </w:tc>
        <w:tc>
          <w:tcPr>
            <w:tcW w:w="126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rPr>
                <w:rFonts w:ascii="Arial" w:hAnsi="Arial"/>
                <w:sz w:val="20"/>
                <w:u w:val="none"/>
              </w:rPr>
            </w:pPr>
            <w:r w:rsidRPr="001A750A">
              <w:rPr>
                <w:rFonts w:ascii="Arial" w:hAnsi="Arial"/>
                <w:sz w:val="20"/>
                <w:u w:val="none"/>
              </w:rPr>
              <w:t>All Other</w:t>
            </w:r>
          </w:p>
        </w:tc>
      </w:tr>
      <w:tr w:rsidR="00105E86" w:rsidRPr="001A750A" w:rsidTr="00727330">
        <w:trPr>
          <w:trHeight w:val="80"/>
        </w:trPr>
        <w:tc>
          <w:tcPr>
            <w:tcW w:w="10548" w:type="dxa"/>
            <w:gridSpan w:val="8"/>
            <w:shd w:val="clear" w:color="auto" w:fill="auto"/>
          </w:tcPr>
          <w:p w:rsidR="00105E86" w:rsidRPr="001A750A" w:rsidRDefault="00105E86" w:rsidP="00727330">
            <w:pPr>
              <w:pStyle w:val="Heading3"/>
              <w:spacing w:line="80" w:lineRule="exact"/>
              <w:jc w:val="left"/>
              <w:rPr>
                <w:rFonts w:ascii="Arial" w:hAnsi="Arial"/>
                <w:u w:val="none"/>
              </w:rPr>
            </w:pPr>
            <w:r w:rsidRPr="001A750A">
              <w:rPr>
                <w:rFonts w:ascii="Arial" w:hAnsi="Arial"/>
                <w:u w:val="none"/>
              </w:rPr>
              <w:t>_______________________________________________________________________________________________________</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ALSK</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w:t>
            </w:r>
            <w:r w:rsidRPr="001A750A">
              <w:rPr>
                <w:rFonts w:ascii="Arial" w:hAnsi="Arial"/>
                <w:b w:val="0"/>
                <w:sz w:val="20"/>
                <w:u w:val="none"/>
              </w:rPr>
              <w:t>3</w:t>
            </w:r>
            <w:r>
              <w:rPr>
                <w:rFonts w:ascii="Arial" w:hAnsi="Arial"/>
                <w:b w:val="0"/>
                <w:sz w:val="20"/>
                <w:u w:val="none"/>
              </w:rPr>
              <w:t>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HAW</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smartTag w:uri="urn:schemas-microsoft-com:office:smarttags" w:element="State">
              <w:smartTag w:uri="urn:schemas-microsoft-com:office:smarttags" w:element="place">
                <w:r w:rsidRPr="001A750A">
                  <w:rPr>
                    <w:rFonts w:ascii="Arial" w:hAnsi="Arial"/>
                    <w:b w:val="0"/>
                    <w:sz w:val="20"/>
                    <w:u w:val="none"/>
                  </w:rPr>
                  <w:t>Maine</w:t>
                </w:r>
              </w:smartTag>
            </w:smartTag>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CT, MA, NH, RI</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2135</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0050</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0927</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1475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PR</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4</w:t>
            </w:r>
            <w:r>
              <w:rPr>
                <w:rFonts w:ascii="Arial" w:hAnsi="Arial"/>
                <w:b w:val="0"/>
                <w:sz w:val="20"/>
                <w:u w:val="none"/>
              </w:rPr>
              <w:t>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rPr>
          <w:trHeight w:val="430"/>
        </w:trPr>
        <w:tc>
          <w:tcPr>
            <w:tcW w:w="10548" w:type="dxa"/>
            <w:gridSpan w:val="8"/>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b w:val="0"/>
                <w:u w:val="none"/>
              </w:rPr>
              <w:t>_______________________________________________________________________________________________________</w:t>
            </w:r>
          </w:p>
          <w:p w:rsidR="00105E86" w:rsidRPr="001A750A" w:rsidRDefault="00105E86" w:rsidP="00727330">
            <w:pPr>
              <w:pStyle w:val="Heading3"/>
              <w:jc w:val="left"/>
              <w:rPr>
                <w:rFonts w:ascii="Arial" w:hAnsi="Arial"/>
                <w:b w:val="0"/>
                <w:u w:val="none"/>
              </w:rPr>
            </w:pPr>
            <w:r>
              <w:rPr>
                <w:rFonts w:ascii="Arial" w:hAnsi="Arial"/>
                <w:b w:val="0"/>
                <w:u w:val="none"/>
              </w:rPr>
              <w:t>* 46</w:t>
            </w:r>
            <w:r w:rsidRPr="001A750A">
              <w:rPr>
                <w:rFonts w:ascii="Arial" w:hAnsi="Arial"/>
                <w:b w:val="0"/>
                <w:u w:val="none"/>
              </w:rPr>
              <w:t xml:space="preserve"> states: AL, AZ, AR, CA, CO, CT, DE, FL, GA, ID, IL, IN, IA, KS, KY, LA,</w:t>
            </w:r>
            <w:r>
              <w:rPr>
                <w:rFonts w:ascii="Arial" w:hAnsi="Arial"/>
                <w:b w:val="0"/>
                <w:u w:val="none"/>
              </w:rPr>
              <w:t xml:space="preserve"> MD, MA,</w:t>
            </w:r>
            <w:r w:rsidRPr="001A750A">
              <w:rPr>
                <w:rFonts w:ascii="Arial" w:hAnsi="Arial"/>
                <w:b w:val="0"/>
                <w:u w:val="none"/>
              </w:rPr>
              <w:t xml:space="preserve"> MI, MN, MO, MT, NE, NV, NH, NJ, NM, NY, NC, ND, OH, OK, OR, PA, RI, SC,</w:t>
            </w:r>
            <w:r>
              <w:rPr>
                <w:rFonts w:ascii="Arial" w:hAnsi="Arial"/>
                <w:b w:val="0"/>
                <w:u w:val="none"/>
              </w:rPr>
              <w:t xml:space="preserve"> SD,</w:t>
            </w:r>
            <w:r w:rsidRPr="001A750A">
              <w:rPr>
                <w:rFonts w:ascii="Arial" w:hAnsi="Arial"/>
                <w:b w:val="0"/>
                <w:u w:val="none"/>
              </w:rPr>
              <w:t xml:space="preserve"> </w:t>
            </w:r>
            <w:r>
              <w:rPr>
                <w:rFonts w:ascii="Arial" w:hAnsi="Arial"/>
                <w:b w:val="0"/>
                <w:u w:val="none"/>
              </w:rPr>
              <w:t xml:space="preserve">TN, </w:t>
            </w:r>
            <w:r w:rsidRPr="001A750A">
              <w:rPr>
                <w:rFonts w:ascii="Arial" w:hAnsi="Arial"/>
                <w:b w:val="0"/>
                <w:u w:val="none"/>
              </w:rPr>
              <w:t xml:space="preserve">TX, UT, VA, </w:t>
            </w:r>
            <w:r>
              <w:rPr>
                <w:rFonts w:ascii="Arial" w:hAnsi="Arial"/>
                <w:b w:val="0"/>
                <w:u w:val="none"/>
              </w:rPr>
              <w:t xml:space="preserve">VT, </w:t>
            </w:r>
            <w:r w:rsidRPr="001A750A">
              <w:rPr>
                <w:rFonts w:ascii="Arial" w:hAnsi="Arial"/>
                <w:b w:val="0"/>
                <w:u w:val="none"/>
              </w:rPr>
              <w:t>WA, WV,  WI and WY.</w:t>
            </w:r>
          </w:p>
        </w:tc>
      </w:tr>
    </w:tbl>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tbl>
      <w:tblPr>
        <w:tblW w:w="0" w:type="auto"/>
        <w:tblLook w:val="01E0" w:firstRow="1" w:lastRow="1" w:firstColumn="1" w:lastColumn="1" w:noHBand="0" w:noVBand="0"/>
      </w:tblPr>
      <w:tblGrid>
        <w:gridCol w:w="3384"/>
        <w:gridCol w:w="3384"/>
        <w:gridCol w:w="3384"/>
      </w:tblGrid>
      <w:tr w:rsidR="00105E86" w:rsidRPr="001A750A" w:rsidTr="00727330">
        <w:tc>
          <w:tcPr>
            <w:tcW w:w="3384" w:type="dxa"/>
            <w:shd w:val="clear" w:color="auto" w:fill="auto"/>
          </w:tcPr>
          <w:p w:rsidR="00105E86" w:rsidRPr="001A750A" w:rsidRDefault="00105E86" w:rsidP="00727330">
            <w:pPr>
              <w:pStyle w:val="Heading3"/>
              <w:jc w:val="left"/>
              <w:rPr>
                <w:rFonts w:ascii="Arial" w:hAnsi="Arial"/>
                <w:sz w:val="24"/>
                <w:szCs w:val="24"/>
                <w:u w:val="none"/>
              </w:rPr>
            </w:pPr>
            <w:r w:rsidRPr="001A750A">
              <w:rPr>
                <w:rFonts w:ascii="Arial" w:hAnsi="Arial"/>
                <w:sz w:val="24"/>
                <w:szCs w:val="24"/>
                <w:u w:val="none"/>
              </w:rPr>
              <w:t>Product Categories</w:t>
            </w:r>
          </w:p>
          <w:p w:rsidR="00105E86" w:rsidRPr="00D71165" w:rsidRDefault="00105E86" w:rsidP="00727330"/>
          <w:p w:rsidR="00105E86" w:rsidRPr="001A750A" w:rsidRDefault="00105E86" w:rsidP="00727330">
            <w:pPr>
              <w:rPr>
                <w:b/>
              </w:rPr>
            </w:pPr>
            <w:r>
              <w:t xml:space="preserve">      </w:t>
            </w:r>
            <w:r w:rsidRPr="001A750A">
              <w:rPr>
                <w:b/>
              </w:rPr>
              <w:t>Nitrogen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Phosphate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Potash Materials</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Anhydrous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proofErr w:type="spellStart"/>
            <w:r w:rsidRPr="001A750A">
              <w:rPr>
                <w:rFonts w:ascii="Arial" w:hAnsi="Arial"/>
                <w:b w:val="0"/>
                <w:u w:val="none"/>
              </w:rPr>
              <w:t>Superphosphoric</w:t>
            </w:r>
            <w:proofErr w:type="spellEnd"/>
            <w:r w:rsidRPr="001A750A">
              <w:rPr>
                <w:rFonts w:ascii="Arial" w:hAnsi="Arial"/>
                <w:b w:val="0"/>
                <w:u w:val="none"/>
              </w:rPr>
              <w:t xml:space="preserve"> Acid</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chloride, 60% and 62%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Aqua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22 percent and under</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sulfate, 50%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   Nitrogen solutions, 5 – 27%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over 22 percent</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Potassium-mag. Sulfate, 22%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28%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phosphate fertilizers</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potash fertilizers</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30%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10-34-0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32%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smartTag w:uri="urn:schemas-microsoft-com:office:smarttags" w:element="date">
              <w:smartTagPr>
                <w:attr w:name="Month" w:val="10"/>
                <w:attr w:name="Day" w:val="30"/>
                <w:attr w:name="Year" w:val="2000"/>
              </w:smartTagPr>
              <w:r w:rsidRPr="001A750A">
                <w:rPr>
                  <w:rFonts w:ascii="Arial" w:hAnsi="Arial"/>
                  <w:b w:val="0"/>
                  <w:u w:val="none"/>
                </w:rPr>
                <w:t>10-30-0</w:t>
              </w:r>
            </w:smartTag>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Urea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11-37-0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u w:val="none"/>
              </w:rPr>
              <w:t>Ammonium nitrate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16-20-0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11-(51-55)–0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Thiosulfate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18–46–0 </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nitrogen fertilizers</w:t>
            </w:r>
          </w:p>
        </w:tc>
        <w:tc>
          <w:tcPr>
            <w:tcW w:w="3384" w:type="dxa"/>
            <w:shd w:val="clear" w:color="auto" w:fill="auto"/>
          </w:tcPr>
          <w:p w:rsidR="00105E86" w:rsidRPr="001A750A" w:rsidRDefault="00105E86" w:rsidP="00727330">
            <w:pPr>
              <w:pStyle w:val="Heading3"/>
              <w:jc w:val="left"/>
              <w:rPr>
                <w:rFonts w:ascii="Arial" w:hAnsi="Arial"/>
                <w:u w:val="none"/>
              </w:rPr>
            </w:pP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u w:val="none"/>
              </w:rPr>
              <w:t xml:space="preserve">All Other: </w:t>
            </w:r>
            <w:r w:rsidRPr="001A750A">
              <w:rPr>
                <w:rFonts w:ascii="Arial" w:hAnsi="Arial"/>
                <w:b w:val="0"/>
                <w:u w:val="none"/>
              </w:rPr>
              <w:t>Materials not included in the Nitrogen, Phosphate, or Potash categories.</w:t>
            </w:r>
          </w:p>
        </w:tc>
      </w:tr>
    </w:tbl>
    <w:p w:rsidR="00105E86" w:rsidRDefault="00105E86" w:rsidP="00105E86">
      <w:pPr>
        <w:pStyle w:val="Heading3"/>
        <w:rPr>
          <w:rFonts w:ascii="Arial" w:hAnsi="Arial"/>
          <w:u w:val="none"/>
        </w:rPr>
        <w:sectPr w:rsidR="00105E86" w:rsidSect="00134FC5">
          <w:headerReference w:type="default" r:id="rId12"/>
          <w:footerReference w:type="default" r:id="rId13"/>
          <w:pgSz w:w="12240" w:h="15840" w:code="1"/>
          <w:pgMar w:top="432" w:right="1152" w:bottom="245" w:left="1152" w:header="864" w:footer="432" w:gutter="0"/>
          <w:cols w:space="720"/>
          <w:noEndnote/>
        </w:sectPr>
      </w:pPr>
    </w:p>
    <w:p w:rsidR="00105E86" w:rsidRPr="008A6614" w:rsidRDefault="00105E86" w:rsidP="00105E86">
      <w:pPr>
        <w:pStyle w:val="Heading3"/>
        <w:rPr>
          <w:rFonts w:ascii="Arial" w:hAnsi="Arial"/>
          <w:u w:val="none"/>
        </w:rPr>
      </w:pPr>
      <w:r w:rsidRPr="008A6614">
        <w:rPr>
          <w:rFonts w:ascii="Arial" w:hAnsi="Arial"/>
          <w:u w:val="none"/>
        </w:rPr>
        <w:lastRenderedPageBreak/>
        <w:t>Regions and States</w:t>
      </w:r>
    </w:p>
    <w:p w:rsidR="00105E86" w:rsidRDefault="00105E86" w:rsidP="00105E86">
      <w:pPr>
        <w:sectPr w:rsidR="00105E86" w:rsidSect="00134FC5">
          <w:headerReference w:type="default" r:id="rId14"/>
          <w:footerReference w:type="default" r:id="rId15"/>
          <w:pgSz w:w="12240" w:h="15840" w:code="1"/>
          <w:pgMar w:top="432" w:right="1152" w:bottom="245" w:left="1152" w:header="864" w:footer="432" w:gutter="0"/>
          <w:cols w:space="720"/>
          <w:noEndnote/>
        </w:sectPr>
      </w:pPr>
    </w:p>
    <w:p w:rsidR="00105E86" w:rsidRDefault="00105E86" w:rsidP="00105E86"/>
    <w:p w:rsidR="00105E86" w:rsidRDefault="00105E86" w:rsidP="00105E86"/>
    <w:p w:rsidR="00105E86" w:rsidRDefault="00105E86" w:rsidP="00105E86"/>
    <w:p w:rsidR="00105E86" w:rsidRPr="008A6614" w:rsidRDefault="00105E86" w:rsidP="00105E86">
      <w:pPr>
        <w:sectPr w:rsidR="00105E86" w:rsidRPr="008A6614" w:rsidSect="00C46090">
          <w:type w:val="continuous"/>
          <w:pgSz w:w="12240" w:h="15840" w:code="1"/>
          <w:pgMar w:top="432" w:right="576" w:bottom="245" w:left="576" w:header="144" w:footer="432" w:gutter="0"/>
          <w:cols w:num="2" w:space="720"/>
          <w:noEndnote/>
        </w:sectPr>
      </w:pPr>
    </w:p>
    <w:p w:rsidR="00105E86" w:rsidRDefault="00105E86" w:rsidP="00105E86">
      <w:pPr>
        <w:rPr>
          <w:rFonts w:ascii="Arial" w:hAnsi="Arial"/>
          <w:b/>
          <w:sz w:val="18"/>
          <w:u w:val="single"/>
        </w:rPr>
      </w:pPr>
    </w:p>
    <w:p w:rsidR="00105E86" w:rsidRDefault="00105E86" w:rsidP="00105E86">
      <w:pPr>
        <w:ind w:firstLine="720"/>
        <w:rPr>
          <w:rFonts w:ascii="Arial" w:hAnsi="Arial"/>
          <w:b/>
          <w:sz w:val="18"/>
          <w:u w:val="single"/>
        </w:rPr>
      </w:pPr>
      <w:r>
        <w:rPr>
          <w:rFonts w:ascii="Arial" w:hAnsi="Arial"/>
          <w:b/>
          <w:sz w:val="18"/>
          <w:u w:val="single"/>
        </w:rPr>
        <w:t>New England</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Maine</w:t>
      </w:r>
    </w:p>
    <w:p w:rsidR="00105E86" w:rsidRDefault="00105E86" w:rsidP="00105E86">
      <w:pPr>
        <w:ind w:firstLine="720"/>
        <w:rPr>
          <w:rFonts w:ascii="Arial" w:hAnsi="Arial"/>
          <w:sz w:val="18"/>
        </w:rPr>
      </w:pPr>
      <w:r>
        <w:rPr>
          <w:rFonts w:ascii="Arial" w:hAnsi="Arial"/>
          <w:sz w:val="18"/>
        </w:rPr>
        <w:t>New Hampshire</w:t>
      </w:r>
    </w:p>
    <w:p w:rsidR="00105E86" w:rsidRDefault="00105E86" w:rsidP="00105E86">
      <w:pPr>
        <w:ind w:firstLine="720"/>
        <w:rPr>
          <w:rFonts w:ascii="Arial" w:hAnsi="Arial"/>
          <w:sz w:val="18"/>
        </w:rPr>
      </w:pPr>
      <w:r>
        <w:rPr>
          <w:rFonts w:ascii="Arial" w:hAnsi="Arial"/>
          <w:sz w:val="18"/>
        </w:rPr>
        <w:t>Vermont</w:t>
      </w:r>
    </w:p>
    <w:p w:rsidR="00105E86" w:rsidRDefault="00105E86" w:rsidP="00105E86">
      <w:pPr>
        <w:ind w:firstLine="720"/>
        <w:rPr>
          <w:rFonts w:ascii="Arial" w:hAnsi="Arial"/>
          <w:sz w:val="18"/>
        </w:rPr>
      </w:pPr>
      <w:r>
        <w:rPr>
          <w:rFonts w:ascii="Arial" w:hAnsi="Arial"/>
          <w:sz w:val="18"/>
        </w:rPr>
        <w:t>Massachusetts</w:t>
      </w:r>
    </w:p>
    <w:p w:rsidR="00105E86" w:rsidRDefault="00105E86" w:rsidP="00105E86">
      <w:pPr>
        <w:ind w:firstLine="720"/>
        <w:rPr>
          <w:rFonts w:ascii="Arial" w:hAnsi="Arial"/>
          <w:sz w:val="18"/>
        </w:rPr>
      </w:pPr>
      <w:r>
        <w:rPr>
          <w:rFonts w:ascii="Arial" w:hAnsi="Arial"/>
          <w:sz w:val="18"/>
        </w:rPr>
        <w:t>Rhode Island</w:t>
      </w:r>
    </w:p>
    <w:p w:rsidR="00105E86" w:rsidRDefault="00105E86" w:rsidP="00105E86">
      <w:pPr>
        <w:ind w:firstLine="720"/>
        <w:rPr>
          <w:rFonts w:ascii="Arial" w:hAnsi="Arial"/>
          <w:sz w:val="18"/>
        </w:rPr>
      </w:pPr>
      <w:r>
        <w:rPr>
          <w:rFonts w:ascii="Arial" w:hAnsi="Arial"/>
          <w:sz w:val="18"/>
        </w:rPr>
        <w:t>Connecticut</w:t>
      </w:r>
    </w:p>
    <w:p w:rsidR="00105E86" w:rsidRDefault="00105E86" w:rsidP="00105E86">
      <w:pPr>
        <w:rPr>
          <w:rFonts w:ascii="Arial" w:hAnsi="Arial"/>
          <w:b/>
          <w:sz w:val="18"/>
        </w:rPr>
      </w:pPr>
    </w:p>
    <w:p w:rsidR="00105E86" w:rsidRDefault="00105E86" w:rsidP="00105E86">
      <w:pPr>
        <w:rPr>
          <w:rFonts w:ascii="Arial" w:hAnsi="Arial"/>
          <w:b/>
          <w:sz w:val="18"/>
        </w:rPr>
      </w:pPr>
    </w:p>
    <w:p w:rsidR="00105E86" w:rsidRDefault="00105E86" w:rsidP="00105E86">
      <w:pPr>
        <w:ind w:firstLine="720"/>
        <w:rPr>
          <w:rFonts w:ascii="Arial" w:hAnsi="Arial"/>
          <w:b/>
          <w:sz w:val="18"/>
          <w:u w:val="single"/>
        </w:rPr>
      </w:pPr>
      <w:r>
        <w:rPr>
          <w:rFonts w:ascii="Arial" w:hAnsi="Arial"/>
          <w:b/>
          <w:sz w:val="18"/>
          <w:u w:val="single"/>
        </w:rPr>
        <w:t>Middle Atlantic</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New York</w:t>
      </w:r>
    </w:p>
    <w:p w:rsidR="00105E86" w:rsidRDefault="00105E86" w:rsidP="00105E86">
      <w:pPr>
        <w:ind w:firstLine="720"/>
        <w:rPr>
          <w:rFonts w:ascii="Arial" w:hAnsi="Arial"/>
          <w:sz w:val="18"/>
        </w:rPr>
      </w:pPr>
      <w:r>
        <w:rPr>
          <w:rFonts w:ascii="Arial" w:hAnsi="Arial"/>
          <w:sz w:val="18"/>
        </w:rPr>
        <w:t>New Jersey</w:t>
      </w:r>
    </w:p>
    <w:p w:rsidR="00105E86" w:rsidRDefault="00105E86" w:rsidP="00105E86">
      <w:pPr>
        <w:ind w:firstLine="720"/>
        <w:rPr>
          <w:rFonts w:ascii="Arial" w:hAnsi="Arial"/>
          <w:sz w:val="18"/>
        </w:rPr>
      </w:pPr>
      <w:r>
        <w:rPr>
          <w:rFonts w:ascii="Arial" w:hAnsi="Arial"/>
          <w:sz w:val="18"/>
        </w:rPr>
        <w:t>Pennsylvania</w:t>
      </w:r>
    </w:p>
    <w:p w:rsidR="00105E86" w:rsidRDefault="00105E86" w:rsidP="00105E86">
      <w:pPr>
        <w:ind w:firstLine="720"/>
        <w:rPr>
          <w:rFonts w:ascii="Arial" w:hAnsi="Arial"/>
          <w:sz w:val="18"/>
        </w:rPr>
      </w:pPr>
      <w:r>
        <w:rPr>
          <w:rFonts w:ascii="Arial" w:hAnsi="Arial"/>
          <w:sz w:val="18"/>
        </w:rPr>
        <w:t>Delaware</w:t>
      </w:r>
    </w:p>
    <w:p w:rsidR="00105E86" w:rsidRDefault="00105E86" w:rsidP="00105E86">
      <w:pPr>
        <w:ind w:firstLine="720"/>
        <w:rPr>
          <w:rFonts w:ascii="Arial" w:hAnsi="Arial"/>
          <w:sz w:val="18"/>
        </w:rPr>
      </w:pPr>
      <w:r>
        <w:rPr>
          <w:rFonts w:ascii="Arial" w:hAnsi="Arial"/>
          <w:sz w:val="18"/>
        </w:rPr>
        <w:t>Maryland</w:t>
      </w:r>
    </w:p>
    <w:p w:rsidR="00105E86" w:rsidRDefault="00105E86" w:rsidP="00105E86">
      <w:pPr>
        <w:ind w:firstLine="720"/>
        <w:rPr>
          <w:rFonts w:ascii="Arial" w:hAnsi="Arial"/>
          <w:sz w:val="18"/>
        </w:rPr>
      </w:pPr>
      <w:r>
        <w:rPr>
          <w:rFonts w:ascii="Arial" w:hAnsi="Arial"/>
          <w:sz w:val="18"/>
        </w:rPr>
        <w:t>West Virginia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South Atlantic</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Virginia</w:t>
      </w:r>
    </w:p>
    <w:p w:rsidR="00105E86" w:rsidRDefault="00105E86" w:rsidP="00105E86">
      <w:pPr>
        <w:ind w:firstLine="720"/>
        <w:rPr>
          <w:rFonts w:ascii="Arial" w:hAnsi="Arial"/>
          <w:sz w:val="18"/>
        </w:rPr>
      </w:pPr>
      <w:r>
        <w:rPr>
          <w:rFonts w:ascii="Arial" w:hAnsi="Arial"/>
          <w:sz w:val="18"/>
        </w:rPr>
        <w:t>North Carolina</w:t>
      </w:r>
    </w:p>
    <w:p w:rsidR="00105E86" w:rsidRDefault="00105E86" w:rsidP="00105E86">
      <w:pPr>
        <w:ind w:firstLine="720"/>
        <w:rPr>
          <w:rFonts w:ascii="Arial" w:hAnsi="Arial"/>
          <w:sz w:val="18"/>
        </w:rPr>
      </w:pPr>
      <w:r>
        <w:rPr>
          <w:rFonts w:ascii="Arial" w:hAnsi="Arial"/>
          <w:sz w:val="18"/>
        </w:rPr>
        <w:t>South Carolina</w:t>
      </w:r>
    </w:p>
    <w:p w:rsidR="00105E86" w:rsidRDefault="00105E86" w:rsidP="00105E86">
      <w:pPr>
        <w:ind w:firstLine="720"/>
        <w:rPr>
          <w:rFonts w:ascii="Arial" w:hAnsi="Arial"/>
          <w:sz w:val="18"/>
        </w:rPr>
      </w:pPr>
      <w:r>
        <w:rPr>
          <w:rFonts w:ascii="Arial" w:hAnsi="Arial"/>
          <w:sz w:val="18"/>
        </w:rPr>
        <w:t>Georgia</w:t>
      </w:r>
    </w:p>
    <w:p w:rsidR="00105E86" w:rsidRDefault="00105E86" w:rsidP="00105E86">
      <w:pPr>
        <w:ind w:firstLine="720"/>
        <w:rPr>
          <w:rFonts w:ascii="Arial" w:hAnsi="Arial"/>
          <w:sz w:val="18"/>
        </w:rPr>
      </w:pPr>
      <w:r>
        <w:rPr>
          <w:rFonts w:ascii="Arial" w:hAnsi="Arial"/>
          <w:sz w:val="18"/>
        </w:rPr>
        <w:t>Florida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East North Central</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Ohio</w:t>
      </w:r>
    </w:p>
    <w:p w:rsidR="00105E86" w:rsidRDefault="00105E86" w:rsidP="00105E86">
      <w:pPr>
        <w:ind w:firstLine="720"/>
        <w:rPr>
          <w:rFonts w:ascii="Arial" w:hAnsi="Arial"/>
          <w:sz w:val="18"/>
        </w:rPr>
      </w:pPr>
      <w:r>
        <w:rPr>
          <w:rFonts w:ascii="Arial" w:hAnsi="Arial"/>
          <w:sz w:val="18"/>
        </w:rPr>
        <w:t>Indiana</w:t>
      </w:r>
    </w:p>
    <w:p w:rsidR="00105E86" w:rsidRDefault="00105E86" w:rsidP="00105E86">
      <w:pPr>
        <w:ind w:firstLine="720"/>
        <w:rPr>
          <w:rFonts w:ascii="Arial" w:hAnsi="Arial"/>
          <w:sz w:val="18"/>
        </w:rPr>
      </w:pPr>
      <w:r>
        <w:rPr>
          <w:rFonts w:ascii="Arial" w:hAnsi="Arial"/>
          <w:sz w:val="18"/>
        </w:rPr>
        <w:t>Illinois</w:t>
      </w:r>
    </w:p>
    <w:p w:rsidR="00105E86" w:rsidRDefault="00105E86" w:rsidP="00105E86">
      <w:pPr>
        <w:ind w:firstLine="720"/>
        <w:rPr>
          <w:rFonts w:ascii="Arial" w:hAnsi="Arial"/>
          <w:sz w:val="18"/>
        </w:rPr>
      </w:pPr>
      <w:r>
        <w:rPr>
          <w:rFonts w:ascii="Arial" w:hAnsi="Arial"/>
          <w:sz w:val="18"/>
        </w:rPr>
        <w:t>Michigan</w:t>
      </w:r>
    </w:p>
    <w:p w:rsidR="00105E86" w:rsidRDefault="00105E86" w:rsidP="00105E86">
      <w:pPr>
        <w:ind w:firstLine="720"/>
        <w:rPr>
          <w:rFonts w:ascii="Arial" w:hAnsi="Arial"/>
          <w:sz w:val="18"/>
        </w:rPr>
      </w:pPr>
      <w:r>
        <w:rPr>
          <w:rFonts w:ascii="Arial" w:hAnsi="Arial"/>
          <w:sz w:val="18"/>
        </w:rPr>
        <w:t>Wisconsin</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West North Central</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Minnesota</w:t>
      </w:r>
    </w:p>
    <w:p w:rsidR="00105E86" w:rsidRDefault="00105E86" w:rsidP="00105E86">
      <w:pPr>
        <w:ind w:firstLine="720"/>
        <w:rPr>
          <w:rFonts w:ascii="Arial" w:hAnsi="Arial"/>
          <w:sz w:val="18"/>
        </w:rPr>
      </w:pPr>
      <w:r>
        <w:rPr>
          <w:rFonts w:ascii="Arial" w:hAnsi="Arial"/>
          <w:sz w:val="18"/>
        </w:rPr>
        <w:t>Iowa</w:t>
      </w:r>
    </w:p>
    <w:p w:rsidR="00105E86" w:rsidRDefault="00105E86" w:rsidP="00105E86">
      <w:pPr>
        <w:ind w:firstLine="720"/>
        <w:rPr>
          <w:rFonts w:ascii="Arial" w:hAnsi="Arial"/>
          <w:sz w:val="18"/>
        </w:rPr>
      </w:pPr>
      <w:r>
        <w:rPr>
          <w:rFonts w:ascii="Arial" w:hAnsi="Arial"/>
          <w:sz w:val="18"/>
        </w:rPr>
        <w:t>Missouri</w:t>
      </w:r>
    </w:p>
    <w:p w:rsidR="00105E86" w:rsidRDefault="00105E86" w:rsidP="00105E86">
      <w:pPr>
        <w:ind w:firstLine="720"/>
        <w:rPr>
          <w:rFonts w:ascii="Arial" w:hAnsi="Arial"/>
          <w:sz w:val="18"/>
        </w:rPr>
      </w:pPr>
      <w:r>
        <w:rPr>
          <w:rFonts w:ascii="Arial" w:hAnsi="Arial"/>
          <w:sz w:val="18"/>
        </w:rPr>
        <w:t>North Dakota</w:t>
      </w:r>
    </w:p>
    <w:p w:rsidR="00105E86" w:rsidRDefault="00105E86" w:rsidP="00105E86">
      <w:pPr>
        <w:ind w:firstLine="720"/>
        <w:rPr>
          <w:rFonts w:ascii="Arial" w:hAnsi="Arial"/>
          <w:sz w:val="18"/>
        </w:rPr>
      </w:pPr>
      <w:r>
        <w:rPr>
          <w:rFonts w:ascii="Arial" w:hAnsi="Arial"/>
          <w:sz w:val="18"/>
        </w:rPr>
        <w:t>South Dakota</w:t>
      </w:r>
    </w:p>
    <w:p w:rsidR="00105E86" w:rsidRDefault="00105E86" w:rsidP="00105E86">
      <w:pPr>
        <w:ind w:firstLine="720"/>
        <w:rPr>
          <w:rFonts w:ascii="Arial" w:hAnsi="Arial"/>
          <w:sz w:val="18"/>
        </w:rPr>
      </w:pPr>
      <w:r>
        <w:rPr>
          <w:rFonts w:ascii="Arial" w:hAnsi="Arial"/>
          <w:sz w:val="18"/>
        </w:rPr>
        <w:t>Nebraska</w:t>
      </w:r>
    </w:p>
    <w:p w:rsidR="00105E86" w:rsidRDefault="00105E86" w:rsidP="00105E86">
      <w:pPr>
        <w:ind w:firstLine="720"/>
        <w:rPr>
          <w:rFonts w:ascii="Arial" w:hAnsi="Arial"/>
          <w:sz w:val="18"/>
        </w:rPr>
      </w:pPr>
      <w:r>
        <w:rPr>
          <w:rFonts w:ascii="Arial" w:hAnsi="Arial"/>
          <w:sz w:val="18"/>
        </w:rPr>
        <w:t>Kansas</w:t>
      </w: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pStyle w:val="Heading4"/>
        <w:rPr>
          <w:rFonts w:ascii="Arial" w:hAnsi="Arial"/>
          <w:sz w:val="18"/>
        </w:rPr>
      </w:pPr>
      <w:r>
        <w:rPr>
          <w:rFonts w:ascii="Arial" w:hAnsi="Arial"/>
          <w:sz w:val="18"/>
        </w:rPr>
        <w:lastRenderedPageBreak/>
        <w:t>East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Kentucky</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Tennessee</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Alabama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Mississippi</w:t>
          </w:r>
        </w:smartTag>
      </w:smartTag>
    </w:p>
    <w:p w:rsidR="00105E86" w:rsidRDefault="00105E86" w:rsidP="00105E86">
      <w:pPr>
        <w:rPr>
          <w:rFonts w:ascii="Arial" w:hAnsi="Arial"/>
          <w:b/>
          <w:sz w:val="18"/>
          <w:u w:val="single"/>
        </w:rPr>
      </w:pPr>
    </w:p>
    <w:p w:rsidR="00105E86" w:rsidRDefault="00105E86" w:rsidP="00105E86">
      <w:pPr>
        <w:rPr>
          <w:rFonts w:ascii="Arial" w:hAnsi="Arial"/>
          <w:b/>
          <w:sz w:val="18"/>
          <w:u w:val="single"/>
        </w:rPr>
      </w:pPr>
      <w:r>
        <w:rPr>
          <w:rFonts w:ascii="Arial" w:hAnsi="Arial"/>
          <w:b/>
          <w:sz w:val="18"/>
          <w:u w:val="single"/>
        </w:rPr>
        <w:t>West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Arkansas</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Louisiana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Oklahoma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Texas</w:t>
          </w:r>
        </w:smartTag>
      </w:smartTag>
    </w:p>
    <w:p w:rsidR="00105E86" w:rsidRDefault="00105E86" w:rsidP="00105E86">
      <w:pPr>
        <w:pStyle w:val="Heading4"/>
        <w:rPr>
          <w:rFonts w:ascii="Arial" w:hAnsi="Arial"/>
          <w:sz w:val="18"/>
        </w:rPr>
      </w:pPr>
      <w:r>
        <w:rPr>
          <w:rFonts w:ascii="Arial" w:hAnsi="Arial"/>
          <w:sz w:val="18"/>
        </w:rPr>
        <w:t>Mountain</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Montana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Idaho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Wyoming</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Colorado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New Mexico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Arizona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Utah</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Nevada</w:t>
          </w:r>
        </w:smartTag>
      </w:smartTag>
    </w:p>
    <w:p w:rsidR="00105E86" w:rsidRDefault="00105E86" w:rsidP="00105E86">
      <w:pPr>
        <w:pStyle w:val="Heading4"/>
        <w:rPr>
          <w:rFonts w:ascii="Arial" w:hAnsi="Arial"/>
          <w:sz w:val="18"/>
          <w:u w:val="none"/>
        </w:rPr>
      </w:pPr>
    </w:p>
    <w:p w:rsidR="00105E86" w:rsidRDefault="00105E86" w:rsidP="00105E86">
      <w:pPr>
        <w:pStyle w:val="Heading4"/>
        <w:rPr>
          <w:rFonts w:ascii="Arial" w:hAnsi="Arial"/>
          <w:sz w:val="18"/>
        </w:rPr>
      </w:pPr>
      <w:r>
        <w:rPr>
          <w:rFonts w:ascii="Arial" w:hAnsi="Arial"/>
          <w:sz w:val="18"/>
        </w:rPr>
        <w:t>Pacific</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Washington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Oregon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California</w:t>
          </w:r>
        </w:smartTag>
      </w:smartTag>
    </w:p>
    <w:p w:rsidR="00105E86" w:rsidRDefault="00105E86" w:rsidP="00105E86">
      <w:pPr>
        <w:rPr>
          <w:rFonts w:ascii="Arial" w:hAnsi="Arial"/>
          <w:sz w:val="18"/>
        </w:rPr>
      </w:pPr>
    </w:p>
    <w:p w:rsidR="00105E86" w:rsidRDefault="00105E86" w:rsidP="00105E86">
      <w:pPr>
        <w:pStyle w:val="Heading4"/>
        <w:rPr>
          <w:rFonts w:ascii="Arial" w:hAnsi="Arial"/>
          <w:sz w:val="18"/>
        </w:rPr>
      </w:pPr>
      <w:r>
        <w:rPr>
          <w:rFonts w:ascii="Arial" w:hAnsi="Arial"/>
          <w:sz w:val="18"/>
        </w:rPr>
        <w:t>Other</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Alaska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Hawaii</w:t>
          </w:r>
        </w:smartTag>
      </w:smartTag>
    </w:p>
    <w:p w:rsidR="00105E86" w:rsidRDefault="00105E86" w:rsidP="00105E86">
      <w:smartTag w:uri="urn:schemas-microsoft-com:office:smarttags" w:element="place">
        <w:r>
          <w:rPr>
            <w:rFonts w:ascii="Arial" w:hAnsi="Arial"/>
            <w:sz w:val="18"/>
          </w:rPr>
          <w:t>Puerto Rico</w:t>
        </w:r>
      </w:smartTag>
    </w:p>
    <w:p w:rsidR="00105E86" w:rsidRDefault="00105E86" w:rsidP="00105E86">
      <w:pPr>
        <w:shd w:val="clear" w:color="auto" w:fill="FFFFFF"/>
        <w:spacing w:line="160" w:lineRule="exact"/>
        <w:rPr>
          <w:rFonts w:ascii="Courier New" w:hAnsi="Courier New"/>
          <w:b/>
          <w:sz w:val="16"/>
        </w:rPr>
      </w:pPr>
    </w:p>
    <w:p w:rsidR="00F36718" w:rsidRDefault="00F36718"/>
    <w:sectPr w:rsidR="00F36718" w:rsidSect="00C46090">
      <w:type w:val="continuous"/>
      <w:pgSz w:w="12240" w:h="15840" w:code="1"/>
      <w:pgMar w:top="432" w:right="576" w:bottom="245" w:left="576" w:header="144" w:footer="432" w:gutter="0"/>
      <w:cols w:num="2"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41D" w:rsidRDefault="00C7241D">
      <w:r>
        <w:separator/>
      </w:r>
    </w:p>
  </w:endnote>
  <w:endnote w:type="continuationSeparator" w:id="0">
    <w:p w:rsidR="00C7241D" w:rsidRDefault="00C7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Default="00282CF8" w:rsidP="00D5036B">
    <w:pPr>
      <w:pStyle w:val="PlainText"/>
      <w:rPr>
        <w:b/>
        <w:bCs/>
        <w:sz w:val="16"/>
        <w:szCs w:val="16"/>
        <w:lang w:bidi="en-US"/>
      </w:rPr>
    </w:pPr>
    <w:r>
      <w:rPr>
        <w:b/>
        <w:bCs/>
        <w:sz w:val="16"/>
        <w:szCs w:val="16"/>
        <w:lang w:bidi="en-US"/>
      </w:rPr>
      <w:t>____________________________________________________________________________________________________________</w:t>
    </w:r>
  </w:p>
  <w:p w:rsidR="00D5036B" w:rsidRDefault="00282CF8" w:rsidP="00D5036B">
    <w:pPr>
      <w:pStyle w:val="PlainText"/>
      <w:rPr>
        <w:b/>
        <w:bCs/>
        <w:sz w:val="16"/>
        <w:szCs w:val="16"/>
        <w:lang w:bidi="en-US"/>
      </w:rPr>
    </w:pPr>
    <w:r>
      <w:rPr>
        <w:b/>
        <w:bCs/>
        <w:sz w:val="16"/>
        <w:szCs w:val="16"/>
        <w:lang w:bidi="en-US"/>
      </w:rPr>
      <w:t>COMMERCIAL FERTILIZERS, 2011                                                                        AAPFCO</w:t>
    </w:r>
  </w:p>
  <w:p w:rsidR="00D5036B" w:rsidRDefault="00C7241D" w:rsidP="00D5036B">
    <w:pPr>
      <w:pStyle w:val="PlainText"/>
      <w:rPr>
        <w:b/>
        <w:bCs/>
        <w:sz w:val="16"/>
        <w:szCs w:val="16"/>
        <w:lang w:bidi="en-US"/>
      </w:rPr>
    </w:pPr>
  </w:p>
  <w:p w:rsidR="00D5036B" w:rsidRDefault="00282CF8" w:rsidP="00D5036B">
    <w:pPr>
      <w:pStyle w:val="Footer"/>
      <w:jc w:val="center"/>
      <w:rPr>
        <w:rFonts w:ascii="Courier New" w:hAnsi="Courier New"/>
        <w:b/>
        <w:sz w:val="16"/>
      </w:rPr>
    </w:pPr>
    <w:r>
      <w:rPr>
        <w:b/>
        <w:bCs/>
        <w:sz w:val="16"/>
        <w:szCs w:val="16"/>
        <w:lang w:bidi="en-US"/>
      </w:rPr>
      <w:t>39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pPr>
      <w:pStyle w:val="Footer"/>
    </w:pPr>
    <w:r>
      <w:t>_________________________________________________________________________________________</w:t>
    </w:r>
  </w:p>
  <w:p w:rsidR="001D4A6E" w:rsidRDefault="00282CF8">
    <w:pPr>
      <w:pStyle w:val="Footer"/>
      <w:rPr>
        <w:rFonts w:ascii="Courier New" w:hAnsi="Courier New"/>
        <w:b/>
        <w:sz w:val="16"/>
      </w:rPr>
    </w:pPr>
    <w:r>
      <w:rPr>
        <w:rFonts w:ascii="Courier New" w:hAnsi="Courier New"/>
        <w:b/>
        <w:sz w:val="16"/>
      </w:rPr>
      <w:t>COMMERCIAL FERTILIZERS, 201</w:t>
    </w:r>
    <w:r w:rsidR="00777302">
      <w:rPr>
        <w:rFonts w:ascii="Courier New" w:hAnsi="Courier New"/>
        <w:b/>
        <w:sz w:val="16"/>
      </w:rPr>
      <w:t>4</w:t>
    </w:r>
    <w:r>
      <w:rPr>
        <w:rFonts w:ascii="Courier New" w:hAnsi="Courier New"/>
        <w:b/>
        <w:sz w:val="16"/>
      </w:rPr>
      <w:t xml:space="preserve">                                                                            AAPFCO</w:t>
    </w:r>
  </w:p>
  <w:p w:rsidR="001D4A6E" w:rsidRDefault="00282CF8">
    <w:pPr>
      <w:pStyle w:val="Footer"/>
      <w:jc w:val="center"/>
      <w:rPr>
        <w:rFonts w:ascii="Courier New" w:hAnsi="Courier New"/>
        <w:b/>
        <w:sz w:val="16"/>
      </w:rPr>
    </w:pPr>
    <w:r>
      <w:rPr>
        <w:rFonts w:ascii="Courier New" w:hAnsi="Courier New"/>
        <w:b/>
        <w:sz w:val="16"/>
      </w:rPr>
      <w:t>40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___________________________________________________________________________________________</w:t>
    </w:r>
  </w:p>
  <w:p w:rsidR="00E41533"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201</w:t>
    </w:r>
    <w:r w:rsidR="00777302">
      <w:rPr>
        <w:rFonts w:ascii="Courier New" w:hAnsi="Courier New" w:cs="Courier New"/>
        <w:sz w:val="18"/>
        <w:szCs w:val="18"/>
      </w:rPr>
      <w:t>4</w:t>
    </w:r>
    <w:r>
      <w:rPr>
        <w:rFonts w:ascii="Courier New" w:hAnsi="Courier New" w:cs="Courier New"/>
        <w:sz w:val="18"/>
        <w:szCs w:val="18"/>
      </w:rPr>
      <w:t xml:space="preserve">                                                         AAPFCO</w:t>
    </w:r>
  </w:p>
  <w:p w:rsidR="001D4A6E"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BE2"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___________________________________________________________________________________________</w:t>
    </w:r>
  </w:p>
  <w:p w:rsidR="004C4BE2"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201</w:t>
    </w:r>
    <w:r w:rsidR="00777302">
      <w:rPr>
        <w:rFonts w:ascii="Courier New" w:hAnsi="Courier New" w:cs="Courier New"/>
        <w:sz w:val="18"/>
        <w:szCs w:val="18"/>
      </w:rPr>
      <w:t>4</w:t>
    </w:r>
    <w:r>
      <w:rPr>
        <w:rFonts w:ascii="Courier New" w:hAnsi="Courier New" w:cs="Courier New"/>
        <w:sz w:val="18"/>
        <w:szCs w:val="18"/>
      </w:rPr>
      <w:t xml:space="preserve">                                                         AAPFCO</w:t>
    </w:r>
  </w:p>
  <w:p w:rsidR="004C4BE2"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41D" w:rsidRDefault="00C7241D">
      <w:r>
        <w:separator/>
      </w:r>
    </w:p>
  </w:footnote>
  <w:footnote w:type="continuationSeparator" w:id="0">
    <w:p w:rsidR="00C7241D" w:rsidRDefault="00C72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Pr="00D5036B" w:rsidRDefault="00282CF8" w:rsidP="00D5036B">
    <w:pPr>
      <w:pStyle w:val="Header"/>
      <w:jc w:val="center"/>
    </w:pPr>
    <w:r>
      <w:t>APPENDIX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Pr="003918C5" w:rsidRDefault="00C7241D" w:rsidP="001D4A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47" w:rsidRPr="005E7933" w:rsidRDefault="00282CF8" w:rsidP="00134FC5">
    <w:pPr>
      <w:pStyle w:val="Header"/>
      <w:jc w:val="center"/>
    </w:pPr>
    <w:r>
      <w:t>Appendix B</w:t>
    </w:r>
  </w:p>
  <w:p w:rsidR="00BC4847" w:rsidRPr="003F36EC" w:rsidRDefault="00C7241D" w:rsidP="005E7933">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FC5" w:rsidRPr="005E7933" w:rsidRDefault="00282CF8" w:rsidP="00134FC5">
    <w:pPr>
      <w:pStyle w:val="Header"/>
      <w:jc w:val="center"/>
    </w:pPr>
    <w:r>
      <w:t>Appendix C</w:t>
    </w:r>
  </w:p>
  <w:p w:rsidR="00134FC5" w:rsidRPr="003F36EC" w:rsidRDefault="00C7241D" w:rsidP="005E793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E86"/>
    <w:rsid w:val="00105E86"/>
    <w:rsid w:val="001E54DD"/>
    <w:rsid w:val="00282CF8"/>
    <w:rsid w:val="00777302"/>
    <w:rsid w:val="00AA3ED4"/>
    <w:rsid w:val="00AF2815"/>
    <w:rsid w:val="00C43675"/>
    <w:rsid w:val="00C7241D"/>
    <w:rsid w:val="00E5339C"/>
    <w:rsid w:val="00F3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aapfco.org"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slaterj</dc:creator>
  <cp:lastModifiedBy>slaterj</cp:lastModifiedBy>
  <cp:revision>3</cp:revision>
  <dcterms:created xsi:type="dcterms:W3CDTF">2017-07-13T11:09:00Z</dcterms:created>
  <dcterms:modified xsi:type="dcterms:W3CDTF">2017-07-13T11:17:00Z</dcterms:modified>
</cp:coreProperties>
</file>