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E3632F" w14:textId="7E4ED73C" w:rsidR="006D21BD" w:rsidRPr="006D21BD" w:rsidRDefault="006D21BD" w:rsidP="00123351">
      <w:pPr>
        <w:spacing w:line="240" w:lineRule="auto"/>
        <w:rPr>
          <w:rFonts w:ascii="Arial" w:hAnsi="Arial" w:cs="Arial"/>
          <w:sz w:val="24"/>
          <w:szCs w:val="24"/>
        </w:rPr>
      </w:pPr>
      <w:bookmarkStart w:id="0" w:name="_GoBack"/>
      <w:r w:rsidRPr="006D21BD">
        <w:rPr>
          <w:rFonts w:ascii="Arial" w:hAnsi="Arial" w:cs="Arial"/>
          <w:b/>
          <w:sz w:val="24"/>
          <w:szCs w:val="24"/>
        </w:rPr>
        <w:t xml:space="preserve">Data Programming in R - </w:t>
      </w:r>
      <w:r w:rsidRPr="006D21BD">
        <w:rPr>
          <w:rFonts w:ascii="Arial" w:hAnsi="Arial" w:cs="Arial"/>
          <w:sz w:val="24"/>
          <w:szCs w:val="24"/>
        </w:rPr>
        <w:t xml:space="preserve">Group Project Report </w:t>
      </w:r>
    </w:p>
    <w:bookmarkEnd w:id="0"/>
    <w:p w14:paraId="6760CA4E" w14:textId="77777777" w:rsidR="006D21BD" w:rsidRPr="006D21BD" w:rsidRDefault="006D21BD" w:rsidP="00225DDD">
      <w:pPr>
        <w:spacing w:line="480" w:lineRule="auto"/>
        <w:rPr>
          <w:rFonts w:ascii="Arial" w:hAnsi="Arial" w:cs="Arial"/>
          <w:sz w:val="24"/>
          <w:szCs w:val="24"/>
        </w:rPr>
      </w:pPr>
      <w:r w:rsidRPr="006D21BD">
        <w:rPr>
          <w:rFonts w:ascii="Arial" w:hAnsi="Arial" w:cs="Arial"/>
          <w:sz w:val="24"/>
          <w:szCs w:val="24"/>
        </w:rPr>
        <w:t>Kristine Arens, Cody Burger, Michelle Cutlip, Ben Huntington and Matthew Pelham</w:t>
      </w:r>
    </w:p>
    <w:p w14:paraId="073DF013" w14:textId="6EE27E70" w:rsidR="006D21BD" w:rsidRPr="006D21BD" w:rsidRDefault="006D21BD" w:rsidP="00225DDD">
      <w:pPr>
        <w:spacing w:line="480" w:lineRule="auto"/>
        <w:rPr>
          <w:rFonts w:ascii="Arial" w:hAnsi="Arial" w:cs="Arial"/>
          <w:sz w:val="24"/>
          <w:szCs w:val="24"/>
          <w:u w:val="single"/>
        </w:rPr>
      </w:pPr>
      <w:r w:rsidRPr="006D21BD">
        <w:rPr>
          <w:rFonts w:ascii="Arial" w:hAnsi="Arial" w:cs="Arial"/>
          <w:sz w:val="24"/>
          <w:szCs w:val="24"/>
          <w:u w:val="single"/>
        </w:rPr>
        <w:t>The Situation</w:t>
      </w:r>
    </w:p>
    <w:p w14:paraId="1FF4A9E3" w14:textId="166550BB" w:rsidR="00907C36" w:rsidRDefault="00907C36" w:rsidP="00907C36">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6D21BD" w:rsidRPr="006D21BD">
        <w:rPr>
          <w:rFonts w:ascii="Arial" w:eastAsia="Times New Roman" w:hAnsi="Arial" w:cs="Arial"/>
          <w:sz w:val="24"/>
          <w:szCs w:val="24"/>
        </w:rPr>
        <w:t>Our team analyze</w:t>
      </w:r>
      <w:r w:rsidR="006D21BD">
        <w:rPr>
          <w:rFonts w:ascii="Arial" w:eastAsia="Times New Roman" w:hAnsi="Arial" w:cs="Arial"/>
          <w:sz w:val="24"/>
          <w:szCs w:val="24"/>
        </w:rPr>
        <w:t>d</w:t>
      </w:r>
      <w:r w:rsidR="006D21BD" w:rsidRPr="006D21BD">
        <w:rPr>
          <w:rFonts w:ascii="Arial" w:eastAsia="Times New Roman" w:hAnsi="Arial" w:cs="Arial"/>
          <w:sz w:val="24"/>
          <w:szCs w:val="24"/>
        </w:rPr>
        <w:t xml:space="preserve"> data from post-secondary institutions to answer the question: Which factors contribute to higher or lower student loan default rates? </w:t>
      </w:r>
      <w:r>
        <w:rPr>
          <w:rFonts w:ascii="Arial" w:eastAsia="Times New Roman" w:hAnsi="Arial" w:cs="Arial"/>
          <w:sz w:val="24"/>
          <w:szCs w:val="24"/>
        </w:rPr>
        <w:t xml:space="preserve">In addition to exploring the overall relationship between the cost of tuition on default rates, we sought to answer three sub-questions: </w:t>
      </w:r>
    </w:p>
    <w:p w14:paraId="0826324D" w14:textId="77777777" w:rsidR="00907C36" w:rsidRDefault="00907C36" w:rsidP="00907C36">
      <w:pPr>
        <w:pStyle w:val="ListParagraph"/>
        <w:numPr>
          <w:ilvl w:val="0"/>
          <w:numId w:val="2"/>
        </w:numPr>
        <w:spacing w:after="0" w:line="480" w:lineRule="auto"/>
        <w:rPr>
          <w:rFonts w:ascii="Arial" w:eastAsia="Times New Roman" w:hAnsi="Arial" w:cs="Arial"/>
          <w:sz w:val="24"/>
          <w:szCs w:val="24"/>
        </w:rPr>
      </w:pPr>
      <w:r>
        <w:rPr>
          <w:rFonts w:ascii="Arial" w:eastAsia="Times New Roman" w:hAnsi="Arial" w:cs="Arial"/>
          <w:sz w:val="24"/>
          <w:szCs w:val="24"/>
        </w:rPr>
        <w:t>Did the program length influence the overall cost of attendance and what effect did the program length have on the overall default rates.</w:t>
      </w:r>
    </w:p>
    <w:p w14:paraId="3C64565E" w14:textId="77777777" w:rsidR="00907C36" w:rsidRDefault="00907C36" w:rsidP="00907C36">
      <w:pPr>
        <w:pStyle w:val="ListParagraph"/>
        <w:numPr>
          <w:ilvl w:val="0"/>
          <w:numId w:val="2"/>
        </w:numPr>
        <w:spacing w:after="0" w:line="480" w:lineRule="auto"/>
        <w:rPr>
          <w:rFonts w:ascii="Arial" w:eastAsia="Times New Roman" w:hAnsi="Arial" w:cs="Arial"/>
          <w:sz w:val="24"/>
          <w:szCs w:val="24"/>
        </w:rPr>
      </w:pPr>
      <w:r>
        <w:rPr>
          <w:rFonts w:ascii="Arial" w:eastAsia="Times New Roman" w:hAnsi="Arial" w:cs="Arial"/>
          <w:sz w:val="24"/>
          <w:szCs w:val="24"/>
        </w:rPr>
        <w:t>Did the type of university (public, private, proprietary) play a part in the default rates at institutions across America.</w:t>
      </w:r>
    </w:p>
    <w:p w14:paraId="705215EF" w14:textId="77777777" w:rsidR="00907C36" w:rsidRDefault="00907C36" w:rsidP="00907C36">
      <w:pPr>
        <w:pStyle w:val="ListParagraph"/>
        <w:numPr>
          <w:ilvl w:val="0"/>
          <w:numId w:val="2"/>
        </w:numPr>
        <w:spacing w:after="0" w:line="480" w:lineRule="auto"/>
        <w:rPr>
          <w:rFonts w:ascii="Arial" w:eastAsia="Times New Roman" w:hAnsi="Arial" w:cs="Arial"/>
          <w:sz w:val="24"/>
          <w:szCs w:val="24"/>
        </w:rPr>
      </w:pPr>
      <w:r>
        <w:rPr>
          <w:rFonts w:ascii="Arial" w:eastAsia="Times New Roman" w:hAnsi="Arial" w:cs="Arial"/>
          <w:sz w:val="24"/>
          <w:szCs w:val="24"/>
        </w:rPr>
        <w:t>Were there any relationships between the geographic location of these institutions and the default rates.</w:t>
      </w:r>
    </w:p>
    <w:p w14:paraId="44A32922" w14:textId="1E3890A3" w:rsidR="00907C36" w:rsidRPr="00907C36" w:rsidRDefault="006D21BD" w:rsidP="00907C36">
      <w:pPr>
        <w:spacing w:after="0" w:line="480" w:lineRule="auto"/>
        <w:rPr>
          <w:rFonts w:ascii="Arial" w:eastAsia="Times New Roman" w:hAnsi="Arial" w:cs="Arial"/>
          <w:sz w:val="24"/>
          <w:szCs w:val="24"/>
        </w:rPr>
      </w:pPr>
      <w:r w:rsidRPr="006D21BD">
        <w:rPr>
          <w:rFonts w:ascii="Arial" w:eastAsia="Times New Roman" w:hAnsi="Arial" w:cs="Arial"/>
          <w:sz w:val="24"/>
          <w:szCs w:val="24"/>
        </w:rPr>
        <w:t>Data from the Department of Education</w:t>
      </w:r>
      <w:r w:rsidR="00AD0210">
        <w:rPr>
          <w:rFonts w:ascii="Arial" w:eastAsia="Times New Roman" w:hAnsi="Arial" w:cs="Arial"/>
          <w:sz w:val="24"/>
          <w:szCs w:val="24"/>
        </w:rPr>
        <w:t xml:space="preserve"> and</w:t>
      </w:r>
      <w:r w:rsidRPr="006D21BD">
        <w:rPr>
          <w:rFonts w:ascii="Arial" w:eastAsia="Times New Roman" w:hAnsi="Arial" w:cs="Arial"/>
          <w:sz w:val="24"/>
          <w:szCs w:val="24"/>
        </w:rPr>
        <w:t xml:space="preserve"> National Center for Education Statistics</w:t>
      </w:r>
      <w:r w:rsidR="00AD0210">
        <w:rPr>
          <w:rFonts w:ascii="Arial" w:eastAsia="Times New Roman" w:hAnsi="Arial" w:cs="Arial"/>
          <w:sz w:val="24"/>
          <w:szCs w:val="24"/>
        </w:rPr>
        <w:t xml:space="preserve"> </w:t>
      </w:r>
      <w:r w:rsidRPr="006D21BD">
        <w:rPr>
          <w:rFonts w:ascii="Arial" w:eastAsia="Times New Roman" w:hAnsi="Arial" w:cs="Arial"/>
          <w:sz w:val="24"/>
          <w:szCs w:val="24"/>
        </w:rPr>
        <w:t>and Integrated Post-Secondary Educational Data System w</w:t>
      </w:r>
      <w:r w:rsidR="004F4BD6">
        <w:rPr>
          <w:rFonts w:ascii="Arial" w:eastAsia="Times New Roman" w:hAnsi="Arial" w:cs="Arial"/>
          <w:sz w:val="24"/>
          <w:szCs w:val="24"/>
        </w:rPr>
        <w:t>ere</w:t>
      </w:r>
      <w:r w:rsidRPr="006D21BD">
        <w:rPr>
          <w:rFonts w:ascii="Arial" w:eastAsia="Times New Roman" w:hAnsi="Arial" w:cs="Arial"/>
          <w:sz w:val="24"/>
          <w:szCs w:val="24"/>
        </w:rPr>
        <w:t xml:space="preserve"> joined into a single data frame and analyzed using R. </w:t>
      </w:r>
      <w:r w:rsidR="00907C36" w:rsidRPr="00907C36">
        <w:rPr>
          <w:rFonts w:ascii="Arial" w:eastAsia="Times New Roman" w:hAnsi="Arial" w:cs="Arial"/>
          <w:sz w:val="24"/>
          <w:szCs w:val="24"/>
        </w:rPr>
        <w:t xml:space="preserve">Prior to our research, the general hypothesis was that higher tuition rates would lead to higher default rates.  Quite surprisingly, our research provided findings of the opposite.  </w:t>
      </w:r>
    </w:p>
    <w:p w14:paraId="39B0B785" w14:textId="77777777" w:rsidR="00D45C7C" w:rsidRDefault="00D45C7C" w:rsidP="008471A8">
      <w:pPr>
        <w:spacing w:after="0" w:line="480" w:lineRule="auto"/>
        <w:rPr>
          <w:rFonts w:ascii="Arial" w:eastAsia="Times New Roman" w:hAnsi="Arial" w:cs="Arial"/>
          <w:sz w:val="24"/>
          <w:szCs w:val="24"/>
          <w:u w:val="single"/>
        </w:rPr>
      </w:pPr>
      <w:r>
        <w:rPr>
          <w:rFonts w:ascii="Arial" w:eastAsia="Times New Roman" w:hAnsi="Arial" w:cs="Arial"/>
          <w:sz w:val="24"/>
          <w:szCs w:val="24"/>
          <w:u w:val="single"/>
        </w:rPr>
        <w:t xml:space="preserve">The </w:t>
      </w:r>
      <w:r w:rsidR="00ED2245">
        <w:rPr>
          <w:rFonts w:ascii="Arial" w:eastAsia="Times New Roman" w:hAnsi="Arial" w:cs="Arial"/>
          <w:sz w:val="24"/>
          <w:szCs w:val="24"/>
          <w:u w:val="single"/>
        </w:rPr>
        <w:t>Data</w:t>
      </w:r>
    </w:p>
    <w:p w14:paraId="4B7D4B19" w14:textId="7F2C5991" w:rsidR="00C96E39" w:rsidRDefault="000C438D" w:rsidP="008471A8">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907C36">
        <w:rPr>
          <w:rFonts w:ascii="Arial" w:eastAsia="Times New Roman" w:hAnsi="Arial" w:cs="Arial"/>
          <w:sz w:val="24"/>
          <w:szCs w:val="24"/>
        </w:rPr>
        <w:t xml:space="preserve">Post-secondary loan default </w:t>
      </w:r>
      <w:r w:rsidR="00E80A06">
        <w:rPr>
          <w:rFonts w:ascii="Arial" w:eastAsia="Times New Roman" w:hAnsi="Arial" w:cs="Arial"/>
          <w:sz w:val="24"/>
          <w:szCs w:val="24"/>
        </w:rPr>
        <w:t xml:space="preserve">data was </w:t>
      </w:r>
      <w:r w:rsidR="00907C36">
        <w:rPr>
          <w:rFonts w:ascii="Arial" w:eastAsia="Times New Roman" w:hAnsi="Arial" w:cs="Arial"/>
          <w:sz w:val="24"/>
          <w:szCs w:val="24"/>
        </w:rPr>
        <w:t>found</w:t>
      </w:r>
      <w:r w:rsidR="00E80A06">
        <w:rPr>
          <w:rFonts w:ascii="Arial" w:eastAsia="Times New Roman" w:hAnsi="Arial" w:cs="Arial"/>
          <w:sz w:val="24"/>
          <w:szCs w:val="24"/>
        </w:rPr>
        <w:t xml:space="preserve"> on </w:t>
      </w:r>
      <w:r w:rsidR="00D45C7C">
        <w:rPr>
          <w:rFonts w:ascii="Arial" w:eastAsia="Times New Roman" w:hAnsi="Arial" w:cs="Arial"/>
          <w:sz w:val="24"/>
          <w:szCs w:val="24"/>
        </w:rPr>
        <w:t xml:space="preserve">the Department of Education’s Federal Student Aid site which </w:t>
      </w:r>
      <w:r w:rsidR="00225DDD">
        <w:rPr>
          <w:rFonts w:ascii="Arial" w:eastAsia="Times New Roman" w:hAnsi="Arial" w:cs="Arial"/>
          <w:sz w:val="24"/>
          <w:szCs w:val="24"/>
        </w:rPr>
        <w:t>included</w:t>
      </w:r>
      <w:r w:rsidR="00D45C7C">
        <w:rPr>
          <w:rFonts w:ascii="Arial" w:eastAsia="Times New Roman" w:hAnsi="Arial" w:cs="Arial"/>
          <w:sz w:val="24"/>
          <w:szCs w:val="24"/>
        </w:rPr>
        <w:t xml:space="preserve"> number of students in default, number in repayment, the school’s default rate, rate type, ethnic affiliation of the school, and school location</w:t>
      </w:r>
      <w:r w:rsidR="008471A8">
        <w:rPr>
          <w:rFonts w:ascii="Arial" w:eastAsia="Times New Roman" w:hAnsi="Arial" w:cs="Arial"/>
          <w:sz w:val="24"/>
          <w:szCs w:val="24"/>
        </w:rPr>
        <w:t xml:space="preserve"> </w:t>
      </w:r>
      <w:r w:rsidR="009E226E">
        <w:rPr>
          <w:rFonts w:ascii="Arial" w:eastAsia="Times New Roman" w:hAnsi="Arial" w:cs="Arial"/>
          <w:sz w:val="24"/>
          <w:szCs w:val="24"/>
        </w:rPr>
        <w:t xml:space="preserve">(this </w:t>
      </w:r>
      <w:r w:rsidR="00AD0210">
        <w:rPr>
          <w:rFonts w:ascii="Arial" w:eastAsia="Times New Roman" w:hAnsi="Arial" w:cs="Arial"/>
          <w:sz w:val="24"/>
          <w:szCs w:val="24"/>
        </w:rPr>
        <w:t>will further be referred to as “PEPs” data)</w:t>
      </w:r>
      <w:r w:rsidR="00D45C7C">
        <w:rPr>
          <w:rFonts w:ascii="Arial" w:eastAsia="Times New Roman" w:hAnsi="Arial" w:cs="Arial"/>
          <w:sz w:val="24"/>
          <w:szCs w:val="24"/>
        </w:rPr>
        <w:t xml:space="preserve">. </w:t>
      </w:r>
      <w:r w:rsidR="008471A8">
        <w:rPr>
          <w:rFonts w:ascii="Arial" w:eastAsia="Times New Roman" w:hAnsi="Arial" w:cs="Arial"/>
          <w:sz w:val="24"/>
          <w:szCs w:val="24"/>
        </w:rPr>
        <w:t xml:space="preserve"> The specific dataset </w:t>
      </w:r>
      <w:r w:rsidR="008471A8">
        <w:rPr>
          <w:rFonts w:ascii="Arial" w:eastAsia="Times New Roman" w:hAnsi="Arial" w:cs="Arial"/>
          <w:sz w:val="24"/>
          <w:szCs w:val="24"/>
        </w:rPr>
        <w:lastRenderedPageBreak/>
        <w:t>used was</w:t>
      </w:r>
      <w:r w:rsidR="009C60D1">
        <w:rPr>
          <w:rFonts w:ascii="Arial" w:eastAsia="Times New Roman" w:hAnsi="Arial" w:cs="Arial"/>
          <w:sz w:val="24"/>
          <w:szCs w:val="24"/>
        </w:rPr>
        <w:t xml:space="preserve"> s</w:t>
      </w:r>
      <w:r w:rsidR="008471A8">
        <w:rPr>
          <w:rFonts w:ascii="Arial" w:eastAsia="Times New Roman" w:hAnsi="Arial" w:cs="Arial"/>
          <w:sz w:val="24"/>
          <w:szCs w:val="24"/>
        </w:rPr>
        <w:t>et</w:t>
      </w:r>
      <w:r w:rsidR="00D45C7C">
        <w:rPr>
          <w:rFonts w:ascii="Arial" w:eastAsia="Times New Roman" w:hAnsi="Arial" w:cs="Arial"/>
          <w:sz w:val="24"/>
          <w:szCs w:val="24"/>
        </w:rPr>
        <w:t xml:space="preserve"> </w:t>
      </w:r>
      <w:r w:rsidR="008471A8" w:rsidRPr="008471A8">
        <w:rPr>
          <w:rFonts w:ascii="Arial" w:eastAsia="Times New Roman" w:hAnsi="Arial" w:cs="Arial"/>
          <w:bCs/>
          <w:sz w:val="24"/>
          <w:szCs w:val="24"/>
        </w:rPr>
        <w:t>300 which covered</w:t>
      </w:r>
      <w:r w:rsidR="008471A8" w:rsidRPr="008471A8">
        <w:rPr>
          <w:rFonts w:ascii="Arial" w:eastAsia="Times New Roman" w:hAnsi="Arial" w:cs="Arial"/>
          <w:b/>
          <w:bCs/>
          <w:sz w:val="24"/>
          <w:szCs w:val="24"/>
        </w:rPr>
        <w:t xml:space="preserve"> </w:t>
      </w:r>
      <w:r w:rsidR="008471A8" w:rsidRPr="008471A8">
        <w:rPr>
          <w:rFonts w:ascii="Arial" w:eastAsia="Times New Roman" w:hAnsi="Arial" w:cs="Arial"/>
          <w:sz w:val="24"/>
          <w:szCs w:val="24"/>
        </w:rPr>
        <w:t>official cohort default rates published for schools participating in the Title IV student financial assistance programs</w:t>
      </w:r>
      <w:r w:rsidR="008471A8">
        <w:rPr>
          <w:rFonts w:ascii="Arial" w:eastAsia="Times New Roman" w:hAnsi="Arial" w:cs="Arial"/>
          <w:sz w:val="24"/>
          <w:szCs w:val="24"/>
        </w:rPr>
        <w:t xml:space="preserve"> for </w:t>
      </w:r>
      <w:r w:rsidR="008471A8" w:rsidRPr="008471A8">
        <w:rPr>
          <w:rFonts w:ascii="Arial" w:eastAsia="Times New Roman" w:hAnsi="Arial" w:cs="Arial"/>
          <w:bCs/>
          <w:sz w:val="24"/>
          <w:szCs w:val="24"/>
        </w:rPr>
        <w:t>fiscal years 2012, 2013 and 2014.</w:t>
      </w:r>
      <w:r w:rsidR="008471A8">
        <w:rPr>
          <w:rFonts w:ascii="Arial" w:eastAsia="Times New Roman" w:hAnsi="Arial" w:cs="Arial"/>
          <w:bCs/>
          <w:sz w:val="24"/>
          <w:szCs w:val="24"/>
        </w:rPr>
        <w:t xml:space="preserve">  </w:t>
      </w:r>
      <w:r w:rsidR="009E226E">
        <w:rPr>
          <w:rFonts w:ascii="Arial" w:eastAsia="Times New Roman" w:hAnsi="Arial" w:cs="Arial"/>
          <w:bCs/>
          <w:sz w:val="24"/>
          <w:szCs w:val="24"/>
        </w:rPr>
        <w:t>The</w:t>
      </w:r>
      <w:r w:rsidR="00D45C7C">
        <w:rPr>
          <w:rFonts w:ascii="Arial" w:eastAsia="Times New Roman" w:hAnsi="Arial" w:cs="Arial"/>
          <w:sz w:val="24"/>
          <w:szCs w:val="24"/>
        </w:rPr>
        <w:t xml:space="preserve"> dataset </w:t>
      </w:r>
      <w:r w:rsidR="009E226E">
        <w:rPr>
          <w:rFonts w:ascii="Arial" w:eastAsia="Times New Roman" w:hAnsi="Arial" w:cs="Arial"/>
          <w:sz w:val="24"/>
          <w:szCs w:val="24"/>
        </w:rPr>
        <w:t xml:space="preserve">was strengthened </w:t>
      </w:r>
      <w:r w:rsidR="00D45C7C">
        <w:rPr>
          <w:rFonts w:ascii="Arial" w:eastAsia="Times New Roman" w:hAnsi="Arial" w:cs="Arial"/>
          <w:sz w:val="24"/>
          <w:szCs w:val="24"/>
        </w:rPr>
        <w:t xml:space="preserve">with data from the </w:t>
      </w:r>
      <w:r w:rsidR="001866B1">
        <w:rPr>
          <w:rFonts w:ascii="Arial" w:eastAsia="Times New Roman" w:hAnsi="Arial" w:cs="Arial"/>
          <w:sz w:val="24"/>
          <w:szCs w:val="24"/>
        </w:rPr>
        <w:t xml:space="preserve">Integrated Postsecondary Education Data Statistics division of the </w:t>
      </w:r>
      <w:r w:rsidR="00D45C7C">
        <w:rPr>
          <w:rFonts w:ascii="Arial" w:eastAsia="Times New Roman" w:hAnsi="Arial" w:cs="Arial"/>
          <w:sz w:val="24"/>
          <w:szCs w:val="24"/>
        </w:rPr>
        <w:t>National Center for Education</w:t>
      </w:r>
      <w:r w:rsidR="001866B1">
        <w:rPr>
          <w:rFonts w:ascii="Arial" w:eastAsia="Times New Roman" w:hAnsi="Arial" w:cs="Arial"/>
          <w:sz w:val="24"/>
          <w:szCs w:val="24"/>
        </w:rPr>
        <w:t xml:space="preserve"> Statistics</w:t>
      </w:r>
      <w:r w:rsidR="00AD0210">
        <w:rPr>
          <w:rFonts w:ascii="Arial" w:eastAsia="Times New Roman" w:hAnsi="Arial" w:cs="Arial"/>
          <w:sz w:val="24"/>
          <w:szCs w:val="24"/>
        </w:rPr>
        <w:t xml:space="preserve"> (</w:t>
      </w:r>
      <w:r w:rsidR="009E226E">
        <w:rPr>
          <w:rFonts w:ascii="Arial" w:eastAsia="Times New Roman" w:hAnsi="Arial" w:cs="Arial"/>
          <w:sz w:val="24"/>
          <w:szCs w:val="24"/>
        </w:rPr>
        <w:t xml:space="preserve">this </w:t>
      </w:r>
      <w:r w:rsidR="00AD0210">
        <w:rPr>
          <w:rFonts w:ascii="Arial" w:eastAsia="Times New Roman" w:hAnsi="Arial" w:cs="Arial"/>
          <w:sz w:val="24"/>
          <w:szCs w:val="24"/>
        </w:rPr>
        <w:t>will further be referred to as “IPEDS” data)</w:t>
      </w:r>
      <w:r w:rsidR="001866B1">
        <w:rPr>
          <w:rFonts w:ascii="Arial" w:eastAsia="Times New Roman" w:hAnsi="Arial" w:cs="Arial"/>
          <w:sz w:val="24"/>
          <w:szCs w:val="24"/>
        </w:rPr>
        <w:t xml:space="preserve">.  </w:t>
      </w:r>
      <w:r w:rsidR="009E226E">
        <w:rPr>
          <w:rFonts w:ascii="Arial" w:eastAsia="Times New Roman" w:hAnsi="Arial" w:cs="Arial"/>
          <w:sz w:val="24"/>
          <w:szCs w:val="24"/>
        </w:rPr>
        <w:t xml:space="preserve">This site </w:t>
      </w:r>
      <w:r w:rsidR="00225DDD">
        <w:rPr>
          <w:rFonts w:ascii="Arial" w:eastAsia="Times New Roman" w:hAnsi="Arial" w:cs="Arial"/>
          <w:sz w:val="24"/>
          <w:szCs w:val="24"/>
        </w:rPr>
        <w:t>hosted</w:t>
      </w:r>
      <w:r w:rsidR="009E226E">
        <w:rPr>
          <w:rFonts w:ascii="Arial" w:eastAsia="Times New Roman" w:hAnsi="Arial" w:cs="Arial"/>
          <w:sz w:val="24"/>
          <w:szCs w:val="24"/>
        </w:rPr>
        <w:t xml:space="preserve"> many datasets, and it was decided to only pull </w:t>
      </w:r>
      <w:r w:rsidR="001746A9">
        <w:rPr>
          <w:rFonts w:ascii="Arial" w:eastAsia="Times New Roman" w:hAnsi="Arial" w:cs="Arial"/>
          <w:sz w:val="24"/>
          <w:szCs w:val="24"/>
        </w:rPr>
        <w:t>key items per school for years 201</w:t>
      </w:r>
      <w:r w:rsidR="00A72CF5">
        <w:rPr>
          <w:rFonts w:ascii="Arial" w:eastAsia="Times New Roman" w:hAnsi="Arial" w:cs="Arial"/>
          <w:sz w:val="24"/>
          <w:szCs w:val="24"/>
        </w:rPr>
        <w:t>2</w:t>
      </w:r>
      <w:r w:rsidR="001746A9">
        <w:rPr>
          <w:rFonts w:ascii="Arial" w:eastAsia="Times New Roman" w:hAnsi="Arial" w:cs="Arial"/>
          <w:sz w:val="24"/>
          <w:szCs w:val="24"/>
        </w:rPr>
        <w:t xml:space="preserve"> and 201</w:t>
      </w:r>
      <w:r w:rsidR="00A72CF5">
        <w:rPr>
          <w:rFonts w:ascii="Arial" w:eastAsia="Times New Roman" w:hAnsi="Arial" w:cs="Arial"/>
          <w:sz w:val="24"/>
          <w:szCs w:val="24"/>
        </w:rPr>
        <w:t>3</w:t>
      </w:r>
      <w:r w:rsidR="001746A9">
        <w:rPr>
          <w:rFonts w:ascii="Arial" w:eastAsia="Times New Roman" w:hAnsi="Arial" w:cs="Arial"/>
          <w:sz w:val="24"/>
          <w:szCs w:val="24"/>
        </w:rPr>
        <w:t xml:space="preserve"> </w:t>
      </w:r>
      <w:r w:rsidR="00225DDD">
        <w:rPr>
          <w:rFonts w:ascii="Arial" w:eastAsia="Times New Roman" w:hAnsi="Arial" w:cs="Arial"/>
          <w:sz w:val="24"/>
          <w:szCs w:val="24"/>
        </w:rPr>
        <w:t>including</w:t>
      </w:r>
      <w:r w:rsidR="001746A9">
        <w:rPr>
          <w:rFonts w:ascii="Arial" w:eastAsia="Times New Roman" w:hAnsi="Arial" w:cs="Arial"/>
          <w:sz w:val="24"/>
          <w:szCs w:val="24"/>
        </w:rPr>
        <w:t xml:space="preserve">: </w:t>
      </w:r>
      <w:r w:rsidR="009E226E">
        <w:rPr>
          <w:rFonts w:ascii="Arial" w:eastAsia="Times New Roman" w:hAnsi="Arial" w:cs="Arial"/>
          <w:sz w:val="24"/>
          <w:szCs w:val="24"/>
        </w:rPr>
        <w:t>geograp</w:t>
      </w:r>
      <w:r w:rsidR="00743603">
        <w:rPr>
          <w:rFonts w:ascii="Arial" w:eastAsia="Times New Roman" w:hAnsi="Arial" w:cs="Arial"/>
          <w:sz w:val="24"/>
          <w:szCs w:val="24"/>
        </w:rPr>
        <w:t xml:space="preserve">hic coordinates, attendance, cost, average grant money received per student, average loan amount received per student, percentage of students receiving loans.  </w:t>
      </w:r>
      <w:r w:rsidR="00225DDD">
        <w:rPr>
          <w:rFonts w:ascii="Arial" w:eastAsia="Times New Roman" w:hAnsi="Arial" w:cs="Arial"/>
          <w:sz w:val="24"/>
          <w:szCs w:val="24"/>
        </w:rPr>
        <w:t xml:space="preserve">The data dictionaries </w:t>
      </w:r>
      <w:r w:rsidR="00A72CF5">
        <w:rPr>
          <w:rFonts w:ascii="Arial" w:eastAsia="Times New Roman" w:hAnsi="Arial" w:cs="Arial"/>
          <w:sz w:val="24"/>
          <w:szCs w:val="24"/>
        </w:rPr>
        <w:t xml:space="preserve">for each dataset </w:t>
      </w:r>
      <w:r w:rsidR="00225DDD">
        <w:rPr>
          <w:rFonts w:ascii="Arial" w:eastAsia="Times New Roman" w:hAnsi="Arial" w:cs="Arial"/>
          <w:sz w:val="24"/>
          <w:szCs w:val="24"/>
        </w:rPr>
        <w:t>were also downloaded.</w:t>
      </w:r>
    </w:p>
    <w:p w14:paraId="20B6D97F" w14:textId="77777777" w:rsidR="001268C7" w:rsidRDefault="001268C7" w:rsidP="008471A8">
      <w:pPr>
        <w:spacing w:after="0" w:line="480" w:lineRule="auto"/>
        <w:rPr>
          <w:rFonts w:ascii="Arial" w:eastAsia="Times New Roman" w:hAnsi="Arial" w:cs="Arial"/>
          <w:sz w:val="24"/>
          <w:szCs w:val="24"/>
          <w:u w:val="single"/>
        </w:rPr>
      </w:pPr>
      <w:r>
        <w:rPr>
          <w:rFonts w:ascii="Arial" w:eastAsia="Times New Roman" w:hAnsi="Arial" w:cs="Arial"/>
          <w:sz w:val="24"/>
          <w:szCs w:val="24"/>
          <w:u w:val="single"/>
        </w:rPr>
        <w:t>Use of the Data</w:t>
      </w:r>
    </w:p>
    <w:p w14:paraId="21C2A7B1" w14:textId="723900FB" w:rsidR="001268C7" w:rsidRDefault="00907C36" w:rsidP="008471A8">
      <w:pPr>
        <w:spacing w:after="0" w:line="480" w:lineRule="auto"/>
        <w:rPr>
          <w:rFonts w:ascii="Arial" w:eastAsia="Times New Roman" w:hAnsi="Arial" w:cs="Arial"/>
          <w:sz w:val="24"/>
          <w:szCs w:val="24"/>
          <w:u w:val="single"/>
        </w:rPr>
      </w:pPr>
      <w:r>
        <w:rPr>
          <w:rFonts w:ascii="Arial" w:hAnsi="Arial" w:cs="Arial"/>
          <w:color w:val="000000"/>
          <w:sz w:val="24"/>
          <w:szCs w:val="24"/>
        </w:rPr>
        <w:t xml:space="preserve">      </w:t>
      </w:r>
      <w:r w:rsidR="001268C7" w:rsidRPr="001268C7">
        <w:rPr>
          <w:rFonts w:ascii="Arial" w:hAnsi="Arial" w:cs="Arial"/>
          <w:color w:val="000000"/>
          <w:sz w:val="24"/>
          <w:szCs w:val="24"/>
        </w:rPr>
        <w:t xml:space="preserve">The IES Policies are aligned with the U.S. Department of Education's Plan and Policy Development Guidance for Public Access, which was approved October 21, 2016.  </w:t>
      </w:r>
      <w:r w:rsidR="001268C7" w:rsidRPr="001268C7">
        <w:rPr>
          <w:rFonts w:ascii="Arial" w:hAnsi="Arial" w:cs="Arial"/>
          <w:sz w:val="24"/>
          <w:szCs w:val="24"/>
        </w:rPr>
        <w:t>ED encourages researchers to maximize the data made available to the public.</w:t>
      </w:r>
    </w:p>
    <w:p w14:paraId="43A800E0" w14:textId="77777777" w:rsidR="00D45C7C" w:rsidRPr="006D21BD" w:rsidRDefault="00891F4D" w:rsidP="008471A8">
      <w:pPr>
        <w:spacing w:after="0" w:line="480" w:lineRule="auto"/>
        <w:rPr>
          <w:rFonts w:ascii="Arial" w:eastAsia="Times New Roman" w:hAnsi="Arial" w:cs="Arial"/>
          <w:sz w:val="24"/>
          <w:szCs w:val="24"/>
          <w:u w:val="single"/>
        </w:rPr>
      </w:pPr>
      <w:r>
        <w:rPr>
          <w:rFonts w:ascii="Arial" w:eastAsia="Times New Roman" w:hAnsi="Arial" w:cs="Arial"/>
          <w:sz w:val="24"/>
          <w:szCs w:val="24"/>
          <w:u w:val="single"/>
        </w:rPr>
        <w:t>Aligning t</w:t>
      </w:r>
      <w:r w:rsidR="00D45C7C" w:rsidRPr="00D45C7C">
        <w:rPr>
          <w:rFonts w:ascii="Arial" w:eastAsia="Times New Roman" w:hAnsi="Arial" w:cs="Arial"/>
          <w:sz w:val="24"/>
          <w:szCs w:val="24"/>
          <w:u w:val="single"/>
        </w:rPr>
        <w:t>he Data</w:t>
      </w:r>
    </w:p>
    <w:p w14:paraId="1F366778" w14:textId="4623FB21" w:rsidR="00C96E39" w:rsidRDefault="00907C36" w:rsidP="008471A8">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C96E39">
        <w:rPr>
          <w:rFonts w:ascii="Arial" w:eastAsia="Times New Roman" w:hAnsi="Arial" w:cs="Arial"/>
          <w:sz w:val="24"/>
          <w:szCs w:val="24"/>
        </w:rPr>
        <w:t xml:space="preserve">The </w:t>
      </w:r>
      <w:r w:rsidR="008471A8">
        <w:rPr>
          <w:rFonts w:ascii="Arial" w:eastAsia="Times New Roman" w:hAnsi="Arial" w:cs="Arial"/>
          <w:sz w:val="24"/>
          <w:szCs w:val="24"/>
        </w:rPr>
        <w:t>PEPs</w:t>
      </w:r>
      <w:r w:rsidR="00C96E39">
        <w:rPr>
          <w:rFonts w:ascii="Arial" w:eastAsia="Times New Roman" w:hAnsi="Arial" w:cs="Arial"/>
          <w:sz w:val="24"/>
          <w:szCs w:val="24"/>
        </w:rPr>
        <w:t xml:space="preserve"> data was indexed by an OPEID which is the Department of Education’s identifier</w:t>
      </w:r>
      <w:r w:rsidR="00D72BFD">
        <w:rPr>
          <w:rFonts w:ascii="Arial" w:eastAsia="Times New Roman" w:hAnsi="Arial" w:cs="Arial"/>
          <w:sz w:val="24"/>
          <w:szCs w:val="24"/>
        </w:rPr>
        <w:t>.  The IPEDS data was indexed</w:t>
      </w:r>
      <w:r w:rsidR="00C96E39">
        <w:rPr>
          <w:rFonts w:ascii="Arial" w:eastAsia="Times New Roman" w:hAnsi="Arial" w:cs="Arial"/>
          <w:sz w:val="24"/>
          <w:szCs w:val="24"/>
        </w:rPr>
        <w:t xml:space="preserve"> by UNIT_IT.  </w:t>
      </w:r>
      <w:r w:rsidR="00EC0324">
        <w:rPr>
          <w:rFonts w:ascii="Arial" w:eastAsia="Times New Roman" w:hAnsi="Arial" w:cs="Arial"/>
          <w:sz w:val="24"/>
          <w:szCs w:val="24"/>
        </w:rPr>
        <w:t>An intermediary dataset which contained both the UNIT_ID and OPEID was located so that the two datasets could be merged.</w:t>
      </w:r>
      <w:r w:rsidR="00891F4D">
        <w:rPr>
          <w:rFonts w:ascii="Arial" w:eastAsia="Times New Roman" w:hAnsi="Arial" w:cs="Arial"/>
          <w:sz w:val="24"/>
          <w:szCs w:val="24"/>
        </w:rPr>
        <w:t xml:space="preserve">  </w:t>
      </w:r>
    </w:p>
    <w:p w14:paraId="052C351F" w14:textId="72B517A4" w:rsidR="00891F4D" w:rsidRDefault="006D10FC" w:rsidP="00CB56D3">
      <w:pPr>
        <w:spacing w:after="0" w:line="480" w:lineRule="auto"/>
        <w:rPr>
          <w:rFonts w:ascii="Arial" w:eastAsia="Times New Roman" w:hAnsi="Arial" w:cs="Arial"/>
          <w:sz w:val="24"/>
          <w:szCs w:val="24"/>
          <w:u w:val="single"/>
        </w:rPr>
      </w:pPr>
      <w:r>
        <w:rPr>
          <w:rFonts w:ascii="Arial" w:eastAsia="Times New Roman" w:hAnsi="Arial" w:cs="Arial"/>
          <w:sz w:val="24"/>
          <w:szCs w:val="24"/>
          <w:u w:val="single"/>
        </w:rPr>
        <w:t xml:space="preserve">Importing </w:t>
      </w:r>
      <w:r w:rsidR="00F24DA7">
        <w:rPr>
          <w:rFonts w:ascii="Arial" w:eastAsia="Times New Roman" w:hAnsi="Arial" w:cs="Arial"/>
          <w:sz w:val="24"/>
          <w:szCs w:val="24"/>
          <w:u w:val="single"/>
        </w:rPr>
        <w:t xml:space="preserve">and combining </w:t>
      </w:r>
      <w:r w:rsidR="00891F4D" w:rsidRPr="006D10FC">
        <w:rPr>
          <w:rFonts w:ascii="Arial" w:eastAsia="Times New Roman" w:hAnsi="Arial" w:cs="Arial"/>
          <w:sz w:val="24"/>
          <w:szCs w:val="24"/>
          <w:u w:val="single"/>
        </w:rPr>
        <w:t>the Data</w:t>
      </w:r>
      <w:r w:rsidR="00F24DA7">
        <w:rPr>
          <w:rFonts w:ascii="Arial" w:eastAsia="Times New Roman" w:hAnsi="Arial" w:cs="Arial"/>
          <w:sz w:val="24"/>
          <w:szCs w:val="24"/>
          <w:u w:val="single"/>
        </w:rPr>
        <w:t xml:space="preserve"> using R</w:t>
      </w:r>
    </w:p>
    <w:p w14:paraId="13DB36F3" w14:textId="35D7ED51" w:rsidR="000C438D" w:rsidRDefault="000C438D" w:rsidP="008471A8">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6D10FC">
        <w:rPr>
          <w:rFonts w:ascii="Arial" w:eastAsia="Times New Roman" w:hAnsi="Arial" w:cs="Arial"/>
          <w:sz w:val="24"/>
          <w:szCs w:val="24"/>
        </w:rPr>
        <w:t>The openlsx</w:t>
      </w:r>
      <w:r w:rsidR="00D72BFD">
        <w:rPr>
          <w:rFonts w:ascii="Arial" w:eastAsia="Times New Roman" w:hAnsi="Arial" w:cs="Arial"/>
          <w:sz w:val="24"/>
          <w:szCs w:val="24"/>
        </w:rPr>
        <w:t xml:space="preserve"> and dplyr libraries were loaded</w:t>
      </w:r>
      <w:r w:rsidR="006D10FC">
        <w:rPr>
          <w:rFonts w:ascii="Arial" w:eastAsia="Times New Roman" w:hAnsi="Arial" w:cs="Arial"/>
          <w:sz w:val="24"/>
          <w:szCs w:val="24"/>
        </w:rPr>
        <w:t>.  The intermediary dataset was imported to a</w:t>
      </w:r>
      <w:r w:rsidR="00D72BFD">
        <w:rPr>
          <w:rFonts w:ascii="Arial" w:eastAsia="Times New Roman" w:hAnsi="Arial" w:cs="Arial"/>
          <w:sz w:val="24"/>
          <w:szCs w:val="24"/>
        </w:rPr>
        <w:t xml:space="preserve"> dataframe titled “</w:t>
      </w:r>
      <w:r w:rsidR="006D10FC">
        <w:rPr>
          <w:rFonts w:ascii="Arial" w:eastAsia="Times New Roman" w:hAnsi="Arial" w:cs="Arial"/>
          <w:sz w:val="24"/>
          <w:szCs w:val="24"/>
        </w:rPr>
        <w:t>codes”.   The loan default data was read in</w:t>
      </w:r>
      <w:r w:rsidR="00D72BFD">
        <w:rPr>
          <w:rFonts w:ascii="Arial" w:eastAsia="Times New Roman" w:hAnsi="Arial" w:cs="Arial"/>
          <w:sz w:val="24"/>
          <w:szCs w:val="24"/>
        </w:rPr>
        <w:t>to the “peps</w:t>
      </w:r>
      <w:r w:rsidR="003542B2">
        <w:rPr>
          <w:rFonts w:ascii="Arial" w:eastAsia="Times New Roman" w:hAnsi="Arial" w:cs="Arial"/>
          <w:sz w:val="24"/>
          <w:szCs w:val="24"/>
        </w:rPr>
        <w:t>300</w:t>
      </w:r>
      <w:r w:rsidR="00D72BFD">
        <w:rPr>
          <w:rFonts w:ascii="Arial" w:eastAsia="Times New Roman" w:hAnsi="Arial" w:cs="Arial"/>
          <w:sz w:val="24"/>
          <w:szCs w:val="24"/>
        </w:rPr>
        <w:t>” dataframe</w:t>
      </w:r>
      <w:r w:rsidR="006D10FC">
        <w:rPr>
          <w:rFonts w:ascii="Arial" w:eastAsia="Times New Roman" w:hAnsi="Arial" w:cs="Arial"/>
          <w:sz w:val="24"/>
          <w:szCs w:val="24"/>
        </w:rPr>
        <w:t>, and</w:t>
      </w:r>
      <w:r w:rsidR="00626E2D">
        <w:rPr>
          <w:rFonts w:ascii="Arial" w:eastAsia="Times New Roman" w:hAnsi="Arial" w:cs="Arial"/>
          <w:sz w:val="24"/>
          <w:szCs w:val="24"/>
        </w:rPr>
        <w:t xml:space="preserve"> the OPEID number wa</w:t>
      </w:r>
      <w:r w:rsidR="006D10FC">
        <w:rPr>
          <w:rFonts w:ascii="Arial" w:eastAsia="Times New Roman" w:hAnsi="Arial" w:cs="Arial"/>
          <w:sz w:val="24"/>
          <w:szCs w:val="24"/>
        </w:rPr>
        <w:t>s changed to an integer which remove</w:t>
      </w:r>
      <w:r w:rsidR="008A77AE">
        <w:rPr>
          <w:rFonts w:ascii="Arial" w:eastAsia="Times New Roman" w:hAnsi="Arial" w:cs="Arial"/>
          <w:sz w:val="24"/>
          <w:szCs w:val="24"/>
        </w:rPr>
        <w:t>d</w:t>
      </w:r>
      <w:r w:rsidR="006D10FC">
        <w:rPr>
          <w:rFonts w:ascii="Arial" w:eastAsia="Times New Roman" w:hAnsi="Arial" w:cs="Arial"/>
          <w:sz w:val="24"/>
          <w:szCs w:val="24"/>
        </w:rPr>
        <w:t xml:space="preserve"> the leading 0’s and the paste function was used to add 2 0’s to the end</w:t>
      </w:r>
      <w:r w:rsidR="008A77AE">
        <w:rPr>
          <w:rFonts w:ascii="Arial" w:eastAsia="Times New Roman" w:hAnsi="Arial" w:cs="Arial"/>
          <w:sz w:val="24"/>
          <w:szCs w:val="24"/>
        </w:rPr>
        <w:t xml:space="preserve"> so that </w:t>
      </w:r>
      <w:r w:rsidR="008A77AE">
        <w:rPr>
          <w:rFonts w:ascii="Arial" w:eastAsia="Times New Roman" w:hAnsi="Arial" w:cs="Arial"/>
          <w:sz w:val="24"/>
          <w:szCs w:val="24"/>
        </w:rPr>
        <w:lastRenderedPageBreak/>
        <w:t>its format matched the “codes” dataset</w:t>
      </w:r>
      <w:r w:rsidR="006D10FC">
        <w:rPr>
          <w:rFonts w:ascii="Arial" w:eastAsia="Times New Roman" w:hAnsi="Arial" w:cs="Arial"/>
          <w:sz w:val="24"/>
          <w:szCs w:val="24"/>
        </w:rPr>
        <w:t xml:space="preserve">.  </w:t>
      </w:r>
      <w:r w:rsidR="00D72BFD">
        <w:rPr>
          <w:rFonts w:ascii="Arial" w:eastAsia="Times New Roman" w:hAnsi="Arial" w:cs="Arial"/>
          <w:sz w:val="24"/>
          <w:szCs w:val="24"/>
        </w:rPr>
        <w:t>The codes and default data w</w:t>
      </w:r>
      <w:r w:rsidR="00661912">
        <w:rPr>
          <w:rFonts w:ascii="Arial" w:eastAsia="Times New Roman" w:hAnsi="Arial" w:cs="Arial"/>
          <w:sz w:val="24"/>
          <w:szCs w:val="24"/>
        </w:rPr>
        <w:t>ere</w:t>
      </w:r>
      <w:r w:rsidR="00D72BFD">
        <w:rPr>
          <w:rFonts w:ascii="Arial" w:eastAsia="Times New Roman" w:hAnsi="Arial" w:cs="Arial"/>
          <w:sz w:val="24"/>
          <w:szCs w:val="24"/>
        </w:rPr>
        <w:t xml:space="preserve"> then merged into the codes_peps</w:t>
      </w:r>
      <w:r w:rsidR="003542B2">
        <w:rPr>
          <w:rFonts w:ascii="Arial" w:eastAsia="Times New Roman" w:hAnsi="Arial" w:cs="Arial"/>
          <w:sz w:val="24"/>
          <w:szCs w:val="24"/>
        </w:rPr>
        <w:t>300</w:t>
      </w:r>
      <w:r w:rsidR="00D72BFD">
        <w:rPr>
          <w:rFonts w:ascii="Arial" w:eastAsia="Times New Roman" w:hAnsi="Arial" w:cs="Arial"/>
          <w:sz w:val="24"/>
          <w:szCs w:val="24"/>
        </w:rPr>
        <w:t xml:space="preserve"> dataset.  </w:t>
      </w:r>
      <w:r w:rsidR="00E0465D">
        <w:rPr>
          <w:rFonts w:ascii="Arial" w:eastAsia="Times New Roman" w:hAnsi="Arial" w:cs="Arial"/>
          <w:sz w:val="24"/>
          <w:szCs w:val="24"/>
        </w:rPr>
        <w:t>IPEDS data was pulled from 7 datasets</w:t>
      </w:r>
      <w:r w:rsidR="00D72BFD">
        <w:rPr>
          <w:rFonts w:ascii="Arial" w:eastAsia="Times New Roman" w:hAnsi="Arial" w:cs="Arial"/>
          <w:sz w:val="24"/>
          <w:szCs w:val="24"/>
        </w:rPr>
        <w:t xml:space="preserve"> on their site</w:t>
      </w:r>
      <w:r w:rsidR="00E0465D">
        <w:rPr>
          <w:rFonts w:ascii="Arial" w:eastAsia="Times New Roman" w:hAnsi="Arial" w:cs="Arial"/>
          <w:sz w:val="24"/>
          <w:szCs w:val="24"/>
        </w:rPr>
        <w:t xml:space="preserve">, and each set was loaded </w:t>
      </w:r>
      <w:r w:rsidR="008A77AE">
        <w:rPr>
          <w:rFonts w:ascii="Arial" w:eastAsia="Times New Roman" w:hAnsi="Arial" w:cs="Arial"/>
          <w:sz w:val="24"/>
          <w:szCs w:val="24"/>
        </w:rPr>
        <w:t>o</w:t>
      </w:r>
      <w:r w:rsidR="00E0465D">
        <w:rPr>
          <w:rFonts w:ascii="Arial" w:eastAsia="Times New Roman" w:hAnsi="Arial" w:cs="Arial"/>
          <w:sz w:val="24"/>
          <w:szCs w:val="24"/>
        </w:rPr>
        <w:t>nto its own Excel sheet.</w:t>
      </w:r>
      <w:r w:rsidR="00FC365C">
        <w:rPr>
          <w:rFonts w:ascii="Arial" w:eastAsia="Times New Roman" w:hAnsi="Arial" w:cs="Arial"/>
          <w:sz w:val="24"/>
          <w:szCs w:val="24"/>
        </w:rPr>
        <w:t xml:space="preserve">  Each sheet was read in as a dataframe, and then </w:t>
      </w:r>
      <w:r w:rsidR="00D72BFD">
        <w:rPr>
          <w:rFonts w:ascii="Arial" w:eastAsia="Times New Roman" w:hAnsi="Arial" w:cs="Arial"/>
          <w:sz w:val="24"/>
          <w:szCs w:val="24"/>
        </w:rPr>
        <w:t>merged into the full dataframe called “full_df” u</w:t>
      </w:r>
      <w:r w:rsidR="00FC365C">
        <w:rPr>
          <w:rFonts w:ascii="Arial" w:eastAsia="Times New Roman" w:hAnsi="Arial" w:cs="Arial"/>
          <w:sz w:val="24"/>
          <w:szCs w:val="24"/>
        </w:rPr>
        <w:t xml:space="preserve">sing UNIT_ID as the linking source.  </w:t>
      </w:r>
    </w:p>
    <w:p w14:paraId="0BFEA787" w14:textId="09260D5C" w:rsidR="00F24DA7" w:rsidRDefault="00F24DA7" w:rsidP="008471A8">
      <w:pPr>
        <w:spacing w:after="0" w:line="480" w:lineRule="auto"/>
        <w:rPr>
          <w:rFonts w:ascii="Arial" w:eastAsia="Times New Roman" w:hAnsi="Arial" w:cs="Arial"/>
          <w:sz w:val="24"/>
          <w:szCs w:val="24"/>
          <w:u w:val="single"/>
        </w:rPr>
      </w:pPr>
      <w:r w:rsidRPr="00F24DA7">
        <w:rPr>
          <w:rFonts w:ascii="Arial" w:eastAsia="Times New Roman" w:hAnsi="Arial" w:cs="Arial"/>
          <w:sz w:val="24"/>
          <w:szCs w:val="24"/>
          <w:u w:val="single"/>
        </w:rPr>
        <w:t>Preparing the data</w:t>
      </w:r>
    </w:p>
    <w:p w14:paraId="33A1B2A7" w14:textId="2858EFAE" w:rsidR="000C438D" w:rsidRPr="00D15312" w:rsidRDefault="00907C36" w:rsidP="000C438D">
      <w:pPr>
        <w:spacing w:line="480" w:lineRule="auto"/>
        <w:rPr>
          <w:rFonts w:ascii="Arial" w:eastAsia="Times New Roman" w:hAnsi="Arial" w:cs="Arial"/>
          <w:sz w:val="24"/>
          <w:szCs w:val="24"/>
        </w:rPr>
      </w:pPr>
      <w:r>
        <w:rPr>
          <w:rFonts w:ascii="Arial" w:eastAsia="Times New Roman" w:hAnsi="Arial" w:cs="Arial"/>
          <w:sz w:val="24"/>
          <w:szCs w:val="24"/>
        </w:rPr>
        <w:t xml:space="preserve">       </w:t>
      </w:r>
      <w:r w:rsidR="00225DDD">
        <w:rPr>
          <w:rFonts w:ascii="Arial" w:eastAsia="Times New Roman" w:hAnsi="Arial" w:cs="Arial"/>
          <w:sz w:val="24"/>
          <w:szCs w:val="24"/>
        </w:rPr>
        <w:t xml:space="preserve">The data required some cleaning before analysis could begin.  </w:t>
      </w:r>
      <w:r w:rsidR="00FC365C">
        <w:rPr>
          <w:rFonts w:ascii="Arial" w:eastAsia="Times New Roman" w:hAnsi="Arial" w:cs="Arial"/>
          <w:sz w:val="24"/>
          <w:szCs w:val="24"/>
        </w:rPr>
        <w:t>The column names were changed to more meaningful terms.</w:t>
      </w:r>
      <w:r w:rsidR="00D72BFD">
        <w:rPr>
          <w:rFonts w:ascii="Arial" w:eastAsia="Times New Roman" w:hAnsi="Arial" w:cs="Arial"/>
          <w:sz w:val="24"/>
          <w:szCs w:val="24"/>
        </w:rPr>
        <w:t xml:space="preserve">  The data set was reduced to include only complete cases, and the school type was changed to a factor for analysis.</w:t>
      </w:r>
      <w:r w:rsidR="000C438D">
        <w:rPr>
          <w:rFonts w:ascii="Arial" w:eastAsia="Times New Roman" w:hAnsi="Arial" w:cs="Arial"/>
          <w:sz w:val="24"/>
          <w:szCs w:val="24"/>
        </w:rPr>
        <w:t xml:space="preserve"> We chose to analyze the average of 2012 and 2013 data for the amount of </w:t>
      </w:r>
      <w:r w:rsidR="001746A9">
        <w:rPr>
          <w:rFonts w:ascii="Arial" w:eastAsia="Times New Roman" w:hAnsi="Arial" w:cs="Arial"/>
          <w:sz w:val="24"/>
          <w:szCs w:val="24"/>
        </w:rPr>
        <w:t xml:space="preserve">tuition and the default rates, </w:t>
      </w:r>
      <w:r w:rsidR="000C438D">
        <w:rPr>
          <w:rFonts w:ascii="Arial" w:eastAsia="Times New Roman" w:hAnsi="Arial" w:cs="Arial"/>
          <w:sz w:val="24"/>
          <w:szCs w:val="24"/>
        </w:rPr>
        <w:t>and created a new variable</w:t>
      </w:r>
      <w:r w:rsidR="00225DDD">
        <w:rPr>
          <w:rFonts w:ascii="Arial" w:eastAsia="Times New Roman" w:hAnsi="Arial" w:cs="Arial"/>
          <w:sz w:val="24"/>
          <w:szCs w:val="24"/>
        </w:rPr>
        <w:t>,</w:t>
      </w:r>
      <w:r w:rsidR="000C438D">
        <w:rPr>
          <w:rFonts w:ascii="Arial" w:eastAsia="Times New Roman" w:hAnsi="Arial" w:cs="Arial"/>
          <w:sz w:val="24"/>
          <w:szCs w:val="24"/>
        </w:rPr>
        <w:t xml:space="preserve"> “Tuition_Binned”</w:t>
      </w:r>
      <w:r w:rsidR="00225DDD">
        <w:rPr>
          <w:rFonts w:ascii="Arial" w:eastAsia="Times New Roman" w:hAnsi="Arial" w:cs="Arial"/>
          <w:sz w:val="24"/>
          <w:szCs w:val="24"/>
        </w:rPr>
        <w:t>,</w:t>
      </w:r>
      <w:r w:rsidR="000C438D">
        <w:rPr>
          <w:rFonts w:ascii="Arial" w:eastAsia="Times New Roman" w:hAnsi="Arial" w:cs="Arial"/>
          <w:sz w:val="24"/>
          <w:szCs w:val="24"/>
        </w:rPr>
        <w:t xml:space="preserve"> which breaks the tuition into bins of $10,000 segments</w:t>
      </w:r>
      <w:r w:rsidR="001746A9">
        <w:rPr>
          <w:rFonts w:ascii="Arial" w:eastAsia="Times New Roman" w:hAnsi="Arial" w:cs="Arial"/>
          <w:sz w:val="24"/>
          <w:szCs w:val="24"/>
        </w:rPr>
        <w:t xml:space="preserve"> ranging from $0 - $50,000</w:t>
      </w:r>
      <w:r w:rsidR="000C438D">
        <w:rPr>
          <w:rFonts w:ascii="Arial" w:eastAsia="Times New Roman" w:hAnsi="Arial" w:cs="Arial"/>
          <w:sz w:val="24"/>
          <w:szCs w:val="24"/>
        </w:rPr>
        <w:t xml:space="preserve">. </w:t>
      </w:r>
      <w:r w:rsidR="00225DDD">
        <w:rPr>
          <w:rFonts w:ascii="Arial" w:eastAsia="Times New Roman" w:hAnsi="Arial" w:cs="Arial"/>
          <w:sz w:val="24"/>
          <w:szCs w:val="24"/>
        </w:rPr>
        <w:t xml:space="preserve">In the PEPs dataset, </w:t>
      </w:r>
      <w:r w:rsidR="000C438D">
        <w:rPr>
          <w:rFonts w:ascii="Arial" w:eastAsia="Times New Roman" w:hAnsi="Arial" w:cs="Arial"/>
          <w:sz w:val="24"/>
          <w:szCs w:val="24"/>
        </w:rPr>
        <w:t>the program length was simply a numeric value</w:t>
      </w:r>
      <w:r w:rsidR="00225DDD">
        <w:rPr>
          <w:rFonts w:ascii="Arial" w:eastAsia="Times New Roman" w:hAnsi="Arial" w:cs="Arial"/>
          <w:sz w:val="24"/>
          <w:szCs w:val="24"/>
        </w:rPr>
        <w:t xml:space="preserve"> ranging from 3 to 12</w:t>
      </w:r>
      <w:r w:rsidR="000C438D">
        <w:rPr>
          <w:rFonts w:ascii="Arial" w:eastAsia="Times New Roman" w:hAnsi="Arial" w:cs="Arial"/>
          <w:sz w:val="24"/>
          <w:szCs w:val="24"/>
        </w:rPr>
        <w:t xml:space="preserve"> </w:t>
      </w:r>
      <w:r w:rsidR="00225DDD">
        <w:rPr>
          <w:rFonts w:ascii="Arial" w:eastAsia="Times New Roman" w:hAnsi="Arial" w:cs="Arial"/>
          <w:sz w:val="24"/>
          <w:szCs w:val="24"/>
        </w:rPr>
        <w:t>which</w:t>
      </w:r>
      <w:r w:rsidR="000C438D">
        <w:rPr>
          <w:rFonts w:ascii="Arial" w:eastAsia="Times New Roman" w:hAnsi="Arial" w:cs="Arial"/>
          <w:sz w:val="24"/>
          <w:szCs w:val="24"/>
        </w:rPr>
        <w:t xml:space="preserve"> provided no insight to the user about the type of program.  A new variable was generated for “Program Meaning” and classified each program as:  Non-Degree (&lt;1 </w:t>
      </w:r>
      <w:proofErr w:type="spellStart"/>
      <w:r w:rsidR="000C438D">
        <w:rPr>
          <w:rFonts w:ascii="Arial" w:eastAsia="Times New Roman" w:hAnsi="Arial" w:cs="Arial"/>
          <w:sz w:val="24"/>
          <w:szCs w:val="24"/>
        </w:rPr>
        <w:t>yr</w:t>
      </w:r>
      <w:proofErr w:type="spellEnd"/>
      <w:r w:rsidR="000C438D">
        <w:rPr>
          <w:rFonts w:ascii="Arial" w:eastAsia="Times New Roman" w:hAnsi="Arial" w:cs="Arial"/>
          <w:sz w:val="24"/>
          <w:szCs w:val="24"/>
        </w:rPr>
        <w:t xml:space="preserve">), </w:t>
      </w:r>
      <w:r w:rsidR="000C438D" w:rsidRPr="00B328FD">
        <w:rPr>
          <w:rFonts w:ascii="Arial" w:eastAsia="Times New Roman" w:hAnsi="Arial" w:cs="Arial"/>
          <w:sz w:val="24"/>
          <w:szCs w:val="24"/>
        </w:rPr>
        <w:t>Non-</w:t>
      </w:r>
      <w:proofErr w:type="gramStart"/>
      <w:r w:rsidR="000C438D">
        <w:rPr>
          <w:rFonts w:ascii="Arial" w:eastAsia="Times New Roman" w:hAnsi="Arial" w:cs="Arial"/>
          <w:sz w:val="24"/>
          <w:szCs w:val="24"/>
        </w:rPr>
        <w:t>Degree(</w:t>
      </w:r>
      <w:proofErr w:type="gramEnd"/>
      <w:r w:rsidR="000C438D">
        <w:rPr>
          <w:rFonts w:ascii="Arial" w:eastAsia="Times New Roman" w:hAnsi="Arial" w:cs="Arial"/>
          <w:sz w:val="24"/>
          <w:szCs w:val="24"/>
        </w:rPr>
        <w:t xml:space="preserve">1 </w:t>
      </w:r>
      <w:proofErr w:type="spellStart"/>
      <w:r w:rsidR="000C438D">
        <w:rPr>
          <w:rFonts w:ascii="Arial" w:eastAsia="Times New Roman" w:hAnsi="Arial" w:cs="Arial"/>
          <w:sz w:val="24"/>
          <w:szCs w:val="24"/>
        </w:rPr>
        <w:t>yr</w:t>
      </w:r>
      <w:proofErr w:type="spellEnd"/>
      <w:r w:rsidR="000C438D">
        <w:rPr>
          <w:rFonts w:ascii="Arial" w:eastAsia="Times New Roman" w:hAnsi="Arial" w:cs="Arial"/>
          <w:sz w:val="24"/>
          <w:szCs w:val="24"/>
        </w:rPr>
        <w:t xml:space="preserve">), Non-Degree(2 </w:t>
      </w:r>
      <w:proofErr w:type="spellStart"/>
      <w:r w:rsidR="000C438D">
        <w:rPr>
          <w:rFonts w:ascii="Arial" w:eastAsia="Times New Roman" w:hAnsi="Arial" w:cs="Arial"/>
          <w:sz w:val="24"/>
          <w:szCs w:val="24"/>
        </w:rPr>
        <w:t>yr</w:t>
      </w:r>
      <w:proofErr w:type="spellEnd"/>
      <w:r w:rsidR="000C438D">
        <w:rPr>
          <w:rFonts w:ascii="Arial" w:eastAsia="Times New Roman" w:hAnsi="Arial" w:cs="Arial"/>
          <w:sz w:val="24"/>
          <w:szCs w:val="24"/>
        </w:rPr>
        <w:t>), Associate's Degree</w:t>
      </w:r>
      <w:r w:rsidR="000C438D" w:rsidRPr="00B328FD">
        <w:rPr>
          <w:rFonts w:ascii="Arial" w:eastAsia="Times New Roman" w:hAnsi="Arial" w:cs="Arial"/>
          <w:sz w:val="24"/>
          <w:szCs w:val="24"/>
        </w:rPr>
        <w:t>,</w:t>
      </w:r>
      <w:r w:rsidR="000C438D">
        <w:rPr>
          <w:rFonts w:ascii="Arial" w:eastAsia="Times New Roman" w:hAnsi="Arial" w:cs="Arial"/>
          <w:sz w:val="24"/>
          <w:szCs w:val="24"/>
        </w:rPr>
        <w:t xml:space="preserve">  Bachelor's Degree, First Professional Degree, Master's Degree, Non-Degree(3 yr</w:t>
      </w:r>
      <w:r w:rsidR="0057585B">
        <w:rPr>
          <w:rFonts w:ascii="Arial" w:eastAsia="Times New Roman" w:hAnsi="Arial" w:cs="Arial"/>
          <w:sz w:val="24"/>
          <w:szCs w:val="24"/>
        </w:rPr>
        <w:t>.</w:t>
      </w:r>
      <w:r w:rsidR="000C438D">
        <w:rPr>
          <w:rFonts w:ascii="Arial" w:eastAsia="Times New Roman" w:hAnsi="Arial" w:cs="Arial"/>
          <w:sz w:val="24"/>
          <w:szCs w:val="24"/>
        </w:rPr>
        <w:t xml:space="preserve"> +), and Two-Year Transfer. </w:t>
      </w:r>
    </w:p>
    <w:p w14:paraId="49C46D58" w14:textId="178DAD58" w:rsidR="0059343E" w:rsidRPr="008471A8" w:rsidRDefault="000C438D" w:rsidP="008471A8">
      <w:pPr>
        <w:spacing w:after="0" w:line="480" w:lineRule="auto"/>
        <w:rPr>
          <w:rFonts w:ascii="Arial" w:eastAsia="Times New Roman" w:hAnsi="Arial" w:cs="Arial"/>
          <w:sz w:val="24"/>
          <w:szCs w:val="24"/>
          <w:u w:val="single"/>
        </w:rPr>
      </w:pPr>
      <w:r>
        <w:rPr>
          <w:rFonts w:ascii="Arial" w:eastAsia="Times New Roman" w:hAnsi="Arial" w:cs="Arial"/>
          <w:sz w:val="24"/>
          <w:szCs w:val="24"/>
          <w:u w:val="single"/>
        </w:rPr>
        <w:t>The analysis</w:t>
      </w:r>
    </w:p>
    <w:p w14:paraId="13DDA22A" w14:textId="5A7072C2" w:rsidR="00E022CF" w:rsidRDefault="00CB56D3" w:rsidP="002E74EE">
      <w:pPr>
        <w:spacing w:line="480" w:lineRule="auto"/>
        <w:ind w:firstLine="720"/>
        <w:rPr>
          <w:rFonts w:ascii="Arial" w:eastAsia="Times New Roman" w:hAnsi="Arial" w:cs="Arial"/>
          <w:sz w:val="24"/>
          <w:szCs w:val="24"/>
        </w:rPr>
      </w:pPr>
      <w:r>
        <w:rPr>
          <w:rFonts w:ascii="Arial" w:eastAsia="Times New Roman" w:hAnsi="Arial" w:cs="Arial"/>
          <w:sz w:val="24"/>
          <w:szCs w:val="24"/>
        </w:rPr>
        <w:t>A summary table</w:t>
      </w:r>
      <w:r w:rsidR="00C0793A" w:rsidRPr="00AD0210">
        <w:rPr>
          <w:rFonts w:ascii="Arial" w:eastAsia="Times New Roman" w:hAnsi="Arial" w:cs="Arial"/>
          <w:sz w:val="24"/>
          <w:szCs w:val="24"/>
        </w:rPr>
        <w:t xml:space="preserve"> </w:t>
      </w:r>
      <w:r>
        <w:rPr>
          <w:rFonts w:ascii="Arial" w:eastAsia="Times New Roman" w:hAnsi="Arial" w:cs="Arial"/>
          <w:sz w:val="24"/>
          <w:szCs w:val="24"/>
        </w:rPr>
        <w:t xml:space="preserve">was generated </w:t>
      </w:r>
      <w:r w:rsidR="00D257A0" w:rsidRPr="00AD0210">
        <w:rPr>
          <w:rFonts w:ascii="Arial" w:eastAsia="Times New Roman" w:hAnsi="Arial" w:cs="Arial"/>
          <w:sz w:val="24"/>
          <w:szCs w:val="24"/>
        </w:rPr>
        <w:t>to compare</w:t>
      </w:r>
      <w:r w:rsidR="00C0793A" w:rsidRPr="00AD0210">
        <w:rPr>
          <w:rFonts w:ascii="Arial" w:eastAsia="Times New Roman" w:hAnsi="Arial" w:cs="Arial"/>
          <w:sz w:val="24"/>
          <w:szCs w:val="24"/>
        </w:rPr>
        <w:t xml:space="preserve"> the cost of tuition against the length of program </w:t>
      </w:r>
      <w:r w:rsidR="002E74EE">
        <w:rPr>
          <w:rFonts w:ascii="Arial" w:eastAsia="Times New Roman" w:hAnsi="Arial" w:cs="Arial"/>
          <w:sz w:val="24"/>
          <w:szCs w:val="24"/>
        </w:rPr>
        <w:t>using</w:t>
      </w:r>
      <w:r w:rsidR="00C0793A" w:rsidRPr="00AD0210">
        <w:rPr>
          <w:rFonts w:ascii="Arial" w:eastAsia="Times New Roman" w:hAnsi="Arial" w:cs="Arial"/>
          <w:sz w:val="24"/>
          <w:szCs w:val="24"/>
        </w:rPr>
        <w:t xml:space="preserve"> the mean default</w:t>
      </w:r>
      <w:r w:rsidR="00D257A0" w:rsidRPr="00AD0210">
        <w:rPr>
          <w:rFonts w:ascii="Arial" w:eastAsia="Times New Roman" w:hAnsi="Arial" w:cs="Arial"/>
          <w:sz w:val="24"/>
          <w:szCs w:val="24"/>
        </w:rPr>
        <w:t xml:space="preserve"> rate as </w:t>
      </w:r>
      <w:r>
        <w:rPr>
          <w:rFonts w:ascii="Arial" w:eastAsia="Times New Roman" w:hAnsi="Arial" w:cs="Arial"/>
          <w:sz w:val="24"/>
          <w:szCs w:val="24"/>
        </w:rPr>
        <w:t>the</w:t>
      </w:r>
      <w:r w:rsidR="00D257A0" w:rsidRPr="00AD0210">
        <w:rPr>
          <w:rFonts w:ascii="Arial" w:eastAsia="Times New Roman" w:hAnsi="Arial" w:cs="Arial"/>
          <w:sz w:val="24"/>
          <w:szCs w:val="24"/>
        </w:rPr>
        <w:t xml:space="preserve"> measurement</w:t>
      </w:r>
      <w:r w:rsidR="009E1CB7" w:rsidRPr="00AD0210">
        <w:rPr>
          <w:rFonts w:ascii="Arial" w:eastAsia="Times New Roman" w:hAnsi="Arial" w:cs="Arial"/>
          <w:sz w:val="24"/>
          <w:szCs w:val="24"/>
        </w:rPr>
        <w:t xml:space="preserve"> tool between the two variables</w:t>
      </w:r>
      <w:r w:rsidR="00C0793A" w:rsidRPr="00AD0210">
        <w:rPr>
          <w:rFonts w:ascii="Arial" w:eastAsia="Times New Roman" w:hAnsi="Arial" w:cs="Arial"/>
          <w:sz w:val="24"/>
          <w:szCs w:val="24"/>
        </w:rPr>
        <w:t xml:space="preserve">.  The summary table </w:t>
      </w:r>
      <w:r w:rsidR="00225DDD">
        <w:rPr>
          <w:rFonts w:ascii="Arial" w:eastAsia="Times New Roman" w:hAnsi="Arial" w:cs="Arial"/>
          <w:sz w:val="24"/>
          <w:szCs w:val="24"/>
        </w:rPr>
        <w:t>(</w:t>
      </w:r>
      <w:r w:rsidR="00D606C3" w:rsidRPr="00225DDD">
        <w:rPr>
          <w:rFonts w:ascii="Arial" w:eastAsia="Times New Roman" w:hAnsi="Arial" w:cs="Arial"/>
          <w:i/>
          <w:sz w:val="24"/>
          <w:szCs w:val="24"/>
        </w:rPr>
        <w:t>Appendix 1</w:t>
      </w:r>
      <w:r w:rsidR="00225DDD">
        <w:rPr>
          <w:rFonts w:ascii="Arial" w:eastAsia="Times New Roman" w:hAnsi="Arial" w:cs="Arial"/>
          <w:sz w:val="24"/>
          <w:szCs w:val="24"/>
        </w:rPr>
        <w:t>) illustrates that</w:t>
      </w:r>
      <w:r w:rsidR="00C0793A" w:rsidRPr="00CB56D3">
        <w:rPr>
          <w:rFonts w:ascii="Arial" w:eastAsia="Times New Roman" w:hAnsi="Arial" w:cs="Arial"/>
          <w:sz w:val="24"/>
          <w:szCs w:val="24"/>
        </w:rPr>
        <w:t xml:space="preserve"> shorter programs tend to have higher default rates.</w:t>
      </w:r>
      <w:r w:rsidR="002E74EE">
        <w:rPr>
          <w:rFonts w:ascii="Arial" w:eastAsia="Times New Roman" w:hAnsi="Arial" w:cs="Arial"/>
          <w:sz w:val="24"/>
          <w:szCs w:val="24"/>
        </w:rPr>
        <w:t xml:space="preserve">  A</w:t>
      </w:r>
      <w:r w:rsidR="00E022CF">
        <w:rPr>
          <w:rFonts w:ascii="Arial" w:eastAsia="Times New Roman" w:hAnsi="Arial" w:cs="Arial"/>
          <w:sz w:val="24"/>
          <w:szCs w:val="24"/>
        </w:rPr>
        <w:t xml:space="preserve"> rank-order function was applied to determine which program lengths consistently had the highest default rates.  Non-degree</w:t>
      </w:r>
      <w:r w:rsidR="00700E81">
        <w:rPr>
          <w:rFonts w:ascii="Arial" w:eastAsia="Times New Roman" w:hAnsi="Arial" w:cs="Arial"/>
          <w:sz w:val="24"/>
          <w:szCs w:val="24"/>
        </w:rPr>
        <w:t xml:space="preserve"> </w:t>
      </w:r>
      <w:r w:rsidR="00E022CF">
        <w:rPr>
          <w:rFonts w:ascii="Arial" w:eastAsia="Times New Roman" w:hAnsi="Arial" w:cs="Arial"/>
          <w:sz w:val="24"/>
          <w:szCs w:val="24"/>
        </w:rPr>
        <w:t>(&lt; 1 yr</w:t>
      </w:r>
      <w:r w:rsidR="00700E81">
        <w:rPr>
          <w:rFonts w:ascii="Arial" w:eastAsia="Times New Roman" w:hAnsi="Arial" w:cs="Arial"/>
          <w:sz w:val="24"/>
          <w:szCs w:val="24"/>
        </w:rPr>
        <w:t>.</w:t>
      </w:r>
      <w:r w:rsidR="00E022CF">
        <w:rPr>
          <w:rFonts w:ascii="Arial" w:eastAsia="Times New Roman" w:hAnsi="Arial" w:cs="Arial"/>
          <w:sz w:val="24"/>
          <w:szCs w:val="24"/>
        </w:rPr>
        <w:t xml:space="preserve">), </w:t>
      </w:r>
      <w:r w:rsidR="008925F9">
        <w:rPr>
          <w:rFonts w:ascii="Arial" w:eastAsia="Times New Roman" w:hAnsi="Arial" w:cs="Arial"/>
          <w:sz w:val="24"/>
          <w:szCs w:val="24"/>
        </w:rPr>
        <w:t>Non-</w:t>
      </w:r>
      <w:r w:rsidR="008925F9">
        <w:rPr>
          <w:rFonts w:ascii="Arial" w:eastAsia="Times New Roman" w:hAnsi="Arial" w:cs="Arial"/>
          <w:sz w:val="24"/>
          <w:szCs w:val="24"/>
        </w:rPr>
        <w:lastRenderedPageBreak/>
        <w:t>Degree</w:t>
      </w:r>
      <w:r w:rsidR="00700E81">
        <w:rPr>
          <w:rFonts w:ascii="Arial" w:eastAsia="Times New Roman" w:hAnsi="Arial" w:cs="Arial"/>
          <w:sz w:val="24"/>
          <w:szCs w:val="24"/>
        </w:rPr>
        <w:t xml:space="preserve"> </w:t>
      </w:r>
      <w:r w:rsidR="008925F9">
        <w:rPr>
          <w:rFonts w:ascii="Arial" w:eastAsia="Times New Roman" w:hAnsi="Arial" w:cs="Arial"/>
          <w:sz w:val="24"/>
          <w:szCs w:val="24"/>
        </w:rPr>
        <w:t>(2 yr</w:t>
      </w:r>
      <w:r w:rsidR="00225DDD">
        <w:rPr>
          <w:rFonts w:ascii="Arial" w:eastAsia="Times New Roman" w:hAnsi="Arial" w:cs="Arial"/>
          <w:sz w:val="24"/>
          <w:szCs w:val="24"/>
        </w:rPr>
        <w:t>.)</w:t>
      </w:r>
      <w:r w:rsidR="008925F9">
        <w:rPr>
          <w:rFonts w:ascii="Arial" w:eastAsia="Times New Roman" w:hAnsi="Arial" w:cs="Arial"/>
          <w:sz w:val="24"/>
          <w:szCs w:val="24"/>
        </w:rPr>
        <w:t>, and A</w:t>
      </w:r>
      <w:r w:rsidR="00E022CF">
        <w:rPr>
          <w:rFonts w:ascii="Arial" w:eastAsia="Times New Roman" w:hAnsi="Arial" w:cs="Arial"/>
          <w:sz w:val="24"/>
          <w:szCs w:val="24"/>
        </w:rPr>
        <w:t>ssociate’</w:t>
      </w:r>
      <w:r w:rsidR="008925F9">
        <w:rPr>
          <w:rFonts w:ascii="Arial" w:eastAsia="Times New Roman" w:hAnsi="Arial" w:cs="Arial"/>
          <w:sz w:val="24"/>
          <w:szCs w:val="24"/>
        </w:rPr>
        <w:t>s D</w:t>
      </w:r>
      <w:r w:rsidR="00E022CF">
        <w:rPr>
          <w:rFonts w:ascii="Arial" w:eastAsia="Times New Roman" w:hAnsi="Arial" w:cs="Arial"/>
          <w:sz w:val="24"/>
          <w:szCs w:val="24"/>
        </w:rPr>
        <w:t>egree</w:t>
      </w:r>
      <w:r w:rsidR="008925F9">
        <w:rPr>
          <w:rFonts w:ascii="Arial" w:eastAsia="Times New Roman" w:hAnsi="Arial" w:cs="Arial"/>
          <w:sz w:val="24"/>
          <w:szCs w:val="24"/>
        </w:rPr>
        <w:t>’</w:t>
      </w:r>
      <w:r w:rsidR="00E022CF">
        <w:rPr>
          <w:rFonts w:ascii="Arial" w:eastAsia="Times New Roman" w:hAnsi="Arial" w:cs="Arial"/>
          <w:sz w:val="24"/>
          <w:szCs w:val="24"/>
        </w:rPr>
        <w:t>s</w:t>
      </w:r>
      <w:r w:rsidR="00F13012">
        <w:rPr>
          <w:rFonts w:ascii="Arial" w:eastAsia="Times New Roman" w:hAnsi="Arial" w:cs="Arial"/>
          <w:sz w:val="24"/>
          <w:szCs w:val="24"/>
        </w:rPr>
        <w:t xml:space="preserve"> had the highest default rates.  On the contrary, Bachelor’s degrees and First Professional Degrees were consistently among the programs among the lowest default rates.  The table can be interpreted in ascending order—the lower the number the lower the default rate in rank order. </w:t>
      </w:r>
    </w:p>
    <w:p w14:paraId="392A90A3" w14:textId="368B7802" w:rsidR="00C102E1" w:rsidRDefault="002E74EE" w:rsidP="008471A8">
      <w:pPr>
        <w:spacing w:after="0" w:line="480" w:lineRule="auto"/>
        <w:ind w:firstLine="720"/>
        <w:rPr>
          <w:rFonts w:ascii="Arial" w:eastAsia="Times New Roman" w:hAnsi="Arial" w:cs="Arial"/>
          <w:sz w:val="24"/>
          <w:szCs w:val="24"/>
        </w:rPr>
      </w:pPr>
      <w:r>
        <w:rPr>
          <w:rFonts w:ascii="Arial" w:eastAsia="Times New Roman" w:hAnsi="Arial" w:cs="Arial"/>
          <w:sz w:val="24"/>
          <w:szCs w:val="24"/>
        </w:rPr>
        <w:t>A</w:t>
      </w:r>
      <w:r w:rsidR="00955D03">
        <w:rPr>
          <w:rFonts w:ascii="Arial" w:eastAsia="Times New Roman" w:hAnsi="Arial" w:cs="Arial"/>
          <w:sz w:val="24"/>
          <w:szCs w:val="24"/>
        </w:rPr>
        <w:t xml:space="preserve"> density plot </w:t>
      </w:r>
      <w:r w:rsidR="00700E81">
        <w:rPr>
          <w:rFonts w:ascii="Arial" w:eastAsia="Times New Roman" w:hAnsi="Arial" w:cs="Arial"/>
          <w:sz w:val="24"/>
          <w:szCs w:val="24"/>
        </w:rPr>
        <w:t>(</w:t>
      </w:r>
      <w:r w:rsidR="00700E81" w:rsidRPr="00225DDD">
        <w:rPr>
          <w:rFonts w:ascii="Arial" w:eastAsia="Times New Roman" w:hAnsi="Arial" w:cs="Arial"/>
          <w:i/>
          <w:sz w:val="24"/>
          <w:szCs w:val="24"/>
        </w:rPr>
        <w:t>Appendix 2</w:t>
      </w:r>
      <w:r w:rsidR="00955D03">
        <w:rPr>
          <w:rFonts w:ascii="Arial" w:eastAsia="Times New Roman" w:hAnsi="Arial" w:cs="Arial"/>
          <w:sz w:val="24"/>
          <w:szCs w:val="24"/>
        </w:rPr>
        <w:t xml:space="preserve">) </w:t>
      </w:r>
      <w:r>
        <w:rPr>
          <w:rFonts w:ascii="Arial" w:eastAsia="Times New Roman" w:hAnsi="Arial" w:cs="Arial"/>
          <w:sz w:val="24"/>
          <w:szCs w:val="24"/>
        </w:rPr>
        <w:t xml:space="preserve">was generated </w:t>
      </w:r>
      <w:r w:rsidR="009E1CB7">
        <w:rPr>
          <w:rFonts w:ascii="Arial" w:eastAsia="Times New Roman" w:hAnsi="Arial" w:cs="Arial"/>
          <w:sz w:val="24"/>
          <w:szCs w:val="24"/>
        </w:rPr>
        <w:t>to determine the strength of the relationship between</w:t>
      </w:r>
      <w:r w:rsidR="00E326DE">
        <w:rPr>
          <w:rFonts w:ascii="Arial" w:eastAsia="Times New Roman" w:hAnsi="Arial" w:cs="Arial"/>
          <w:sz w:val="24"/>
          <w:szCs w:val="24"/>
        </w:rPr>
        <w:t xml:space="preserve"> </w:t>
      </w:r>
      <w:r w:rsidR="00955D03">
        <w:rPr>
          <w:rFonts w:ascii="Arial" w:eastAsia="Times New Roman" w:hAnsi="Arial" w:cs="Arial"/>
          <w:sz w:val="24"/>
          <w:szCs w:val="24"/>
        </w:rPr>
        <w:t xml:space="preserve">the </w:t>
      </w:r>
      <w:r w:rsidR="009E1CB7">
        <w:rPr>
          <w:rFonts w:ascii="Arial" w:eastAsia="Times New Roman" w:hAnsi="Arial" w:cs="Arial"/>
          <w:sz w:val="24"/>
          <w:szCs w:val="24"/>
        </w:rPr>
        <w:t>cost of tuition (binned)</w:t>
      </w:r>
      <w:r w:rsidR="00955D03">
        <w:rPr>
          <w:rFonts w:ascii="Arial" w:eastAsia="Times New Roman" w:hAnsi="Arial" w:cs="Arial"/>
          <w:sz w:val="24"/>
          <w:szCs w:val="24"/>
        </w:rPr>
        <w:t xml:space="preserve"> and the amount of the average default</w:t>
      </w:r>
      <w:r w:rsidR="009E1CB7">
        <w:rPr>
          <w:rFonts w:ascii="Arial" w:eastAsia="Times New Roman" w:hAnsi="Arial" w:cs="Arial"/>
          <w:sz w:val="24"/>
          <w:szCs w:val="24"/>
        </w:rPr>
        <w:t>.</w:t>
      </w:r>
      <w:r w:rsidR="00955D03">
        <w:rPr>
          <w:rFonts w:ascii="Arial" w:eastAsia="Times New Roman" w:hAnsi="Arial" w:cs="Arial"/>
          <w:sz w:val="24"/>
          <w:szCs w:val="24"/>
        </w:rPr>
        <w:t xml:space="preserve">  The results were staggering as the relationsh</w:t>
      </w:r>
      <w:r w:rsidR="00F13012">
        <w:rPr>
          <w:rFonts w:ascii="Arial" w:eastAsia="Times New Roman" w:hAnsi="Arial" w:cs="Arial"/>
          <w:sz w:val="24"/>
          <w:szCs w:val="24"/>
        </w:rPr>
        <w:t xml:space="preserve">ip between the two variables has a strong inverse correlation—as tuition increased, the default rates </w:t>
      </w:r>
      <w:r w:rsidR="00194013">
        <w:rPr>
          <w:rFonts w:ascii="Arial" w:eastAsia="Times New Roman" w:hAnsi="Arial" w:cs="Arial"/>
          <w:sz w:val="24"/>
          <w:szCs w:val="24"/>
        </w:rPr>
        <w:t xml:space="preserve">decreased.  </w:t>
      </w:r>
      <w:r w:rsidR="00955D03">
        <w:rPr>
          <w:rFonts w:ascii="Arial" w:eastAsia="Times New Roman" w:hAnsi="Arial" w:cs="Arial"/>
          <w:sz w:val="24"/>
          <w:szCs w:val="24"/>
        </w:rPr>
        <w:t>The lower tuition bins were heavily skewed across the spectrum of the default rates</w:t>
      </w:r>
      <w:r w:rsidR="00194013">
        <w:rPr>
          <w:rFonts w:ascii="Arial" w:eastAsia="Times New Roman" w:hAnsi="Arial" w:cs="Arial"/>
          <w:sz w:val="24"/>
          <w:szCs w:val="24"/>
        </w:rPr>
        <w:t xml:space="preserve"> and had more variation in default rates across the entire spectrum</w:t>
      </w:r>
      <w:r w:rsidR="00955D03">
        <w:rPr>
          <w:rFonts w:ascii="Arial" w:eastAsia="Times New Roman" w:hAnsi="Arial" w:cs="Arial"/>
          <w:sz w:val="24"/>
          <w:szCs w:val="24"/>
        </w:rPr>
        <w:t xml:space="preserve"> (zero percent, up to forty</w:t>
      </w:r>
      <w:r w:rsidR="00E326DE">
        <w:rPr>
          <w:rFonts w:ascii="Arial" w:eastAsia="Times New Roman" w:hAnsi="Arial" w:cs="Arial"/>
          <w:sz w:val="24"/>
          <w:szCs w:val="24"/>
        </w:rPr>
        <w:t xml:space="preserve"> percent) while the higher tuition bins tend to have less variation </w:t>
      </w:r>
      <w:r w:rsidR="009E1CB7">
        <w:rPr>
          <w:rFonts w:ascii="Arial" w:eastAsia="Times New Roman" w:hAnsi="Arial" w:cs="Arial"/>
          <w:sz w:val="24"/>
          <w:szCs w:val="24"/>
        </w:rPr>
        <w:t>among</w:t>
      </w:r>
      <w:r w:rsidR="00E326DE">
        <w:rPr>
          <w:rFonts w:ascii="Arial" w:eastAsia="Times New Roman" w:hAnsi="Arial" w:cs="Arial"/>
          <w:sz w:val="24"/>
          <w:szCs w:val="24"/>
        </w:rPr>
        <w:t xml:space="preserve"> their default rates, and the overall</w:t>
      </w:r>
      <w:r w:rsidR="00194013">
        <w:rPr>
          <w:rFonts w:ascii="Arial" w:eastAsia="Times New Roman" w:hAnsi="Arial" w:cs="Arial"/>
          <w:sz w:val="24"/>
          <w:szCs w:val="24"/>
        </w:rPr>
        <w:t xml:space="preserve"> default rates were much lower.</w:t>
      </w:r>
    </w:p>
    <w:p w14:paraId="7F35F853" w14:textId="370E12E5" w:rsidR="00C102E1" w:rsidRDefault="00E326DE" w:rsidP="008471A8">
      <w:pPr>
        <w:spacing w:after="0" w:line="480" w:lineRule="auto"/>
        <w:ind w:firstLine="720"/>
        <w:rPr>
          <w:rFonts w:ascii="Arial" w:eastAsia="Times New Roman" w:hAnsi="Arial" w:cs="Arial"/>
          <w:sz w:val="24"/>
          <w:szCs w:val="24"/>
        </w:rPr>
      </w:pPr>
      <w:r>
        <w:rPr>
          <w:rFonts w:ascii="Arial" w:eastAsia="Times New Roman" w:hAnsi="Arial" w:cs="Arial"/>
          <w:sz w:val="24"/>
          <w:szCs w:val="24"/>
        </w:rPr>
        <w:t xml:space="preserve">To </w:t>
      </w:r>
      <w:r w:rsidR="00C102E1">
        <w:rPr>
          <w:rFonts w:ascii="Arial" w:eastAsia="Times New Roman" w:hAnsi="Arial" w:cs="Arial"/>
          <w:sz w:val="24"/>
          <w:szCs w:val="24"/>
        </w:rPr>
        <w:t xml:space="preserve">capture a visual representation of the percentage of students in </w:t>
      </w:r>
      <w:r>
        <w:rPr>
          <w:rFonts w:ascii="Arial" w:eastAsia="Times New Roman" w:hAnsi="Arial" w:cs="Arial"/>
          <w:sz w:val="24"/>
          <w:szCs w:val="24"/>
        </w:rPr>
        <w:t xml:space="preserve">default </w:t>
      </w:r>
      <w:r w:rsidR="00C102E1">
        <w:rPr>
          <w:rFonts w:ascii="Arial" w:eastAsia="Times New Roman" w:hAnsi="Arial" w:cs="Arial"/>
          <w:sz w:val="24"/>
          <w:szCs w:val="24"/>
        </w:rPr>
        <w:t>among</w:t>
      </w:r>
      <w:r>
        <w:rPr>
          <w:rFonts w:ascii="Arial" w:eastAsia="Times New Roman" w:hAnsi="Arial" w:cs="Arial"/>
          <w:sz w:val="24"/>
          <w:szCs w:val="24"/>
        </w:rPr>
        <w:t xml:space="preserve"> the programs, a scatter-plot was</w:t>
      </w:r>
      <w:r w:rsidR="0081099F">
        <w:rPr>
          <w:rFonts w:ascii="Arial" w:eastAsia="Times New Roman" w:hAnsi="Arial" w:cs="Arial"/>
          <w:sz w:val="24"/>
          <w:szCs w:val="24"/>
        </w:rPr>
        <w:t xml:space="preserve"> produced (</w:t>
      </w:r>
      <w:r w:rsidR="00700E81" w:rsidRPr="0057585B">
        <w:rPr>
          <w:rFonts w:ascii="Arial" w:eastAsia="Times New Roman" w:hAnsi="Arial" w:cs="Arial"/>
          <w:i/>
          <w:sz w:val="24"/>
          <w:szCs w:val="24"/>
        </w:rPr>
        <w:t>Appendix 3</w:t>
      </w:r>
      <w:r>
        <w:rPr>
          <w:rFonts w:ascii="Arial" w:eastAsia="Times New Roman" w:hAnsi="Arial" w:cs="Arial"/>
          <w:sz w:val="24"/>
          <w:szCs w:val="24"/>
        </w:rPr>
        <w:t xml:space="preserve">).  The scatterplot measures the mean default percentage on the cost of tuition on a continuous scale.  The findings of the scatter plot were consistent with the previous finding that the lower the tuition, the higher the default </w:t>
      </w:r>
      <w:r w:rsidR="00C102E1">
        <w:rPr>
          <w:rFonts w:ascii="Arial" w:eastAsia="Times New Roman" w:hAnsi="Arial" w:cs="Arial"/>
          <w:sz w:val="24"/>
          <w:szCs w:val="24"/>
        </w:rPr>
        <w:t>rates.  The two</w:t>
      </w:r>
      <w:r>
        <w:rPr>
          <w:rFonts w:ascii="Arial" w:eastAsia="Times New Roman" w:hAnsi="Arial" w:cs="Arial"/>
          <w:sz w:val="24"/>
          <w:szCs w:val="24"/>
        </w:rPr>
        <w:t xml:space="preserve"> programs that appear most heavily in the scatter-plot are Bachelor’s Degree and Associate’s Degree.  The scatter-plot heavily supports the density plot and summary table and indicates that Associate’s Degrees are among</w:t>
      </w:r>
      <w:r w:rsidR="00C102E1">
        <w:rPr>
          <w:rFonts w:ascii="Arial" w:eastAsia="Times New Roman" w:hAnsi="Arial" w:cs="Arial"/>
          <w:sz w:val="24"/>
          <w:szCs w:val="24"/>
        </w:rPr>
        <w:t xml:space="preserve"> the programs with the highest default rates</w:t>
      </w:r>
      <w:r>
        <w:rPr>
          <w:rFonts w:ascii="Arial" w:eastAsia="Times New Roman" w:hAnsi="Arial" w:cs="Arial"/>
          <w:sz w:val="24"/>
          <w:szCs w:val="24"/>
        </w:rPr>
        <w:t>, while Bachelor’s Degrees are the lowest in default.</w:t>
      </w:r>
    </w:p>
    <w:p w14:paraId="24DC9DE3" w14:textId="36ED8DFD" w:rsidR="002E74EE" w:rsidRDefault="002E74EE" w:rsidP="008471A8">
      <w:pPr>
        <w:spacing w:after="0" w:line="480" w:lineRule="auto"/>
        <w:ind w:firstLine="720"/>
        <w:rPr>
          <w:rFonts w:ascii="Arial" w:eastAsia="Times New Roman" w:hAnsi="Arial" w:cs="Arial"/>
          <w:sz w:val="24"/>
          <w:szCs w:val="24"/>
        </w:rPr>
      </w:pPr>
    </w:p>
    <w:p w14:paraId="30380410" w14:textId="57697066" w:rsidR="008925F9" w:rsidRDefault="008925F9" w:rsidP="008471A8">
      <w:pPr>
        <w:spacing w:after="0" w:line="480" w:lineRule="auto"/>
        <w:rPr>
          <w:rFonts w:ascii="Arial" w:eastAsia="Times New Roman" w:hAnsi="Arial" w:cs="Arial"/>
          <w:sz w:val="24"/>
          <w:szCs w:val="24"/>
        </w:rPr>
      </w:pPr>
      <w:r>
        <w:rPr>
          <w:rFonts w:ascii="Arial" w:eastAsia="Times New Roman" w:hAnsi="Arial" w:cs="Arial"/>
          <w:sz w:val="24"/>
          <w:szCs w:val="24"/>
        </w:rPr>
        <w:lastRenderedPageBreak/>
        <w:tab/>
        <w:t>Through our analysis, it was evident that lower tuition amounts were indicative of higher default rates. However, it was unclear how strong that relationship was.  As a way to measure this, a colored density-plot was deployed to analyze the factors of the total number of students in default on the cost of tuition.   A higher frequency of default in any one area would appear on the density-plot as a dar</w:t>
      </w:r>
      <w:r w:rsidR="0081099F">
        <w:rPr>
          <w:rFonts w:ascii="Arial" w:eastAsia="Times New Roman" w:hAnsi="Arial" w:cs="Arial"/>
          <w:sz w:val="24"/>
          <w:szCs w:val="24"/>
        </w:rPr>
        <w:t>kened color (</w:t>
      </w:r>
      <w:r w:rsidR="00BF4DA8" w:rsidRPr="00661912">
        <w:rPr>
          <w:rFonts w:ascii="Arial" w:eastAsia="Times New Roman" w:hAnsi="Arial" w:cs="Arial"/>
          <w:i/>
          <w:sz w:val="24"/>
          <w:szCs w:val="24"/>
        </w:rPr>
        <w:t>Plot 1</w:t>
      </w:r>
      <w:r w:rsidR="0081099F">
        <w:rPr>
          <w:rFonts w:ascii="Arial" w:eastAsia="Times New Roman" w:hAnsi="Arial" w:cs="Arial"/>
          <w:sz w:val="24"/>
          <w:szCs w:val="24"/>
        </w:rPr>
        <w:t>)</w:t>
      </w:r>
      <w:r>
        <w:rPr>
          <w:rFonts w:ascii="Arial" w:eastAsia="Times New Roman" w:hAnsi="Arial" w:cs="Arial"/>
          <w:sz w:val="24"/>
          <w:szCs w:val="24"/>
        </w:rPr>
        <w:t xml:space="preserve">. </w:t>
      </w:r>
      <w:r w:rsidR="0081099F">
        <w:rPr>
          <w:rFonts w:ascii="Arial" w:eastAsia="Times New Roman" w:hAnsi="Arial" w:cs="Arial"/>
          <w:sz w:val="24"/>
          <w:szCs w:val="24"/>
        </w:rPr>
        <w:t>The colored density plot</w:t>
      </w:r>
      <w:r>
        <w:rPr>
          <w:rFonts w:ascii="Arial" w:eastAsia="Times New Roman" w:hAnsi="Arial" w:cs="Arial"/>
          <w:sz w:val="24"/>
          <w:szCs w:val="24"/>
        </w:rPr>
        <w:t xml:space="preserve"> clearly shows that the highest number of students in default is clearly skewed towards lower tuition amounts. </w:t>
      </w:r>
    </w:p>
    <w:p w14:paraId="0309DB4A" w14:textId="7F7B1E67" w:rsidR="00BF4DA8" w:rsidRPr="00661912" w:rsidRDefault="00BF4DA8" w:rsidP="008471A8">
      <w:pPr>
        <w:spacing w:after="0" w:line="480" w:lineRule="auto"/>
        <w:rPr>
          <w:rFonts w:ascii="Arial" w:eastAsia="Times New Roman" w:hAnsi="Arial" w:cs="Arial"/>
          <w:i/>
          <w:sz w:val="24"/>
          <w:szCs w:val="24"/>
          <w:u w:val="single"/>
        </w:rPr>
      </w:pPr>
      <w:r w:rsidRPr="00661912">
        <w:rPr>
          <w:rFonts w:ascii="Arial" w:eastAsia="Times New Roman" w:hAnsi="Arial" w:cs="Arial"/>
          <w:i/>
          <w:sz w:val="24"/>
          <w:szCs w:val="24"/>
          <w:u w:val="single"/>
        </w:rPr>
        <w:t>Plot 1</w:t>
      </w:r>
      <w:r w:rsidR="0057585B">
        <w:rPr>
          <w:rFonts w:ascii="Arial" w:eastAsia="Times New Roman" w:hAnsi="Arial" w:cs="Arial"/>
          <w:i/>
          <w:sz w:val="24"/>
          <w:szCs w:val="24"/>
          <w:u w:val="single"/>
        </w:rPr>
        <w:t>: Frequency of Number in default vs. Cost of Tuition</w:t>
      </w:r>
    </w:p>
    <w:p w14:paraId="3ABBBCD4" w14:textId="0F0ACF45" w:rsidR="002E74EE" w:rsidRDefault="002E74EE" w:rsidP="008471A8">
      <w:pPr>
        <w:spacing w:after="0" w:line="48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14:anchorId="2CBE46FC" wp14:editId="74717AAB">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or.densityplot.default.over.tuiti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D2A3D1E" w14:textId="71CA9139" w:rsidR="00C102E1" w:rsidRPr="00BF4DA8" w:rsidRDefault="00BF4DA8" w:rsidP="008471A8">
      <w:pPr>
        <w:spacing w:after="0" w:line="480" w:lineRule="auto"/>
        <w:rPr>
          <w:rFonts w:ascii="Arial" w:eastAsia="Times New Roman" w:hAnsi="Arial" w:cs="Arial"/>
          <w:sz w:val="24"/>
          <w:szCs w:val="24"/>
          <w:u w:val="single"/>
        </w:rPr>
      </w:pPr>
      <w:r w:rsidRPr="00BF4DA8">
        <w:rPr>
          <w:rFonts w:ascii="Arial" w:eastAsia="Times New Roman" w:hAnsi="Arial" w:cs="Arial"/>
          <w:sz w:val="24"/>
          <w:szCs w:val="24"/>
          <w:u w:val="single"/>
        </w:rPr>
        <w:t>Summary of analysis</w:t>
      </w:r>
    </w:p>
    <w:p w14:paraId="57E627AC" w14:textId="2418AF20" w:rsidR="00C102E1" w:rsidRDefault="008925F9" w:rsidP="008471A8">
      <w:pPr>
        <w:spacing w:after="0" w:line="480" w:lineRule="auto"/>
        <w:ind w:firstLine="720"/>
        <w:rPr>
          <w:rFonts w:ascii="Arial" w:eastAsia="Times New Roman" w:hAnsi="Arial" w:cs="Arial"/>
          <w:sz w:val="24"/>
          <w:szCs w:val="24"/>
        </w:rPr>
      </w:pPr>
      <w:r>
        <w:rPr>
          <w:rFonts w:ascii="Arial" w:eastAsia="Times New Roman" w:hAnsi="Arial" w:cs="Arial"/>
          <w:sz w:val="24"/>
          <w:szCs w:val="24"/>
        </w:rPr>
        <w:t xml:space="preserve">Although no </w:t>
      </w:r>
      <w:r w:rsidR="00C102E1">
        <w:rPr>
          <w:rFonts w:ascii="Arial" w:eastAsia="Times New Roman" w:hAnsi="Arial" w:cs="Arial"/>
          <w:sz w:val="24"/>
          <w:szCs w:val="24"/>
        </w:rPr>
        <w:t>statistical</w:t>
      </w:r>
      <w:r>
        <w:rPr>
          <w:rFonts w:ascii="Arial" w:eastAsia="Times New Roman" w:hAnsi="Arial" w:cs="Arial"/>
          <w:sz w:val="24"/>
          <w:szCs w:val="24"/>
        </w:rPr>
        <w:t xml:space="preserve"> analysis </w:t>
      </w:r>
      <w:r w:rsidR="00AD0210">
        <w:rPr>
          <w:rFonts w:ascii="Arial" w:eastAsia="Times New Roman" w:hAnsi="Arial" w:cs="Arial"/>
          <w:sz w:val="24"/>
          <w:szCs w:val="24"/>
        </w:rPr>
        <w:t>was</w:t>
      </w:r>
      <w:r>
        <w:rPr>
          <w:rFonts w:ascii="Arial" w:eastAsia="Times New Roman" w:hAnsi="Arial" w:cs="Arial"/>
          <w:sz w:val="24"/>
          <w:szCs w:val="24"/>
        </w:rPr>
        <w:t xml:space="preserve"> </w:t>
      </w:r>
      <w:r w:rsidR="00C102E1">
        <w:rPr>
          <w:rFonts w:ascii="Arial" w:eastAsia="Times New Roman" w:hAnsi="Arial" w:cs="Arial"/>
          <w:sz w:val="24"/>
          <w:szCs w:val="24"/>
        </w:rPr>
        <w:t>performed</w:t>
      </w:r>
      <w:r>
        <w:rPr>
          <w:rFonts w:ascii="Arial" w:eastAsia="Times New Roman" w:hAnsi="Arial" w:cs="Arial"/>
          <w:sz w:val="24"/>
          <w:szCs w:val="24"/>
        </w:rPr>
        <w:t xml:space="preserve">, we believe that there is a significant correlation between the cost of tuition and the chance of a student defaulting </w:t>
      </w:r>
      <w:r w:rsidR="00C102E1">
        <w:rPr>
          <w:rFonts w:ascii="Arial" w:eastAsia="Times New Roman" w:hAnsi="Arial" w:cs="Arial"/>
          <w:sz w:val="24"/>
          <w:szCs w:val="24"/>
        </w:rPr>
        <w:t>on those loans. From our analysis</w:t>
      </w:r>
      <w:r>
        <w:rPr>
          <w:rFonts w:ascii="Arial" w:eastAsia="Times New Roman" w:hAnsi="Arial" w:cs="Arial"/>
          <w:sz w:val="24"/>
          <w:szCs w:val="24"/>
        </w:rPr>
        <w:t xml:space="preserve"> we know that those higher default rates are </w:t>
      </w:r>
      <w:r>
        <w:rPr>
          <w:rFonts w:ascii="Arial" w:eastAsia="Times New Roman" w:hAnsi="Arial" w:cs="Arial"/>
          <w:sz w:val="24"/>
          <w:szCs w:val="24"/>
        </w:rPr>
        <w:lastRenderedPageBreak/>
        <w:t>associated with three particular programs: Non-degree</w:t>
      </w:r>
      <w:r w:rsidR="00AD0210">
        <w:rPr>
          <w:rFonts w:ascii="Arial" w:eastAsia="Times New Roman" w:hAnsi="Arial" w:cs="Arial"/>
          <w:sz w:val="24"/>
          <w:szCs w:val="24"/>
        </w:rPr>
        <w:t xml:space="preserve"> </w:t>
      </w:r>
      <w:r>
        <w:rPr>
          <w:rFonts w:ascii="Arial" w:eastAsia="Times New Roman" w:hAnsi="Arial" w:cs="Arial"/>
          <w:sz w:val="24"/>
          <w:szCs w:val="24"/>
        </w:rPr>
        <w:t>(&lt; 1 yr</w:t>
      </w:r>
      <w:r w:rsidR="00AD0210">
        <w:rPr>
          <w:rFonts w:ascii="Arial" w:eastAsia="Times New Roman" w:hAnsi="Arial" w:cs="Arial"/>
          <w:sz w:val="24"/>
          <w:szCs w:val="24"/>
        </w:rPr>
        <w:t>.</w:t>
      </w:r>
      <w:r>
        <w:rPr>
          <w:rFonts w:ascii="Arial" w:eastAsia="Times New Roman" w:hAnsi="Arial" w:cs="Arial"/>
          <w:sz w:val="24"/>
          <w:szCs w:val="24"/>
        </w:rPr>
        <w:t>), Non-Degree</w:t>
      </w:r>
      <w:r w:rsidR="00AD0210">
        <w:rPr>
          <w:rFonts w:ascii="Arial" w:eastAsia="Times New Roman" w:hAnsi="Arial" w:cs="Arial"/>
          <w:sz w:val="24"/>
          <w:szCs w:val="24"/>
        </w:rPr>
        <w:t xml:space="preserve"> </w:t>
      </w:r>
      <w:r>
        <w:rPr>
          <w:rFonts w:ascii="Arial" w:eastAsia="Times New Roman" w:hAnsi="Arial" w:cs="Arial"/>
          <w:sz w:val="24"/>
          <w:szCs w:val="24"/>
        </w:rPr>
        <w:t>(2 yr</w:t>
      </w:r>
      <w:r w:rsidR="00AD0210">
        <w:rPr>
          <w:rFonts w:ascii="Arial" w:eastAsia="Times New Roman" w:hAnsi="Arial" w:cs="Arial"/>
          <w:sz w:val="24"/>
          <w:szCs w:val="24"/>
        </w:rPr>
        <w:t>.</w:t>
      </w:r>
      <w:r>
        <w:rPr>
          <w:rFonts w:ascii="Arial" w:eastAsia="Times New Roman" w:hAnsi="Arial" w:cs="Arial"/>
          <w:sz w:val="24"/>
          <w:szCs w:val="24"/>
        </w:rPr>
        <w:t>), and Associate’s Degree’s.  The curriculum offered by these degrees are often associated with lower paying jobs after graduation.  There is most likely a correlation between the degree obtained, job qualifications post</w:t>
      </w:r>
      <w:r w:rsidR="00C102E1">
        <w:rPr>
          <w:rFonts w:ascii="Arial" w:eastAsia="Times New Roman" w:hAnsi="Arial" w:cs="Arial"/>
          <w:sz w:val="24"/>
          <w:szCs w:val="24"/>
        </w:rPr>
        <w:t>-</w:t>
      </w:r>
      <w:r>
        <w:rPr>
          <w:rFonts w:ascii="Arial" w:eastAsia="Times New Roman" w:hAnsi="Arial" w:cs="Arial"/>
          <w:sz w:val="24"/>
          <w:szCs w:val="24"/>
        </w:rPr>
        <w:t>graduation, salary, and ability to repay loans. Conversely, we know through our analysis that Bachelor’s Degree’s</w:t>
      </w:r>
      <w:r w:rsidR="00661912">
        <w:rPr>
          <w:rFonts w:ascii="Arial" w:eastAsia="Times New Roman" w:hAnsi="Arial" w:cs="Arial"/>
          <w:sz w:val="24"/>
          <w:szCs w:val="24"/>
        </w:rPr>
        <w:t xml:space="preserve"> and </w:t>
      </w:r>
      <w:r>
        <w:rPr>
          <w:rFonts w:ascii="Arial" w:eastAsia="Times New Roman" w:hAnsi="Arial" w:cs="Arial"/>
          <w:sz w:val="24"/>
          <w:szCs w:val="24"/>
        </w:rPr>
        <w:t>First Professional Degrees have a lower default rate. One could conclude that this is related to higher paying jobs post</w:t>
      </w:r>
      <w:r w:rsidR="003522FE">
        <w:rPr>
          <w:rFonts w:ascii="Arial" w:eastAsia="Times New Roman" w:hAnsi="Arial" w:cs="Arial"/>
          <w:sz w:val="24"/>
          <w:szCs w:val="24"/>
        </w:rPr>
        <w:t>-</w:t>
      </w:r>
      <w:r>
        <w:rPr>
          <w:rFonts w:ascii="Arial" w:eastAsia="Times New Roman" w:hAnsi="Arial" w:cs="Arial"/>
          <w:sz w:val="24"/>
          <w:szCs w:val="24"/>
        </w:rPr>
        <w:t>graduation and a better ability to repay those loans.</w:t>
      </w:r>
    </w:p>
    <w:p w14:paraId="6AEA6102" w14:textId="77777777" w:rsidR="00BF4DA8" w:rsidRDefault="00BF4DA8" w:rsidP="00BF4DA8">
      <w:pPr>
        <w:spacing w:after="0" w:line="480" w:lineRule="auto"/>
        <w:rPr>
          <w:rFonts w:ascii="Arial" w:eastAsia="Times New Roman" w:hAnsi="Arial" w:cs="Arial"/>
          <w:sz w:val="24"/>
          <w:szCs w:val="24"/>
          <w:u w:val="single"/>
        </w:rPr>
      </w:pPr>
      <w:r w:rsidRPr="00CB3F4E">
        <w:rPr>
          <w:rFonts w:ascii="Arial" w:eastAsia="Times New Roman" w:hAnsi="Arial" w:cs="Arial"/>
          <w:sz w:val="24"/>
          <w:szCs w:val="24"/>
          <w:u w:val="single"/>
        </w:rPr>
        <w:t>Obstacles faced</w:t>
      </w:r>
    </w:p>
    <w:p w14:paraId="0FA7C9A7" w14:textId="77777777" w:rsidR="00661912" w:rsidRDefault="00661912" w:rsidP="00BF4DA8">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BF4DA8">
        <w:rPr>
          <w:rFonts w:ascii="Arial" w:eastAsia="Times New Roman" w:hAnsi="Arial" w:cs="Arial"/>
          <w:sz w:val="24"/>
          <w:szCs w:val="24"/>
        </w:rPr>
        <w:t xml:space="preserve">The group faced many challenges during the project, the first of which was locating data. We agreed on using school data for our project, but when our initial plans to use our group members’ employers’ data didn’t pan out we took to the internet. The default loan data was located, and it was well-organized and didn’t </w:t>
      </w:r>
      <w:r>
        <w:rPr>
          <w:rFonts w:ascii="Arial" w:eastAsia="Times New Roman" w:hAnsi="Arial" w:cs="Arial"/>
          <w:sz w:val="24"/>
          <w:szCs w:val="24"/>
        </w:rPr>
        <w:t xml:space="preserve">appear to </w:t>
      </w:r>
      <w:r w:rsidR="00BF4DA8">
        <w:rPr>
          <w:rFonts w:ascii="Arial" w:eastAsia="Times New Roman" w:hAnsi="Arial" w:cs="Arial"/>
          <w:sz w:val="24"/>
          <w:szCs w:val="24"/>
        </w:rPr>
        <w:t xml:space="preserve">need much cleaning.  It didn’t include much demographic or school data, but it did include the OPEID. Further research ensued, and data was located on the IPEDS site regarding the schools which was indexed by UNIT_ID.  Fortunately, a table was found that contained both the OPEID and UNIT_ID so that the two data sources could be merged. Our next challenge came when we discovered that the OPE_ID was not set up the same way on the datasets.  In one there were leading 0’s, and in the other there were trailing 0’s.  Once those were identified and transformed in R, the data could be merged.  </w:t>
      </w:r>
    </w:p>
    <w:p w14:paraId="3C987BEB" w14:textId="6E3F75F0" w:rsidR="00BF4DA8" w:rsidRDefault="00661912" w:rsidP="00BF4DA8">
      <w:pPr>
        <w:spacing w:after="0" w:line="480" w:lineRule="auto"/>
        <w:rPr>
          <w:rFonts w:ascii="Arial" w:eastAsia="Times New Roman" w:hAnsi="Arial" w:cs="Arial"/>
          <w:sz w:val="24"/>
          <w:szCs w:val="24"/>
        </w:rPr>
      </w:pPr>
      <w:r>
        <w:rPr>
          <w:rFonts w:ascii="Arial" w:eastAsia="Times New Roman" w:hAnsi="Arial" w:cs="Arial"/>
          <w:sz w:val="24"/>
          <w:szCs w:val="24"/>
        </w:rPr>
        <w:t xml:space="preserve">      </w:t>
      </w:r>
      <w:r w:rsidR="00BF4DA8">
        <w:rPr>
          <w:rFonts w:ascii="Arial" w:eastAsia="Times New Roman" w:hAnsi="Arial" w:cs="Arial"/>
          <w:sz w:val="24"/>
          <w:szCs w:val="24"/>
        </w:rPr>
        <w:t xml:space="preserve">When analyzation of the data began, it became apparent that there was not much variation in the default rates.  We realized that the specific dataset we had imported was a subset of the full dataset and only included schools with a default rate of &lt;15%.  We </w:t>
      </w:r>
      <w:r w:rsidR="0057585B">
        <w:rPr>
          <w:rFonts w:ascii="Arial" w:eastAsia="Times New Roman" w:hAnsi="Arial" w:cs="Arial"/>
          <w:sz w:val="24"/>
          <w:szCs w:val="24"/>
        </w:rPr>
        <w:lastRenderedPageBreak/>
        <w:t>th</w:t>
      </w:r>
      <w:r w:rsidR="00BF4DA8">
        <w:rPr>
          <w:rFonts w:ascii="Arial" w:eastAsia="Times New Roman" w:hAnsi="Arial" w:cs="Arial"/>
          <w:sz w:val="24"/>
          <w:szCs w:val="24"/>
        </w:rPr>
        <w:t>en downloaded the full dataset and changed our import commands in R to pull in the full default dataset.</w:t>
      </w:r>
    </w:p>
    <w:p w14:paraId="3A802EBF" w14:textId="13AD1646" w:rsidR="00DE4A6F" w:rsidRPr="00103AE8" w:rsidRDefault="00DE4A6F" w:rsidP="00BF4DA8">
      <w:pPr>
        <w:spacing w:after="0" w:line="480" w:lineRule="auto"/>
        <w:rPr>
          <w:rFonts w:ascii="Arial" w:eastAsia="Times New Roman" w:hAnsi="Arial" w:cs="Arial"/>
          <w:sz w:val="24"/>
          <w:szCs w:val="24"/>
        </w:rPr>
      </w:pPr>
      <w:r>
        <w:rPr>
          <w:rFonts w:ascii="Arial" w:eastAsia="Times New Roman" w:hAnsi="Arial" w:cs="Arial"/>
          <w:sz w:val="24"/>
          <w:szCs w:val="24"/>
        </w:rPr>
        <w:t xml:space="preserve">      Communication proved to be another challenge.  We initially set up a group on ICON with folders for documents, scripts, and datasets. We quickly found that we weren’t getting updated when additional comments were added to a discussion item, and it was difficult to manage script versions.  We</w:t>
      </w:r>
      <w:r w:rsidR="00256A3B">
        <w:rPr>
          <w:rFonts w:ascii="Arial" w:eastAsia="Times New Roman" w:hAnsi="Arial" w:cs="Arial"/>
          <w:sz w:val="24"/>
          <w:szCs w:val="24"/>
        </w:rPr>
        <w:t xml:space="preserve"> </w:t>
      </w:r>
      <w:r>
        <w:rPr>
          <w:rFonts w:ascii="Arial" w:eastAsia="Times New Roman" w:hAnsi="Arial" w:cs="Arial"/>
          <w:sz w:val="24"/>
          <w:szCs w:val="24"/>
        </w:rPr>
        <w:t xml:space="preserve">changed our communication to </w:t>
      </w:r>
      <w:r w:rsidR="00256A3B">
        <w:rPr>
          <w:rFonts w:ascii="Arial" w:eastAsia="Times New Roman" w:hAnsi="Arial" w:cs="Arial"/>
          <w:sz w:val="24"/>
          <w:szCs w:val="24"/>
        </w:rPr>
        <w:t xml:space="preserve">group </w:t>
      </w:r>
      <w:r>
        <w:rPr>
          <w:rFonts w:ascii="Arial" w:eastAsia="Times New Roman" w:hAnsi="Arial" w:cs="Arial"/>
          <w:sz w:val="24"/>
          <w:szCs w:val="24"/>
        </w:rPr>
        <w:t xml:space="preserve">email and began using GitHub to share files which </w:t>
      </w:r>
      <w:r w:rsidR="00256A3B">
        <w:rPr>
          <w:rFonts w:ascii="Arial" w:eastAsia="Times New Roman" w:hAnsi="Arial" w:cs="Arial"/>
          <w:sz w:val="24"/>
          <w:szCs w:val="24"/>
        </w:rPr>
        <w:t>solved this obstacle.</w:t>
      </w:r>
    </w:p>
    <w:p w14:paraId="28233D10" w14:textId="77777777" w:rsidR="00BF4DA8" w:rsidRDefault="00BF4DA8" w:rsidP="00BF4DA8">
      <w:pPr>
        <w:spacing w:after="0" w:line="480" w:lineRule="auto"/>
        <w:rPr>
          <w:rFonts w:ascii="Arial" w:eastAsia="Times New Roman" w:hAnsi="Arial" w:cs="Arial"/>
          <w:sz w:val="24"/>
          <w:szCs w:val="24"/>
        </w:rPr>
      </w:pPr>
    </w:p>
    <w:p w14:paraId="34730730" w14:textId="55FC98AD" w:rsidR="00BF4DA8" w:rsidRDefault="00BF4DA8" w:rsidP="00AD0210">
      <w:pPr>
        <w:spacing w:after="0" w:line="480" w:lineRule="auto"/>
        <w:rPr>
          <w:rFonts w:ascii="Arial" w:eastAsia="Times New Roman" w:hAnsi="Arial" w:cs="Arial"/>
          <w:sz w:val="24"/>
          <w:szCs w:val="24"/>
          <w:u w:val="single"/>
        </w:rPr>
      </w:pPr>
    </w:p>
    <w:p w14:paraId="5679F877" w14:textId="203DE258" w:rsidR="00BF4DA8" w:rsidRDefault="00BF4DA8" w:rsidP="00AD0210">
      <w:pPr>
        <w:spacing w:after="0" w:line="480" w:lineRule="auto"/>
        <w:rPr>
          <w:rFonts w:ascii="Arial" w:eastAsia="Times New Roman" w:hAnsi="Arial" w:cs="Arial"/>
          <w:sz w:val="24"/>
          <w:szCs w:val="24"/>
          <w:u w:val="single"/>
        </w:rPr>
      </w:pPr>
    </w:p>
    <w:p w14:paraId="01212024" w14:textId="6EDAB435" w:rsidR="00BF4DA8" w:rsidRDefault="00BF4DA8" w:rsidP="00AD0210">
      <w:pPr>
        <w:spacing w:after="0" w:line="480" w:lineRule="auto"/>
        <w:rPr>
          <w:rFonts w:ascii="Arial" w:eastAsia="Times New Roman" w:hAnsi="Arial" w:cs="Arial"/>
          <w:sz w:val="24"/>
          <w:szCs w:val="24"/>
          <w:u w:val="single"/>
        </w:rPr>
      </w:pPr>
    </w:p>
    <w:p w14:paraId="574038C2" w14:textId="55CE583F" w:rsidR="00BF4DA8" w:rsidRDefault="00BF4DA8" w:rsidP="00AD0210">
      <w:pPr>
        <w:spacing w:after="0" w:line="480" w:lineRule="auto"/>
        <w:rPr>
          <w:rFonts w:ascii="Arial" w:eastAsia="Times New Roman" w:hAnsi="Arial" w:cs="Arial"/>
          <w:sz w:val="24"/>
          <w:szCs w:val="24"/>
          <w:u w:val="single"/>
        </w:rPr>
      </w:pPr>
    </w:p>
    <w:p w14:paraId="681C46B2" w14:textId="1FD10464" w:rsidR="00BF4DA8" w:rsidRDefault="00BF4DA8" w:rsidP="00AD0210">
      <w:pPr>
        <w:spacing w:after="0" w:line="480" w:lineRule="auto"/>
        <w:rPr>
          <w:rFonts w:ascii="Arial" w:eastAsia="Times New Roman" w:hAnsi="Arial" w:cs="Arial"/>
          <w:sz w:val="24"/>
          <w:szCs w:val="24"/>
          <w:u w:val="single"/>
        </w:rPr>
      </w:pPr>
    </w:p>
    <w:p w14:paraId="30A22F1F" w14:textId="58F673FA" w:rsidR="00BF4DA8" w:rsidRDefault="00BF4DA8" w:rsidP="00AD0210">
      <w:pPr>
        <w:spacing w:after="0" w:line="480" w:lineRule="auto"/>
        <w:rPr>
          <w:rFonts w:ascii="Arial" w:eastAsia="Times New Roman" w:hAnsi="Arial" w:cs="Arial"/>
          <w:sz w:val="24"/>
          <w:szCs w:val="24"/>
          <w:u w:val="single"/>
        </w:rPr>
      </w:pPr>
    </w:p>
    <w:p w14:paraId="01CC351C" w14:textId="121E2D3F" w:rsidR="00BF4DA8" w:rsidRDefault="00BF4DA8" w:rsidP="00AD0210">
      <w:pPr>
        <w:spacing w:after="0" w:line="480" w:lineRule="auto"/>
        <w:rPr>
          <w:rFonts w:ascii="Arial" w:eastAsia="Times New Roman" w:hAnsi="Arial" w:cs="Arial"/>
          <w:sz w:val="24"/>
          <w:szCs w:val="24"/>
          <w:u w:val="single"/>
        </w:rPr>
      </w:pPr>
    </w:p>
    <w:p w14:paraId="2ABA749A" w14:textId="4E17F097" w:rsidR="00BF4DA8" w:rsidRDefault="00BF4DA8" w:rsidP="00AD0210">
      <w:pPr>
        <w:spacing w:after="0" w:line="480" w:lineRule="auto"/>
        <w:rPr>
          <w:rFonts w:ascii="Arial" w:eastAsia="Times New Roman" w:hAnsi="Arial" w:cs="Arial"/>
          <w:sz w:val="24"/>
          <w:szCs w:val="24"/>
          <w:u w:val="single"/>
        </w:rPr>
      </w:pPr>
    </w:p>
    <w:p w14:paraId="0775B6FD" w14:textId="49F9AB20" w:rsidR="00BF4DA8" w:rsidRDefault="00BF4DA8" w:rsidP="00AD0210">
      <w:pPr>
        <w:spacing w:after="0" w:line="480" w:lineRule="auto"/>
        <w:rPr>
          <w:rFonts w:ascii="Arial" w:eastAsia="Times New Roman" w:hAnsi="Arial" w:cs="Arial"/>
          <w:sz w:val="24"/>
          <w:szCs w:val="24"/>
          <w:u w:val="single"/>
        </w:rPr>
      </w:pPr>
    </w:p>
    <w:p w14:paraId="0A26D2B4" w14:textId="0E6E0255" w:rsidR="00BF4DA8" w:rsidRDefault="00BF4DA8" w:rsidP="00AD0210">
      <w:pPr>
        <w:spacing w:after="0" w:line="480" w:lineRule="auto"/>
        <w:rPr>
          <w:rFonts w:ascii="Arial" w:eastAsia="Times New Roman" w:hAnsi="Arial" w:cs="Arial"/>
          <w:sz w:val="24"/>
          <w:szCs w:val="24"/>
          <w:u w:val="single"/>
        </w:rPr>
      </w:pPr>
    </w:p>
    <w:p w14:paraId="2D5C4089" w14:textId="47249073" w:rsidR="00BF4DA8" w:rsidRDefault="00BF4DA8" w:rsidP="00AD0210">
      <w:pPr>
        <w:spacing w:after="0" w:line="480" w:lineRule="auto"/>
        <w:rPr>
          <w:rFonts w:ascii="Arial" w:eastAsia="Times New Roman" w:hAnsi="Arial" w:cs="Arial"/>
          <w:sz w:val="24"/>
          <w:szCs w:val="24"/>
          <w:u w:val="single"/>
        </w:rPr>
      </w:pPr>
    </w:p>
    <w:p w14:paraId="60C66CF5" w14:textId="374EE366" w:rsidR="00BF4DA8" w:rsidRDefault="00BF4DA8" w:rsidP="00AD0210">
      <w:pPr>
        <w:spacing w:after="0" w:line="480" w:lineRule="auto"/>
        <w:rPr>
          <w:rFonts w:ascii="Arial" w:eastAsia="Times New Roman" w:hAnsi="Arial" w:cs="Arial"/>
          <w:sz w:val="24"/>
          <w:szCs w:val="24"/>
          <w:u w:val="single"/>
        </w:rPr>
      </w:pPr>
    </w:p>
    <w:p w14:paraId="68768536" w14:textId="25E15B8F" w:rsidR="00BF4DA8" w:rsidRDefault="00BF4DA8" w:rsidP="00AD0210">
      <w:pPr>
        <w:spacing w:after="0" w:line="480" w:lineRule="auto"/>
        <w:rPr>
          <w:rFonts w:ascii="Arial" w:eastAsia="Times New Roman" w:hAnsi="Arial" w:cs="Arial"/>
          <w:sz w:val="24"/>
          <w:szCs w:val="24"/>
          <w:u w:val="single"/>
        </w:rPr>
      </w:pPr>
    </w:p>
    <w:p w14:paraId="518248DA" w14:textId="40D6B951" w:rsidR="00BF4DA8" w:rsidRDefault="00BF4DA8" w:rsidP="00AD0210">
      <w:pPr>
        <w:spacing w:after="0" w:line="480" w:lineRule="auto"/>
        <w:rPr>
          <w:rFonts w:ascii="Arial" w:eastAsia="Times New Roman" w:hAnsi="Arial" w:cs="Arial"/>
          <w:sz w:val="24"/>
          <w:szCs w:val="24"/>
          <w:u w:val="single"/>
        </w:rPr>
      </w:pPr>
    </w:p>
    <w:p w14:paraId="08903531" w14:textId="1F554755" w:rsidR="00BF4DA8" w:rsidRDefault="00BF4DA8" w:rsidP="00AD0210">
      <w:pPr>
        <w:spacing w:after="0" w:line="480" w:lineRule="auto"/>
        <w:rPr>
          <w:rFonts w:ascii="Arial" w:eastAsia="Times New Roman" w:hAnsi="Arial" w:cs="Arial"/>
          <w:sz w:val="24"/>
          <w:szCs w:val="24"/>
          <w:u w:val="single"/>
        </w:rPr>
      </w:pPr>
    </w:p>
    <w:p w14:paraId="6E1CB7DE" w14:textId="03321C44" w:rsidR="00AD0210" w:rsidRDefault="00AD0210" w:rsidP="00AD0210">
      <w:pPr>
        <w:spacing w:after="0" w:line="480" w:lineRule="auto"/>
        <w:rPr>
          <w:rFonts w:ascii="Arial" w:eastAsia="Times New Roman" w:hAnsi="Arial" w:cs="Arial"/>
          <w:sz w:val="24"/>
          <w:szCs w:val="24"/>
          <w:u w:val="single"/>
        </w:rPr>
      </w:pPr>
      <w:r w:rsidRPr="00AD0210">
        <w:rPr>
          <w:rFonts w:ascii="Arial" w:eastAsia="Times New Roman" w:hAnsi="Arial" w:cs="Arial"/>
          <w:sz w:val="24"/>
          <w:szCs w:val="24"/>
          <w:u w:val="single"/>
        </w:rPr>
        <w:lastRenderedPageBreak/>
        <w:t>Appendix</w:t>
      </w:r>
    </w:p>
    <w:p w14:paraId="1E801300" w14:textId="6327117A" w:rsidR="00700E81" w:rsidRPr="00700E81" w:rsidRDefault="00700E81" w:rsidP="00700E81">
      <w:pPr>
        <w:spacing w:after="0" w:line="480" w:lineRule="auto"/>
        <w:rPr>
          <w:rFonts w:ascii="Arial" w:eastAsia="Times New Roman" w:hAnsi="Arial" w:cs="Arial"/>
          <w:sz w:val="24"/>
          <w:szCs w:val="24"/>
        </w:rPr>
      </w:pPr>
      <w:r>
        <w:rPr>
          <w:rFonts w:ascii="Arial" w:eastAsia="Times New Roman" w:hAnsi="Arial" w:cs="Arial"/>
          <w:sz w:val="24"/>
          <w:szCs w:val="24"/>
        </w:rPr>
        <w:t>1.</w:t>
      </w:r>
      <w:r w:rsidRPr="00700E81">
        <w:rPr>
          <w:rFonts w:ascii="Arial" w:eastAsia="Times New Roman" w:hAnsi="Arial" w:cs="Arial"/>
          <w:sz w:val="24"/>
          <w:szCs w:val="24"/>
        </w:rPr>
        <w:t xml:space="preserve"> Summary Table</w:t>
      </w:r>
      <w:r w:rsidR="00CB56D3">
        <w:rPr>
          <w:rFonts w:ascii="Arial" w:eastAsia="Times New Roman" w:hAnsi="Arial" w:cs="Arial"/>
          <w:sz w:val="24"/>
          <w:szCs w:val="24"/>
        </w:rPr>
        <w:t xml:space="preserve">: Program Meaning vs. </w:t>
      </w:r>
      <w:r w:rsidR="00BF4DA8">
        <w:rPr>
          <w:rFonts w:ascii="Arial" w:eastAsia="Times New Roman" w:hAnsi="Arial" w:cs="Arial"/>
          <w:sz w:val="24"/>
          <w:szCs w:val="24"/>
        </w:rPr>
        <w:t>B</w:t>
      </w:r>
      <w:r w:rsidR="00CB56D3">
        <w:rPr>
          <w:rFonts w:ascii="Arial" w:eastAsia="Times New Roman" w:hAnsi="Arial" w:cs="Arial"/>
          <w:sz w:val="24"/>
          <w:szCs w:val="24"/>
        </w:rPr>
        <w:t xml:space="preserve">inned </w:t>
      </w:r>
      <w:r w:rsidR="00BF4DA8">
        <w:rPr>
          <w:rFonts w:ascii="Arial" w:eastAsia="Times New Roman" w:hAnsi="Arial" w:cs="Arial"/>
          <w:sz w:val="24"/>
          <w:szCs w:val="24"/>
        </w:rPr>
        <w:t>Tuition P</w:t>
      </w:r>
      <w:r w:rsidR="00CB56D3">
        <w:rPr>
          <w:rFonts w:ascii="Arial" w:eastAsia="Times New Roman" w:hAnsi="Arial" w:cs="Arial"/>
          <w:sz w:val="24"/>
          <w:szCs w:val="24"/>
        </w:rPr>
        <w:t>rice</w:t>
      </w:r>
    </w:p>
    <w:p w14:paraId="5709712F" w14:textId="21DBBDDD" w:rsidR="00907C36" w:rsidRPr="00907C36" w:rsidRDefault="00700E81" w:rsidP="00AD0210">
      <w:pPr>
        <w:spacing w:after="0" w:line="48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14:anchorId="32409B78" wp14:editId="2877F88C">
            <wp:extent cx="5704327" cy="2467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28 at 9.58.04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8030" cy="2477863"/>
                    </a:xfrm>
                    <a:prstGeom prst="rect">
                      <a:avLst/>
                    </a:prstGeom>
                  </pic:spPr>
                </pic:pic>
              </a:graphicData>
            </a:graphic>
          </wp:inline>
        </w:drawing>
      </w:r>
    </w:p>
    <w:p w14:paraId="1F7BA799" w14:textId="05FB465D" w:rsidR="00D606C3" w:rsidRPr="00D606C3" w:rsidRDefault="00D606C3" w:rsidP="00AD0210">
      <w:pPr>
        <w:spacing w:after="0" w:line="480" w:lineRule="auto"/>
        <w:rPr>
          <w:rFonts w:ascii="Arial" w:eastAsia="Times New Roman" w:hAnsi="Arial" w:cs="Arial"/>
          <w:sz w:val="24"/>
          <w:szCs w:val="24"/>
        </w:rPr>
      </w:pPr>
    </w:p>
    <w:p w14:paraId="18B33B63" w14:textId="0E8C3E7E" w:rsidR="00BF4DA8" w:rsidRDefault="00700E81" w:rsidP="00700E81">
      <w:pPr>
        <w:spacing w:after="0" w:line="480" w:lineRule="auto"/>
        <w:rPr>
          <w:rFonts w:ascii="Arial" w:eastAsia="Times New Roman" w:hAnsi="Arial" w:cs="Arial"/>
          <w:sz w:val="24"/>
          <w:szCs w:val="24"/>
        </w:rPr>
      </w:pPr>
      <w:r>
        <w:rPr>
          <w:rFonts w:ascii="Arial" w:eastAsia="Times New Roman" w:hAnsi="Arial" w:cs="Arial"/>
          <w:sz w:val="24"/>
          <w:szCs w:val="24"/>
        </w:rPr>
        <w:t xml:space="preserve">2) </w:t>
      </w:r>
      <w:r w:rsidR="00CB56D3">
        <w:rPr>
          <w:rFonts w:ascii="Arial" w:eastAsia="Times New Roman" w:hAnsi="Arial" w:cs="Arial"/>
          <w:sz w:val="24"/>
          <w:szCs w:val="24"/>
        </w:rPr>
        <w:t xml:space="preserve">Density Plot:  Default </w:t>
      </w:r>
      <w:r w:rsidR="00BF4DA8">
        <w:rPr>
          <w:rFonts w:ascii="Arial" w:eastAsia="Times New Roman" w:hAnsi="Arial" w:cs="Arial"/>
          <w:sz w:val="24"/>
          <w:szCs w:val="24"/>
        </w:rPr>
        <w:t>Rates Per Binned Tuition Price</w:t>
      </w:r>
      <w:r>
        <w:rPr>
          <w:rFonts w:ascii="Arial" w:eastAsia="Times New Roman" w:hAnsi="Arial" w:cs="Arial"/>
          <w:sz w:val="24"/>
          <w:szCs w:val="24"/>
        </w:rPr>
        <w:t xml:space="preserve">   </w:t>
      </w:r>
    </w:p>
    <w:p w14:paraId="0D88D914" w14:textId="77777777" w:rsidR="00BF4DA8" w:rsidRDefault="00C102E1" w:rsidP="00AD0210">
      <w:pPr>
        <w:spacing w:after="0" w:line="480" w:lineRule="auto"/>
        <w:rPr>
          <w:rFonts w:ascii="Arial" w:eastAsia="Times New Roman" w:hAnsi="Arial" w:cs="Arial"/>
          <w:sz w:val="24"/>
          <w:szCs w:val="24"/>
        </w:rPr>
      </w:pPr>
      <w:r>
        <w:rPr>
          <w:rFonts w:ascii="Arial" w:eastAsia="Times New Roman" w:hAnsi="Arial" w:cs="Arial"/>
          <w:noProof/>
          <w:sz w:val="24"/>
          <w:szCs w:val="24"/>
        </w:rPr>
        <w:drawing>
          <wp:inline distT="0" distB="0" distL="0" distR="0" wp14:anchorId="5BA1C83E" wp14:editId="0F5FB9C6">
            <wp:extent cx="5784759" cy="35909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densityplot.defaultrate.over.tuiti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52143" cy="3632754"/>
                    </a:xfrm>
                    <a:prstGeom prst="rect">
                      <a:avLst/>
                    </a:prstGeom>
                  </pic:spPr>
                </pic:pic>
              </a:graphicData>
            </a:graphic>
          </wp:inline>
        </w:drawing>
      </w:r>
    </w:p>
    <w:p w14:paraId="57305FCA" w14:textId="67A05925" w:rsidR="00C102E1" w:rsidRDefault="00BF4DA8" w:rsidP="00AD0210">
      <w:pPr>
        <w:spacing w:after="0" w:line="480" w:lineRule="auto"/>
        <w:rPr>
          <w:rFonts w:ascii="Arial" w:eastAsia="Times New Roman" w:hAnsi="Arial" w:cs="Arial"/>
          <w:sz w:val="24"/>
          <w:szCs w:val="24"/>
        </w:rPr>
      </w:pPr>
      <w:r>
        <w:rPr>
          <w:rFonts w:ascii="Arial" w:eastAsia="Times New Roman" w:hAnsi="Arial" w:cs="Arial"/>
          <w:sz w:val="24"/>
          <w:szCs w:val="24"/>
        </w:rPr>
        <w:lastRenderedPageBreak/>
        <w:t xml:space="preserve"> 3) Scatterplot:  Mean Default Rate on Cost of Tuition by Program Length</w:t>
      </w:r>
      <w:r w:rsidR="00700E81">
        <w:rPr>
          <w:rFonts w:ascii="Arial" w:eastAsia="Times New Roman" w:hAnsi="Arial" w:cs="Arial"/>
          <w:sz w:val="24"/>
          <w:szCs w:val="24"/>
        </w:rPr>
        <w:t xml:space="preserve">    </w:t>
      </w:r>
      <w:r w:rsidR="00700E81">
        <w:rPr>
          <w:rFonts w:ascii="Arial" w:eastAsia="Times New Roman" w:hAnsi="Arial" w:cs="Arial"/>
          <w:noProof/>
          <w:sz w:val="24"/>
          <w:szCs w:val="24"/>
        </w:rPr>
        <w:t xml:space="preserve">            </w:t>
      </w:r>
      <w:r w:rsidR="00C102E1">
        <w:rPr>
          <w:rFonts w:ascii="Arial" w:eastAsia="Times New Roman" w:hAnsi="Arial" w:cs="Arial"/>
          <w:noProof/>
          <w:sz w:val="24"/>
          <w:szCs w:val="24"/>
        </w:rPr>
        <w:drawing>
          <wp:inline distT="0" distB="0" distL="0" distR="0" wp14:anchorId="6DD026DB" wp14:editId="4C85CEFF">
            <wp:extent cx="5857875" cy="3905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faultrate-degree-tui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58822" cy="3905881"/>
                    </a:xfrm>
                    <a:prstGeom prst="rect">
                      <a:avLst/>
                    </a:prstGeom>
                  </pic:spPr>
                </pic:pic>
              </a:graphicData>
            </a:graphic>
          </wp:inline>
        </w:drawing>
      </w:r>
    </w:p>
    <w:p w14:paraId="4654CBAB" w14:textId="4DEE2E2B" w:rsidR="00745DB2" w:rsidRDefault="00745DB2" w:rsidP="00AD0210">
      <w:pPr>
        <w:spacing w:after="0" w:line="480" w:lineRule="auto"/>
        <w:rPr>
          <w:rFonts w:ascii="Arial" w:eastAsia="Times New Roman" w:hAnsi="Arial" w:cs="Arial"/>
          <w:sz w:val="24"/>
          <w:szCs w:val="24"/>
        </w:rPr>
      </w:pPr>
    </w:p>
    <w:p w14:paraId="64D0B664" w14:textId="6536A8E3" w:rsidR="009478B1" w:rsidRDefault="009478B1" w:rsidP="00AD0210">
      <w:pPr>
        <w:spacing w:after="0" w:line="480" w:lineRule="auto"/>
        <w:rPr>
          <w:rFonts w:ascii="Arial" w:eastAsia="Times New Roman" w:hAnsi="Arial" w:cs="Arial"/>
          <w:sz w:val="24"/>
          <w:szCs w:val="24"/>
        </w:rPr>
      </w:pPr>
    </w:p>
    <w:p w14:paraId="54566018" w14:textId="77777777" w:rsidR="00AD0210" w:rsidRDefault="00AD0210" w:rsidP="00AD0210">
      <w:pPr>
        <w:spacing w:after="0" w:line="480" w:lineRule="auto"/>
        <w:rPr>
          <w:rFonts w:ascii="Arial" w:eastAsia="Times New Roman" w:hAnsi="Arial" w:cs="Arial"/>
          <w:sz w:val="24"/>
          <w:szCs w:val="24"/>
          <w:u w:val="single"/>
        </w:rPr>
      </w:pPr>
    </w:p>
    <w:p w14:paraId="63BE0C14" w14:textId="77777777" w:rsidR="00CB3F4E" w:rsidRDefault="00CB3F4E" w:rsidP="00AD0210">
      <w:pPr>
        <w:spacing w:after="0" w:line="480" w:lineRule="auto"/>
        <w:rPr>
          <w:rFonts w:ascii="Arial" w:eastAsia="Times New Roman" w:hAnsi="Arial" w:cs="Arial"/>
          <w:sz w:val="24"/>
          <w:szCs w:val="24"/>
          <w:u w:val="single"/>
        </w:rPr>
      </w:pPr>
    </w:p>
    <w:p w14:paraId="0CE2461E" w14:textId="77777777" w:rsidR="006D21BD" w:rsidRPr="006D21BD" w:rsidRDefault="006D21BD" w:rsidP="00AD0210">
      <w:pPr>
        <w:rPr>
          <w:sz w:val="24"/>
          <w:szCs w:val="24"/>
          <w:u w:val="single"/>
        </w:rPr>
      </w:pPr>
    </w:p>
    <w:sectPr w:rsidR="006D21BD" w:rsidRPr="006D21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C53D3"/>
    <w:multiLevelType w:val="hybridMultilevel"/>
    <w:tmpl w:val="22B85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BF0926"/>
    <w:multiLevelType w:val="hybridMultilevel"/>
    <w:tmpl w:val="C396F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FF38CB"/>
    <w:multiLevelType w:val="hybridMultilevel"/>
    <w:tmpl w:val="EF60B88E"/>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7675EB0"/>
    <w:multiLevelType w:val="hybridMultilevel"/>
    <w:tmpl w:val="DB1EC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1BD"/>
    <w:rsid w:val="00034B74"/>
    <w:rsid w:val="000C438D"/>
    <w:rsid w:val="00103AE8"/>
    <w:rsid w:val="00123351"/>
    <w:rsid w:val="001268C7"/>
    <w:rsid w:val="00146971"/>
    <w:rsid w:val="001636C7"/>
    <w:rsid w:val="001746A9"/>
    <w:rsid w:val="001866B1"/>
    <w:rsid w:val="00194013"/>
    <w:rsid w:val="001B340F"/>
    <w:rsid w:val="001B62B7"/>
    <w:rsid w:val="001D1C22"/>
    <w:rsid w:val="001D22E7"/>
    <w:rsid w:val="00225DDD"/>
    <w:rsid w:val="002300FC"/>
    <w:rsid w:val="00256A3B"/>
    <w:rsid w:val="002856A4"/>
    <w:rsid w:val="002E74EE"/>
    <w:rsid w:val="00305117"/>
    <w:rsid w:val="00306D67"/>
    <w:rsid w:val="003174D0"/>
    <w:rsid w:val="003522FE"/>
    <w:rsid w:val="003542B2"/>
    <w:rsid w:val="003A0FD8"/>
    <w:rsid w:val="003A3966"/>
    <w:rsid w:val="003F618A"/>
    <w:rsid w:val="00410936"/>
    <w:rsid w:val="004C4E63"/>
    <w:rsid w:val="004F4BD6"/>
    <w:rsid w:val="00522DDF"/>
    <w:rsid w:val="0057585B"/>
    <w:rsid w:val="0059343E"/>
    <w:rsid w:val="005D6397"/>
    <w:rsid w:val="005E4D86"/>
    <w:rsid w:val="00626E2D"/>
    <w:rsid w:val="00644130"/>
    <w:rsid w:val="00661912"/>
    <w:rsid w:val="006D10FC"/>
    <w:rsid w:val="006D21BD"/>
    <w:rsid w:val="00700E81"/>
    <w:rsid w:val="00743603"/>
    <w:rsid w:val="00745DB2"/>
    <w:rsid w:val="007D0B95"/>
    <w:rsid w:val="0081099F"/>
    <w:rsid w:val="008471A8"/>
    <w:rsid w:val="008617CC"/>
    <w:rsid w:val="00874EF0"/>
    <w:rsid w:val="00881794"/>
    <w:rsid w:val="00891F4D"/>
    <w:rsid w:val="008925F9"/>
    <w:rsid w:val="008A77AE"/>
    <w:rsid w:val="008E50D1"/>
    <w:rsid w:val="00907C36"/>
    <w:rsid w:val="009176A9"/>
    <w:rsid w:val="0092128C"/>
    <w:rsid w:val="009478B1"/>
    <w:rsid w:val="00955D03"/>
    <w:rsid w:val="00990D1F"/>
    <w:rsid w:val="009C60D1"/>
    <w:rsid w:val="009E1CB7"/>
    <w:rsid w:val="009E226E"/>
    <w:rsid w:val="00A12978"/>
    <w:rsid w:val="00A44108"/>
    <w:rsid w:val="00A54072"/>
    <w:rsid w:val="00A72CF5"/>
    <w:rsid w:val="00AD0210"/>
    <w:rsid w:val="00AF20FB"/>
    <w:rsid w:val="00B328FD"/>
    <w:rsid w:val="00BF4DA8"/>
    <w:rsid w:val="00C010DD"/>
    <w:rsid w:val="00C0793A"/>
    <w:rsid w:val="00C102E1"/>
    <w:rsid w:val="00C2245E"/>
    <w:rsid w:val="00C603DA"/>
    <w:rsid w:val="00C96E39"/>
    <w:rsid w:val="00CB3F4E"/>
    <w:rsid w:val="00CB56D3"/>
    <w:rsid w:val="00D15312"/>
    <w:rsid w:val="00D257A0"/>
    <w:rsid w:val="00D45C7C"/>
    <w:rsid w:val="00D606C3"/>
    <w:rsid w:val="00D72BFD"/>
    <w:rsid w:val="00DB4CF6"/>
    <w:rsid w:val="00DC086D"/>
    <w:rsid w:val="00DE4A6F"/>
    <w:rsid w:val="00E022CF"/>
    <w:rsid w:val="00E0465D"/>
    <w:rsid w:val="00E326DE"/>
    <w:rsid w:val="00E80A06"/>
    <w:rsid w:val="00EC0324"/>
    <w:rsid w:val="00ED2245"/>
    <w:rsid w:val="00F13012"/>
    <w:rsid w:val="00F24DA7"/>
    <w:rsid w:val="00F27B99"/>
    <w:rsid w:val="00F36038"/>
    <w:rsid w:val="00FC3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FC5A0"/>
  <w15:chartTrackingRefBased/>
  <w15:docId w15:val="{EAD5AAF9-4E42-4500-8926-97844F128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D86"/>
    <w:pPr>
      <w:ind w:left="720"/>
      <w:contextualSpacing/>
    </w:pPr>
  </w:style>
  <w:style w:type="character" w:customStyle="1" w:styleId="nacell">
    <w:name w:val="nacell"/>
    <w:basedOn w:val="DefaultParagraphFont"/>
    <w:rsid w:val="008617CC"/>
  </w:style>
  <w:style w:type="paragraph" w:styleId="NormalWeb">
    <w:name w:val="Normal (Web)"/>
    <w:basedOn w:val="Normal"/>
    <w:uiPriority w:val="99"/>
    <w:semiHidden/>
    <w:unhideWhenUsed/>
    <w:rsid w:val="00C2245E"/>
    <w:rPr>
      <w:rFonts w:ascii="Times New Roman" w:hAnsi="Times New Roman" w:cs="Times New Roman"/>
      <w:sz w:val="24"/>
      <w:szCs w:val="24"/>
    </w:rPr>
  </w:style>
  <w:style w:type="character" w:styleId="Hyperlink">
    <w:name w:val="Hyperlink"/>
    <w:basedOn w:val="DefaultParagraphFont"/>
    <w:uiPriority w:val="99"/>
    <w:unhideWhenUsed/>
    <w:rsid w:val="00C224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383857">
      <w:bodyDiv w:val="1"/>
      <w:marLeft w:val="0"/>
      <w:marRight w:val="0"/>
      <w:marTop w:val="0"/>
      <w:marBottom w:val="0"/>
      <w:divBdr>
        <w:top w:val="none" w:sz="0" w:space="0" w:color="auto"/>
        <w:left w:val="none" w:sz="0" w:space="0" w:color="auto"/>
        <w:bottom w:val="none" w:sz="0" w:space="0" w:color="auto"/>
        <w:right w:val="none" w:sz="0" w:space="0" w:color="auto"/>
      </w:divBdr>
    </w:div>
    <w:div w:id="882789422">
      <w:bodyDiv w:val="1"/>
      <w:marLeft w:val="0"/>
      <w:marRight w:val="0"/>
      <w:marTop w:val="0"/>
      <w:marBottom w:val="0"/>
      <w:divBdr>
        <w:top w:val="none" w:sz="0" w:space="0" w:color="auto"/>
        <w:left w:val="none" w:sz="0" w:space="0" w:color="auto"/>
        <w:bottom w:val="none" w:sz="0" w:space="0" w:color="auto"/>
        <w:right w:val="none" w:sz="0" w:space="0" w:color="auto"/>
      </w:divBdr>
      <w:divsChild>
        <w:div w:id="810364865">
          <w:marLeft w:val="0"/>
          <w:marRight w:val="0"/>
          <w:marTop w:val="0"/>
          <w:marBottom w:val="0"/>
          <w:divBdr>
            <w:top w:val="none" w:sz="0" w:space="0" w:color="auto"/>
            <w:left w:val="none" w:sz="0" w:space="0" w:color="auto"/>
            <w:bottom w:val="none" w:sz="0" w:space="0" w:color="auto"/>
            <w:right w:val="none" w:sz="0" w:space="0" w:color="auto"/>
          </w:divBdr>
        </w:div>
        <w:div w:id="381369589">
          <w:marLeft w:val="0"/>
          <w:marRight w:val="0"/>
          <w:marTop w:val="0"/>
          <w:marBottom w:val="0"/>
          <w:divBdr>
            <w:top w:val="none" w:sz="0" w:space="0" w:color="auto"/>
            <w:left w:val="none" w:sz="0" w:space="0" w:color="auto"/>
            <w:bottom w:val="none" w:sz="0" w:space="0" w:color="auto"/>
            <w:right w:val="none" w:sz="0" w:space="0" w:color="auto"/>
          </w:divBdr>
        </w:div>
        <w:div w:id="529491999">
          <w:marLeft w:val="0"/>
          <w:marRight w:val="0"/>
          <w:marTop w:val="0"/>
          <w:marBottom w:val="0"/>
          <w:divBdr>
            <w:top w:val="none" w:sz="0" w:space="0" w:color="auto"/>
            <w:left w:val="none" w:sz="0" w:space="0" w:color="auto"/>
            <w:bottom w:val="none" w:sz="0" w:space="0" w:color="auto"/>
            <w:right w:val="none" w:sz="0" w:space="0" w:color="auto"/>
          </w:divBdr>
        </w:div>
        <w:div w:id="277488841">
          <w:marLeft w:val="0"/>
          <w:marRight w:val="0"/>
          <w:marTop w:val="0"/>
          <w:marBottom w:val="0"/>
          <w:divBdr>
            <w:top w:val="none" w:sz="0" w:space="0" w:color="auto"/>
            <w:left w:val="none" w:sz="0" w:space="0" w:color="auto"/>
            <w:bottom w:val="none" w:sz="0" w:space="0" w:color="auto"/>
            <w:right w:val="none" w:sz="0" w:space="0" w:color="auto"/>
          </w:divBdr>
        </w:div>
        <w:div w:id="1483350850">
          <w:marLeft w:val="0"/>
          <w:marRight w:val="0"/>
          <w:marTop w:val="0"/>
          <w:marBottom w:val="0"/>
          <w:divBdr>
            <w:top w:val="none" w:sz="0" w:space="0" w:color="auto"/>
            <w:left w:val="none" w:sz="0" w:space="0" w:color="auto"/>
            <w:bottom w:val="none" w:sz="0" w:space="0" w:color="auto"/>
            <w:right w:val="none" w:sz="0" w:space="0" w:color="auto"/>
          </w:divBdr>
        </w:div>
        <w:div w:id="903954901">
          <w:marLeft w:val="0"/>
          <w:marRight w:val="0"/>
          <w:marTop w:val="0"/>
          <w:marBottom w:val="0"/>
          <w:divBdr>
            <w:top w:val="none" w:sz="0" w:space="0" w:color="auto"/>
            <w:left w:val="none" w:sz="0" w:space="0" w:color="auto"/>
            <w:bottom w:val="none" w:sz="0" w:space="0" w:color="auto"/>
            <w:right w:val="none" w:sz="0" w:space="0" w:color="auto"/>
          </w:divBdr>
        </w:div>
        <w:div w:id="436215674">
          <w:marLeft w:val="0"/>
          <w:marRight w:val="0"/>
          <w:marTop w:val="0"/>
          <w:marBottom w:val="0"/>
          <w:divBdr>
            <w:top w:val="none" w:sz="0" w:space="0" w:color="auto"/>
            <w:left w:val="none" w:sz="0" w:space="0" w:color="auto"/>
            <w:bottom w:val="none" w:sz="0" w:space="0" w:color="auto"/>
            <w:right w:val="none" w:sz="0" w:space="0" w:color="auto"/>
          </w:divBdr>
        </w:div>
        <w:div w:id="458114107">
          <w:marLeft w:val="0"/>
          <w:marRight w:val="0"/>
          <w:marTop w:val="0"/>
          <w:marBottom w:val="0"/>
          <w:divBdr>
            <w:top w:val="none" w:sz="0" w:space="0" w:color="auto"/>
            <w:left w:val="none" w:sz="0" w:space="0" w:color="auto"/>
            <w:bottom w:val="none" w:sz="0" w:space="0" w:color="auto"/>
            <w:right w:val="none" w:sz="0" w:space="0" w:color="auto"/>
          </w:divBdr>
        </w:div>
        <w:div w:id="388265382">
          <w:marLeft w:val="0"/>
          <w:marRight w:val="0"/>
          <w:marTop w:val="0"/>
          <w:marBottom w:val="0"/>
          <w:divBdr>
            <w:top w:val="none" w:sz="0" w:space="0" w:color="auto"/>
            <w:left w:val="none" w:sz="0" w:space="0" w:color="auto"/>
            <w:bottom w:val="none" w:sz="0" w:space="0" w:color="auto"/>
            <w:right w:val="none" w:sz="0" w:space="0" w:color="auto"/>
          </w:divBdr>
        </w:div>
        <w:div w:id="2089039090">
          <w:marLeft w:val="0"/>
          <w:marRight w:val="0"/>
          <w:marTop w:val="0"/>
          <w:marBottom w:val="0"/>
          <w:divBdr>
            <w:top w:val="none" w:sz="0" w:space="0" w:color="auto"/>
            <w:left w:val="none" w:sz="0" w:space="0" w:color="auto"/>
            <w:bottom w:val="none" w:sz="0" w:space="0" w:color="auto"/>
            <w:right w:val="none" w:sz="0" w:space="0" w:color="auto"/>
          </w:divBdr>
        </w:div>
        <w:div w:id="1333148281">
          <w:marLeft w:val="0"/>
          <w:marRight w:val="0"/>
          <w:marTop w:val="0"/>
          <w:marBottom w:val="0"/>
          <w:divBdr>
            <w:top w:val="none" w:sz="0" w:space="0" w:color="auto"/>
            <w:left w:val="none" w:sz="0" w:space="0" w:color="auto"/>
            <w:bottom w:val="none" w:sz="0" w:space="0" w:color="auto"/>
            <w:right w:val="none" w:sz="0" w:space="0" w:color="auto"/>
          </w:divBdr>
        </w:div>
        <w:div w:id="1572887863">
          <w:marLeft w:val="0"/>
          <w:marRight w:val="0"/>
          <w:marTop w:val="0"/>
          <w:marBottom w:val="0"/>
          <w:divBdr>
            <w:top w:val="none" w:sz="0" w:space="0" w:color="auto"/>
            <w:left w:val="none" w:sz="0" w:space="0" w:color="auto"/>
            <w:bottom w:val="none" w:sz="0" w:space="0" w:color="auto"/>
            <w:right w:val="none" w:sz="0" w:space="0" w:color="auto"/>
          </w:divBdr>
        </w:div>
        <w:div w:id="663170752">
          <w:marLeft w:val="0"/>
          <w:marRight w:val="0"/>
          <w:marTop w:val="0"/>
          <w:marBottom w:val="0"/>
          <w:divBdr>
            <w:top w:val="none" w:sz="0" w:space="0" w:color="auto"/>
            <w:left w:val="none" w:sz="0" w:space="0" w:color="auto"/>
            <w:bottom w:val="none" w:sz="0" w:space="0" w:color="auto"/>
            <w:right w:val="none" w:sz="0" w:space="0" w:color="auto"/>
          </w:divBdr>
        </w:div>
        <w:div w:id="114377279">
          <w:marLeft w:val="0"/>
          <w:marRight w:val="0"/>
          <w:marTop w:val="0"/>
          <w:marBottom w:val="0"/>
          <w:divBdr>
            <w:top w:val="none" w:sz="0" w:space="0" w:color="auto"/>
            <w:left w:val="none" w:sz="0" w:space="0" w:color="auto"/>
            <w:bottom w:val="none" w:sz="0" w:space="0" w:color="auto"/>
            <w:right w:val="none" w:sz="0" w:space="0" w:color="auto"/>
          </w:divBdr>
        </w:div>
        <w:div w:id="15274127">
          <w:marLeft w:val="0"/>
          <w:marRight w:val="0"/>
          <w:marTop w:val="0"/>
          <w:marBottom w:val="0"/>
          <w:divBdr>
            <w:top w:val="none" w:sz="0" w:space="0" w:color="auto"/>
            <w:left w:val="none" w:sz="0" w:space="0" w:color="auto"/>
            <w:bottom w:val="none" w:sz="0" w:space="0" w:color="auto"/>
            <w:right w:val="none" w:sz="0" w:space="0" w:color="auto"/>
          </w:divBdr>
        </w:div>
        <w:div w:id="1158574323">
          <w:marLeft w:val="0"/>
          <w:marRight w:val="0"/>
          <w:marTop w:val="0"/>
          <w:marBottom w:val="0"/>
          <w:divBdr>
            <w:top w:val="none" w:sz="0" w:space="0" w:color="auto"/>
            <w:left w:val="none" w:sz="0" w:space="0" w:color="auto"/>
            <w:bottom w:val="none" w:sz="0" w:space="0" w:color="auto"/>
            <w:right w:val="none" w:sz="0" w:space="0" w:color="auto"/>
          </w:divBdr>
        </w:div>
      </w:divsChild>
    </w:div>
    <w:div w:id="917981593">
      <w:bodyDiv w:val="1"/>
      <w:marLeft w:val="0"/>
      <w:marRight w:val="0"/>
      <w:marTop w:val="0"/>
      <w:marBottom w:val="0"/>
      <w:divBdr>
        <w:top w:val="none" w:sz="0" w:space="0" w:color="auto"/>
        <w:left w:val="none" w:sz="0" w:space="0" w:color="auto"/>
        <w:bottom w:val="none" w:sz="0" w:space="0" w:color="auto"/>
        <w:right w:val="none" w:sz="0" w:space="0" w:color="auto"/>
      </w:divBdr>
    </w:div>
    <w:div w:id="1421678000">
      <w:bodyDiv w:val="1"/>
      <w:marLeft w:val="0"/>
      <w:marRight w:val="0"/>
      <w:marTop w:val="0"/>
      <w:marBottom w:val="0"/>
      <w:divBdr>
        <w:top w:val="none" w:sz="0" w:space="0" w:color="auto"/>
        <w:left w:val="none" w:sz="0" w:space="0" w:color="auto"/>
        <w:bottom w:val="none" w:sz="0" w:space="0" w:color="auto"/>
        <w:right w:val="none" w:sz="0" w:space="0" w:color="auto"/>
      </w:divBdr>
    </w:div>
    <w:div w:id="1591548027">
      <w:bodyDiv w:val="1"/>
      <w:marLeft w:val="0"/>
      <w:marRight w:val="0"/>
      <w:marTop w:val="0"/>
      <w:marBottom w:val="0"/>
      <w:divBdr>
        <w:top w:val="none" w:sz="0" w:space="0" w:color="auto"/>
        <w:left w:val="none" w:sz="0" w:space="0" w:color="auto"/>
        <w:bottom w:val="none" w:sz="0" w:space="0" w:color="auto"/>
        <w:right w:val="none" w:sz="0" w:space="0" w:color="auto"/>
      </w:divBdr>
      <w:divsChild>
        <w:div w:id="1565870675">
          <w:marLeft w:val="0"/>
          <w:marRight w:val="0"/>
          <w:marTop w:val="0"/>
          <w:marBottom w:val="0"/>
          <w:divBdr>
            <w:top w:val="none" w:sz="0" w:space="0" w:color="auto"/>
            <w:left w:val="none" w:sz="0" w:space="0" w:color="auto"/>
            <w:bottom w:val="none" w:sz="0" w:space="0" w:color="auto"/>
            <w:right w:val="none" w:sz="0" w:space="0" w:color="auto"/>
          </w:divBdr>
        </w:div>
        <w:div w:id="20860819">
          <w:marLeft w:val="0"/>
          <w:marRight w:val="0"/>
          <w:marTop w:val="0"/>
          <w:marBottom w:val="0"/>
          <w:divBdr>
            <w:top w:val="none" w:sz="0" w:space="0" w:color="auto"/>
            <w:left w:val="none" w:sz="0" w:space="0" w:color="auto"/>
            <w:bottom w:val="none" w:sz="0" w:space="0" w:color="auto"/>
            <w:right w:val="none" w:sz="0" w:space="0" w:color="auto"/>
          </w:divBdr>
        </w:div>
        <w:div w:id="1624733139">
          <w:marLeft w:val="0"/>
          <w:marRight w:val="0"/>
          <w:marTop w:val="0"/>
          <w:marBottom w:val="0"/>
          <w:divBdr>
            <w:top w:val="none" w:sz="0" w:space="0" w:color="auto"/>
            <w:left w:val="none" w:sz="0" w:space="0" w:color="auto"/>
            <w:bottom w:val="none" w:sz="0" w:space="0" w:color="auto"/>
            <w:right w:val="none" w:sz="0" w:space="0" w:color="auto"/>
          </w:divBdr>
        </w:div>
        <w:div w:id="1471899376">
          <w:marLeft w:val="0"/>
          <w:marRight w:val="0"/>
          <w:marTop w:val="0"/>
          <w:marBottom w:val="0"/>
          <w:divBdr>
            <w:top w:val="none" w:sz="0" w:space="0" w:color="auto"/>
            <w:left w:val="none" w:sz="0" w:space="0" w:color="auto"/>
            <w:bottom w:val="none" w:sz="0" w:space="0" w:color="auto"/>
            <w:right w:val="none" w:sz="0" w:space="0" w:color="auto"/>
          </w:divBdr>
        </w:div>
        <w:div w:id="739986058">
          <w:marLeft w:val="0"/>
          <w:marRight w:val="0"/>
          <w:marTop w:val="0"/>
          <w:marBottom w:val="0"/>
          <w:divBdr>
            <w:top w:val="none" w:sz="0" w:space="0" w:color="auto"/>
            <w:left w:val="none" w:sz="0" w:space="0" w:color="auto"/>
            <w:bottom w:val="none" w:sz="0" w:space="0" w:color="auto"/>
            <w:right w:val="none" w:sz="0" w:space="0" w:color="auto"/>
          </w:divBdr>
        </w:div>
        <w:div w:id="646517706">
          <w:marLeft w:val="0"/>
          <w:marRight w:val="0"/>
          <w:marTop w:val="0"/>
          <w:marBottom w:val="0"/>
          <w:divBdr>
            <w:top w:val="none" w:sz="0" w:space="0" w:color="auto"/>
            <w:left w:val="none" w:sz="0" w:space="0" w:color="auto"/>
            <w:bottom w:val="none" w:sz="0" w:space="0" w:color="auto"/>
            <w:right w:val="none" w:sz="0" w:space="0" w:color="auto"/>
          </w:divBdr>
        </w:div>
        <w:div w:id="779496223">
          <w:marLeft w:val="0"/>
          <w:marRight w:val="0"/>
          <w:marTop w:val="0"/>
          <w:marBottom w:val="0"/>
          <w:divBdr>
            <w:top w:val="none" w:sz="0" w:space="0" w:color="auto"/>
            <w:left w:val="none" w:sz="0" w:space="0" w:color="auto"/>
            <w:bottom w:val="none" w:sz="0" w:space="0" w:color="auto"/>
            <w:right w:val="none" w:sz="0" w:space="0" w:color="auto"/>
          </w:divBdr>
        </w:div>
        <w:div w:id="1651905139">
          <w:marLeft w:val="0"/>
          <w:marRight w:val="0"/>
          <w:marTop w:val="0"/>
          <w:marBottom w:val="0"/>
          <w:divBdr>
            <w:top w:val="none" w:sz="0" w:space="0" w:color="auto"/>
            <w:left w:val="none" w:sz="0" w:space="0" w:color="auto"/>
            <w:bottom w:val="none" w:sz="0" w:space="0" w:color="auto"/>
            <w:right w:val="none" w:sz="0" w:space="0" w:color="auto"/>
          </w:divBdr>
        </w:div>
        <w:div w:id="1136797105">
          <w:marLeft w:val="0"/>
          <w:marRight w:val="0"/>
          <w:marTop w:val="0"/>
          <w:marBottom w:val="0"/>
          <w:divBdr>
            <w:top w:val="none" w:sz="0" w:space="0" w:color="auto"/>
            <w:left w:val="none" w:sz="0" w:space="0" w:color="auto"/>
            <w:bottom w:val="none" w:sz="0" w:space="0" w:color="auto"/>
            <w:right w:val="none" w:sz="0" w:space="0" w:color="auto"/>
          </w:divBdr>
        </w:div>
        <w:div w:id="52389032">
          <w:marLeft w:val="0"/>
          <w:marRight w:val="0"/>
          <w:marTop w:val="0"/>
          <w:marBottom w:val="0"/>
          <w:divBdr>
            <w:top w:val="none" w:sz="0" w:space="0" w:color="auto"/>
            <w:left w:val="none" w:sz="0" w:space="0" w:color="auto"/>
            <w:bottom w:val="none" w:sz="0" w:space="0" w:color="auto"/>
            <w:right w:val="none" w:sz="0" w:space="0" w:color="auto"/>
          </w:divBdr>
        </w:div>
        <w:div w:id="498933386">
          <w:marLeft w:val="0"/>
          <w:marRight w:val="0"/>
          <w:marTop w:val="0"/>
          <w:marBottom w:val="0"/>
          <w:divBdr>
            <w:top w:val="none" w:sz="0" w:space="0" w:color="auto"/>
            <w:left w:val="none" w:sz="0" w:space="0" w:color="auto"/>
            <w:bottom w:val="none" w:sz="0" w:space="0" w:color="auto"/>
            <w:right w:val="none" w:sz="0" w:space="0" w:color="auto"/>
          </w:divBdr>
        </w:div>
        <w:div w:id="929195789">
          <w:marLeft w:val="0"/>
          <w:marRight w:val="0"/>
          <w:marTop w:val="0"/>
          <w:marBottom w:val="0"/>
          <w:divBdr>
            <w:top w:val="none" w:sz="0" w:space="0" w:color="auto"/>
            <w:left w:val="none" w:sz="0" w:space="0" w:color="auto"/>
            <w:bottom w:val="none" w:sz="0" w:space="0" w:color="auto"/>
            <w:right w:val="none" w:sz="0" w:space="0" w:color="auto"/>
          </w:divBdr>
        </w:div>
        <w:div w:id="37093861">
          <w:marLeft w:val="0"/>
          <w:marRight w:val="0"/>
          <w:marTop w:val="0"/>
          <w:marBottom w:val="0"/>
          <w:divBdr>
            <w:top w:val="none" w:sz="0" w:space="0" w:color="auto"/>
            <w:left w:val="none" w:sz="0" w:space="0" w:color="auto"/>
            <w:bottom w:val="none" w:sz="0" w:space="0" w:color="auto"/>
            <w:right w:val="none" w:sz="0" w:space="0" w:color="auto"/>
          </w:divBdr>
        </w:div>
        <w:div w:id="844709935">
          <w:marLeft w:val="0"/>
          <w:marRight w:val="0"/>
          <w:marTop w:val="0"/>
          <w:marBottom w:val="0"/>
          <w:divBdr>
            <w:top w:val="none" w:sz="0" w:space="0" w:color="auto"/>
            <w:left w:val="none" w:sz="0" w:space="0" w:color="auto"/>
            <w:bottom w:val="none" w:sz="0" w:space="0" w:color="auto"/>
            <w:right w:val="none" w:sz="0" w:space="0" w:color="auto"/>
          </w:divBdr>
        </w:div>
        <w:div w:id="1459493308">
          <w:marLeft w:val="0"/>
          <w:marRight w:val="0"/>
          <w:marTop w:val="0"/>
          <w:marBottom w:val="0"/>
          <w:divBdr>
            <w:top w:val="none" w:sz="0" w:space="0" w:color="auto"/>
            <w:left w:val="none" w:sz="0" w:space="0" w:color="auto"/>
            <w:bottom w:val="none" w:sz="0" w:space="0" w:color="auto"/>
            <w:right w:val="none" w:sz="0" w:space="0" w:color="auto"/>
          </w:divBdr>
        </w:div>
      </w:divsChild>
    </w:div>
    <w:div w:id="1666279752">
      <w:bodyDiv w:val="1"/>
      <w:marLeft w:val="0"/>
      <w:marRight w:val="0"/>
      <w:marTop w:val="0"/>
      <w:marBottom w:val="0"/>
      <w:divBdr>
        <w:top w:val="none" w:sz="0" w:space="0" w:color="auto"/>
        <w:left w:val="none" w:sz="0" w:space="0" w:color="auto"/>
        <w:bottom w:val="none" w:sz="0" w:space="0" w:color="auto"/>
        <w:right w:val="none" w:sz="0" w:space="0" w:color="auto"/>
      </w:divBdr>
      <w:divsChild>
        <w:div w:id="25453968">
          <w:marLeft w:val="0"/>
          <w:marRight w:val="0"/>
          <w:marTop w:val="0"/>
          <w:marBottom w:val="0"/>
          <w:divBdr>
            <w:top w:val="none" w:sz="0" w:space="0" w:color="auto"/>
            <w:left w:val="none" w:sz="0" w:space="0" w:color="auto"/>
            <w:bottom w:val="none" w:sz="0" w:space="0" w:color="auto"/>
            <w:right w:val="none" w:sz="0" w:space="0" w:color="auto"/>
          </w:divBdr>
          <w:divsChild>
            <w:div w:id="877930465">
              <w:marLeft w:val="0"/>
              <w:marRight w:val="0"/>
              <w:marTop w:val="0"/>
              <w:marBottom w:val="0"/>
              <w:divBdr>
                <w:top w:val="none" w:sz="0" w:space="0" w:color="auto"/>
                <w:left w:val="none" w:sz="0" w:space="0" w:color="auto"/>
                <w:bottom w:val="none" w:sz="0" w:space="0" w:color="auto"/>
                <w:right w:val="none" w:sz="0" w:space="0" w:color="auto"/>
              </w:divBdr>
              <w:divsChild>
                <w:div w:id="116728572">
                  <w:marLeft w:val="0"/>
                  <w:marRight w:val="0"/>
                  <w:marTop w:val="0"/>
                  <w:marBottom w:val="0"/>
                  <w:divBdr>
                    <w:top w:val="none" w:sz="0" w:space="0" w:color="auto"/>
                    <w:left w:val="none" w:sz="0" w:space="0" w:color="auto"/>
                    <w:bottom w:val="none" w:sz="0" w:space="0" w:color="auto"/>
                    <w:right w:val="none" w:sz="0" w:space="0" w:color="auto"/>
                  </w:divBdr>
                </w:div>
                <w:div w:id="716900810">
                  <w:marLeft w:val="0"/>
                  <w:marRight w:val="0"/>
                  <w:marTop w:val="0"/>
                  <w:marBottom w:val="0"/>
                  <w:divBdr>
                    <w:top w:val="none" w:sz="0" w:space="0" w:color="auto"/>
                    <w:left w:val="none" w:sz="0" w:space="0" w:color="auto"/>
                    <w:bottom w:val="none" w:sz="0" w:space="0" w:color="auto"/>
                    <w:right w:val="none" w:sz="0" w:space="0" w:color="auto"/>
                  </w:divBdr>
                </w:div>
                <w:div w:id="563880903">
                  <w:marLeft w:val="0"/>
                  <w:marRight w:val="0"/>
                  <w:marTop w:val="0"/>
                  <w:marBottom w:val="0"/>
                  <w:divBdr>
                    <w:top w:val="none" w:sz="0" w:space="0" w:color="auto"/>
                    <w:left w:val="none" w:sz="0" w:space="0" w:color="auto"/>
                    <w:bottom w:val="none" w:sz="0" w:space="0" w:color="auto"/>
                    <w:right w:val="none" w:sz="0" w:space="0" w:color="auto"/>
                  </w:divBdr>
                </w:div>
                <w:div w:id="561602130">
                  <w:marLeft w:val="0"/>
                  <w:marRight w:val="0"/>
                  <w:marTop w:val="0"/>
                  <w:marBottom w:val="0"/>
                  <w:divBdr>
                    <w:top w:val="none" w:sz="0" w:space="0" w:color="auto"/>
                    <w:left w:val="none" w:sz="0" w:space="0" w:color="auto"/>
                    <w:bottom w:val="none" w:sz="0" w:space="0" w:color="auto"/>
                    <w:right w:val="none" w:sz="0" w:space="0" w:color="auto"/>
                  </w:divBdr>
                </w:div>
                <w:div w:id="76102163">
                  <w:marLeft w:val="0"/>
                  <w:marRight w:val="0"/>
                  <w:marTop w:val="0"/>
                  <w:marBottom w:val="0"/>
                  <w:divBdr>
                    <w:top w:val="none" w:sz="0" w:space="0" w:color="auto"/>
                    <w:left w:val="none" w:sz="0" w:space="0" w:color="auto"/>
                    <w:bottom w:val="none" w:sz="0" w:space="0" w:color="auto"/>
                    <w:right w:val="none" w:sz="0" w:space="0" w:color="auto"/>
                  </w:divBdr>
                </w:div>
                <w:div w:id="210777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2147">
          <w:marLeft w:val="0"/>
          <w:marRight w:val="0"/>
          <w:marTop w:val="0"/>
          <w:marBottom w:val="0"/>
          <w:divBdr>
            <w:top w:val="none" w:sz="0" w:space="0" w:color="auto"/>
            <w:left w:val="none" w:sz="0" w:space="0" w:color="auto"/>
            <w:bottom w:val="none" w:sz="0" w:space="0" w:color="auto"/>
            <w:right w:val="none" w:sz="0" w:space="0" w:color="auto"/>
          </w:divBdr>
        </w:div>
        <w:div w:id="600453494">
          <w:marLeft w:val="0"/>
          <w:marRight w:val="0"/>
          <w:marTop w:val="0"/>
          <w:marBottom w:val="0"/>
          <w:divBdr>
            <w:top w:val="none" w:sz="0" w:space="0" w:color="auto"/>
            <w:left w:val="none" w:sz="0" w:space="0" w:color="auto"/>
            <w:bottom w:val="none" w:sz="0" w:space="0" w:color="auto"/>
            <w:right w:val="none" w:sz="0" w:space="0" w:color="auto"/>
          </w:divBdr>
        </w:div>
        <w:div w:id="143661649">
          <w:marLeft w:val="0"/>
          <w:marRight w:val="0"/>
          <w:marTop w:val="0"/>
          <w:marBottom w:val="0"/>
          <w:divBdr>
            <w:top w:val="none" w:sz="0" w:space="0" w:color="auto"/>
            <w:left w:val="none" w:sz="0" w:space="0" w:color="auto"/>
            <w:bottom w:val="none" w:sz="0" w:space="0" w:color="auto"/>
            <w:right w:val="none" w:sz="0" w:space="0" w:color="auto"/>
          </w:divBdr>
        </w:div>
        <w:div w:id="660623617">
          <w:marLeft w:val="0"/>
          <w:marRight w:val="0"/>
          <w:marTop w:val="0"/>
          <w:marBottom w:val="0"/>
          <w:divBdr>
            <w:top w:val="none" w:sz="0" w:space="0" w:color="auto"/>
            <w:left w:val="none" w:sz="0" w:space="0" w:color="auto"/>
            <w:bottom w:val="none" w:sz="0" w:space="0" w:color="auto"/>
            <w:right w:val="none" w:sz="0" w:space="0" w:color="auto"/>
          </w:divBdr>
        </w:div>
        <w:div w:id="1022436880">
          <w:marLeft w:val="0"/>
          <w:marRight w:val="0"/>
          <w:marTop w:val="0"/>
          <w:marBottom w:val="0"/>
          <w:divBdr>
            <w:top w:val="none" w:sz="0" w:space="0" w:color="auto"/>
            <w:left w:val="none" w:sz="0" w:space="0" w:color="auto"/>
            <w:bottom w:val="none" w:sz="0" w:space="0" w:color="auto"/>
            <w:right w:val="none" w:sz="0" w:space="0" w:color="auto"/>
          </w:divBdr>
        </w:div>
        <w:div w:id="1246381691">
          <w:marLeft w:val="0"/>
          <w:marRight w:val="0"/>
          <w:marTop w:val="0"/>
          <w:marBottom w:val="0"/>
          <w:divBdr>
            <w:top w:val="none" w:sz="0" w:space="0" w:color="auto"/>
            <w:left w:val="none" w:sz="0" w:space="0" w:color="auto"/>
            <w:bottom w:val="none" w:sz="0" w:space="0" w:color="auto"/>
            <w:right w:val="none" w:sz="0" w:space="0" w:color="auto"/>
          </w:divBdr>
        </w:div>
        <w:div w:id="1995407197">
          <w:marLeft w:val="0"/>
          <w:marRight w:val="0"/>
          <w:marTop w:val="0"/>
          <w:marBottom w:val="0"/>
          <w:divBdr>
            <w:top w:val="none" w:sz="0" w:space="0" w:color="auto"/>
            <w:left w:val="none" w:sz="0" w:space="0" w:color="auto"/>
            <w:bottom w:val="none" w:sz="0" w:space="0" w:color="auto"/>
            <w:right w:val="none" w:sz="0" w:space="0" w:color="auto"/>
          </w:divBdr>
        </w:div>
        <w:div w:id="952635347">
          <w:marLeft w:val="0"/>
          <w:marRight w:val="0"/>
          <w:marTop w:val="0"/>
          <w:marBottom w:val="0"/>
          <w:divBdr>
            <w:top w:val="none" w:sz="0" w:space="0" w:color="auto"/>
            <w:left w:val="none" w:sz="0" w:space="0" w:color="auto"/>
            <w:bottom w:val="none" w:sz="0" w:space="0" w:color="auto"/>
            <w:right w:val="none" w:sz="0" w:space="0" w:color="auto"/>
          </w:divBdr>
        </w:div>
        <w:div w:id="588661792">
          <w:marLeft w:val="0"/>
          <w:marRight w:val="0"/>
          <w:marTop w:val="0"/>
          <w:marBottom w:val="0"/>
          <w:divBdr>
            <w:top w:val="none" w:sz="0" w:space="0" w:color="auto"/>
            <w:left w:val="none" w:sz="0" w:space="0" w:color="auto"/>
            <w:bottom w:val="none" w:sz="0" w:space="0" w:color="auto"/>
            <w:right w:val="none" w:sz="0" w:space="0" w:color="auto"/>
          </w:divBdr>
        </w:div>
        <w:div w:id="721052482">
          <w:marLeft w:val="0"/>
          <w:marRight w:val="0"/>
          <w:marTop w:val="0"/>
          <w:marBottom w:val="0"/>
          <w:divBdr>
            <w:top w:val="none" w:sz="0" w:space="0" w:color="auto"/>
            <w:left w:val="none" w:sz="0" w:space="0" w:color="auto"/>
            <w:bottom w:val="none" w:sz="0" w:space="0" w:color="auto"/>
            <w:right w:val="none" w:sz="0" w:space="0" w:color="auto"/>
          </w:divBdr>
        </w:div>
        <w:div w:id="2119833837">
          <w:marLeft w:val="0"/>
          <w:marRight w:val="0"/>
          <w:marTop w:val="0"/>
          <w:marBottom w:val="0"/>
          <w:divBdr>
            <w:top w:val="none" w:sz="0" w:space="0" w:color="auto"/>
            <w:left w:val="none" w:sz="0" w:space="0" w:color="auto"/>
            <w:bottom w:val="none" w:sz="0" w:space="0" w:color="auto"/>
            <w:right w:val="none" w:sz="0" w:space="0" w:color="auto"/>
          </w:divBdr>
        </w:div>
        <w:div w:id="1126973695">
          <w:marLeft w:val="0"/>
          <w:marRight w:val="0"/>
          <w:marTop w:val="0"/>
          <w:marBottom w:val="0"/>
          <w:divBdr>
            <w:top w:val="none" w:sz="0" w:space="0" w:color="auto"/>
            <w:left w:val="none" w:sz="0" w:space="0" w:color="auto"/>
            <w:bottom w:val="none" w:sz="0" w:space="0" w:color="auto"/>
            <w:right w:val="none" w:sz="0" w:space="0" w:color="auto"/>
          </w:divBdr>
        </w:div>
        <w:div w:id="380518347">
          <w:marLeft w:val="0"/>
          <w:marRight w:val="0"/>
          <w:marTop w:val="0"/>
          <w:marBottom w:val="0"/>
          <w:divBdr>
            <w:top w:val="none" w:sz="0" w:space="0" w:color="auto"/>
            <w:left w:val="none" w:sz="0" w:space="0" w:color="auto"/>
            <w:bottom w:val="none" w:sz="0" w:space="0" w:color="auto"/>
            <w:right w:val="none" w:sz="0" w:space="0" w:color="auto"/>
          </w:divBdr>
        </w:div>
        <w:div w:id="1718357630">
          <w:marLeft w:val="0"/>
          <w:marRight w:val="0"/>
          <w:marTop w:val="0"/>
          <w:marBottom w:val="0"/>
          <w:divBdr>
            <w:top w:val="none" w:sz="0" w:space="0" w:color="auto"/>
            <w:left w:val="none" w:sz="0" w:space="0" w:color="auto"/>
            <w:bottom w:val="none" w:sz="0" w:space="0" w:color="auto"/>
            <w:right w:val="none" w:sz="0" w:space="0" w:color="auto"/>
          </w:divBdr>
        </w:div>
        <w:div w:id="1938101210">
          <w:marLeft w:val="0"/>
          <w:marRight w:val="0"/>
          <w:marTop w:val="0"/>
          <w:marBottom w:val="0"/>
          <w:divBdr>
            <w:top w:val="none" w:sz="0" w:space="0" w:color="auto"/>
            <w:left w:val="none" w:sz="0" w:space="0" w:color="auto"/>
            <w:bottom w:val="none" w:sz="0" w:space="0" w:color="auto"/>
            <w:right w:val="none" w:sz="0" w:space="0" w:color="auto"/>
          </w:divBdr>
        </w:div>
        <w:div w:id="246309801">
          <w:marLeft w:val="0"/>
          <w:marRight w:val="0"/>
          <w:marTop w:val="0"/>
          <w:marBottom w:val="0"/>
          <w:divBdr>
            <w:top w:val="none" w:sz="0" w:space="0" w:color="auto"/>
            <w:left w:val="none" w:sz="0" w:space="0" w:color="auto"/>
            <w:bottom w:val="none" w:sz="0" w:space="0" w:color="auto"/>
            <w:right w:val="none" w:sz="0" w:space="0" w:color="auto"/>
          </w:divBdr>
        </w:div>
      </w:divsChild>
    </w:div>
    <w:div w:id="1681662306">
      <w:bodyDiv w:val="1"/>
      <w:marLeft w:val="0"/>
      <w:marRight w:val="0"/>
      <w:marTop w:val="0"/>
      <w:marBottom w:val="0"/>
      <w:divBdr>
        <w:top w:val="none" w:sz="0" w:space="0" w:color="auto"/>
        <w:left w:val="none" w:sz="0" w:space="0" w:color="auto"/>
        <w:bottom w:val="none" w:sz="0" w:space="0" w:color="auto"/>
        <w:right w:val="none" w:sz="0" w:space="0" w:color="auto"/>
      </w:divBdr>
    </w:div>
    <w:div w:id="1872182794">
      <w:bodyDiv w:val="1"/>
      <w:marLeft w:val="0"/>
      <w:marRight w:val="0"/>
      <w:marTop w:val="0"/>
      <w:marBottom w:val="0"/>
      <w:divBdr>
        <w:top w:val="none" w:sz="0" w:space="0" w:color="auto"/>
        <w:left w:val="none" w:sz="0" w:space="0" w:color="auto"/>
        <w:bottom w:val="none" w:sz="0" w:space="0" w:color="auto"/>
        <w:right w:val="none" w:sz="0" w:space="0" w:color="auto"/>
      </w:divBdr>
      <w:divsChild>
        <w:div w:id="1857846071">
          <w:marLeft w:val="0"/>
          <w:marRight w:val="0"/>
          <w:marTop w:val="0"/>
          <w:marBottom w:val="0"/>
          <w:divBdr>
            <w:top w:val="none" w:sz="0" w:space="0" w:color="auto"/>
            <w:left w:val="none" w:sz="0" w:space="0" w:color="auto"/>
            <w:bottom w:val="none" w:sz="0" w:space="0" w:color="auto"/>
            <w:right w:val="none" w:sz="0" w:space="0" w:color="auto"/>
          </w:divBdr>
          <w:divsChild>
            <w:div w:id="421218075">
              <w:marLeft w:val="0"/>
              <w:marRight w:val="0"/>
              <w:marTop w:val="0"/>
              <w:marBottom w:val="0"/>
              <w:divBdr>
                <w:top w:val="none" w:sz="0" w:space="0" w:color="auto"/>
                <w:left w:val="none" w:sz="0" w:space="0" w:color="auto"/>
                <w:bottom w:val="none" w:sz="0" w:space="0" w:color="auto"/>
                <w:right w:val="none" w:sz="0" w:space="0" w:color="auto"/>
              </w:divBdr>
              <w:divsChild>
                <w:div w:id="1767073315">
                  <w:marLeft w:val="0"/>
                  <w:marRight w:val="0"/>
                  <w:marTop w:val="0"/>
                  <w:marBottom w:val="0"/>
                  <w:divBdr>
                    <w:top w:val="none" w:sz="0" w:space="0" w:color="auto"/>
                    <w:left w:val="none" w:sz="0" w:space="0" w:color="auto"/>
                    <w:bottom w:val="none" w:sz="0" w:space="0" w:color="auto"/>
                    <w:right w:val="none" w:sz="0" w:space="0" w:color="auto"/>
                  </w:divBdr>
                </w:div>
                <w:div w:id="2101487967">
                  <w:marLeft w:val="0"/>
                  <w:marRight w:val="0"/>
                  <w:marTop w:val="0"/>
                  <w:marBottom w:val="0"/>
                  <w:divBdr>
                    <w:top w:val="none" w:sz="0" w:space="0" w:color="auto"/>
                    <w:left w:val="none" w:sz="0" w:space="0" w:color="auto"/>
                    <w:bottom w:val="none" w:sz="0" w:space="0" w:color="auto"/>
                    <w:right w:val="none" w:sz="0" w:space="0" w:color="auto"/>
                  </w:divBdr>
                </w:div>
                <w:div w:id="1174807429">
                  <w:marLeft w:val="0"/>
                  <w:marRight w:val="0"/>
                  <w:marTop w:val="0"/>
                  <w:marBottom w:val="0"/>
                  <w:divBdr>
                    <w:top w:val="none" w:sz="0" w:space="0" w:color="auto"/>
                    <w:left w:val="none" w:sz="0" w:space="0" w:color="auto"/>
                    <w:bottom w:val="none" w:sz="0" w:space="0" w:color="auto"/>
                    <w:right w:val="none" w:sz="0" w:space="0" w:color="auto"/>
                  </w:divBdr>
                </w:div>
                <w:div w:id="693575858">
                  <w:marLeft w:val="0"/>
                  <w:marRight w:val="0"/>
                  <w:marTop w:val="0"/>
                  <w:marBottom w:val="0"/>
                  <w:divBdr>
                    <w:top w:val="none" w:sz="0" w:space="0" w:color="auto"/>
                    <w:left w:val="none" w:sz="0" w:space="0" w:color="auto"/>
                    <w:bottom w:val="none" w:sz="0" w:space="0" w:color="auto"/>
                    <w:right w:val="none" w:sz="0" w:space="0" w:color="auto"/>
                  </w:divBdr>
                </w:div>
                <w:div w:id="1462458878">
                  <w:marLeft w:val="0"/>
                  <w:marRight w:val="0"/>
                  <w:marTop w:val="0"/>
                  <w:marBottom w:val="0"/>
                  <w:divBdr>
                    <w:top w:val="none" w:sz="0" w:space="0" w:color="auto"/>
                    <w:left w:val="none" w:sz="0" w:space="0" w:color="auto"/>
                    <w:bottom w:val="none" w:sz="0" w:space="0" w:color="auto"/>
                    <w:right w:val="none" w:sz="0" w:space="0" w:color="auto"/>
                  </w:divBdr>
                </w:div>
                <w:div w:id="4334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32679">
          <w:marLeft w:val="0"/>
          <w:marRight w:val="0"/>
          <w:marTop w:val="0"/>
          <w:marBottom w:val="0"/>
          <w:divBdr>
            <w:top w:val="none" w:sz="0" w:space="0" w:color="auto"/>
            <w:left w:val="none" w:sz="0" w:space="0" w:color="auto"/>
            <w:bottom w:val="none" w:sz="0" w:space="0" w:color="auto"/>
            <w:right w:val="none" w:sz="0" w:space="0" w:color="auto"/>
          </w:divBdr>
        </w:div>
        <w:div w:id="997922619">
          <w:marLeft w:val="0"/>
          <w:marRight w:val="0"/>
          <w:marTop w:val="0"/>
          <w:marBottom w:val="0"/>
          <w:divBdr>
            <w:top w:val="none" w:sz="0" w:space="0" w:color="auto"/>
            <w:left w:val="none" w:sz="0" w:space="0" w:color="auto"/>
            <w:bottom w:val="none" w:sz="0" w:space="0" w:color="auto"/>
            <w:right w:val="none" w:sz="0" w:space="0" w:color="auto"/>
          </w:divBdr>
        </w:div>
        <w:div w:id="1060249378">
          <w:marLeft w:val="0"/>
          <w:marRight w:val="0"/>
          <w:marTop w:val="0"/>
          <w:marBottom w:val="0"/>
          <w:divBdr>
            <w:top w:val="none" w:sz="0" w:space="0" w:color="auto"/>
            <w:left w:val="none" w:sz="0" w:space="0" w:color="auto"/>
            <w:bottom w:val="none" w:sz="0" w:space="0" w:color="auto"/>
            <w:right w:val="none" w:sz="0" w:space="0" w:color="auto"/>
          </w:divBdr>
        </w:div>
        <w:div w:id="1894850483">
          <w:marLeft w:val="0"/>
          <w:marRight w:val="0"/>
          <w:marTop w:val="0"/>
          <w:marBottom w:val="0"/>
          <w:divBdr>
            <w:top w:val="none" w:sz="0" w:space="0" w:color="auto"/>
            <w:left w:val="none" w:sz="0" w:space="0" w:color="auto"/>
            <w:bottom w:val="none" w:sz="0" w:space="0" w:color="auto"/>
            <w:right w:val="none" w:sz="0" w:space="0" w:color="auto"/>
          </w:divBdr>
        </w:div>
        <w:div w:id="791478506">
          <w:marLeft w:val="0"/>
          <w:marRight w:val="0"/>
          <w:marTop w:val="0"/>
          <w:marBottom w:val="0"/>
          <w:divBdr>
            <w:top w:val="none" w:sz="0" w:space="0" w:color="auto"/>
            <w:left w:val="none" w:sz="0" w:space="0" w:color="auto"/>
            <w:bottom w:val="none" w:sz="0" w:space="0" w:color="auto"/>
            <w:right w:val="none" w:sz="0" w:space="0" w:color="auto"/>
          </w:divBdr>
        </w:div>
        <w:div w:id="577986687">
          <w:marLeft w:val="0"/>
          <w:marRight w:val="0"/>
          <w:marTop w:val="0"/>
          <w:marBottom w:val="0"/>
          <w:divBdr>
            <w:top w:val="none" w:sz="0" w:space="0" w:color="auto"/>
            <w:left w:val="none" w:sz="0" w:space="0" w:color="auto"/>
            <w:bottom w:val="none" w:sz="0" w:space="0" w:color="auto"/>
            <w:right w:val="none" w:sz="0" w:space="0" w:color="auto"/>
          </w:divBdr>
        </w:div>
        <w:div w:id="482476607">
          <w:marLeft w:val="0"/>
          <w:marRight w:val="0"/>
          <w:marTop w:val="0"/>
          <w:marBottom w:val="0"/>
          <w:divBdr>
            <w:top w:val="none" w:sz="0" w:space="0" w:color="auto"/>
            <w:left w:val="none" w:sz="0" w:space="0" w:color="auto"/>
            <w:bottom w:val="none" w:sz="0" w:space="0" w:color="auto"/>
            <w:right w:val="none" w:sz="0" w:space="0" w:color="auto"/>
          </w:divBdr>
        </w:div>
        <w:div w:id="998390836">
          <w:marLeft w:val="0"/>
          <w:marRight w:val="0"/>
          <w:marTop w:val="0"/>
          <w:marBottom w:val="0"/>
          <w:divBdr>
            <w:top w:val="none" w:sz="0" w:space="0" w:color="auto"/>
            <w:left w:val="none" w:sz="0" w:space="0" w:color="auto"/>
            <w:bottom w:val="none" w:sz="0" w:space="0" w:color="auto"/>
            <w:right w:val="none" w:sz="0" w:space="0" w:color="auto"/>
          </w:divBdr>
        </w:div>
        <w:div w:id="708647993">
          <w:marLeft w:val="0"/>
          <w:marRight w:val="0"/>
          <w:marTop w:val="0"/>
          <w:marBottom w:val="0"/>
          <w:divBdr>
            <w:top w:val="none" w:sz="0" w:space="0" w:color="auto"/>
            <w:left w:val="none" w:sz="0" w:space="0" w:color="auto"/>
            <w:bottom w:val="none" w:sz="0" w:space="0" w:color="auto"/>
            <w:right w:val="none" w:sz="0" w:space="0" w:color="auto"/>
          </w:divBdr>
        </w:div>
        <w:div w:id="1169171675">
          <w:marLeft w:val="0"/>
          <w:marRight w:val="0"/>
          <w:marTop w:val="0"/>
          <w:marBottom w:val="0"/>
          <w:divBdr>
            <w:top w:val="none" w:sz="0" w:space="0" w:color="auto"/>
            <w:left w:val="none" w:sz="0" w:space="0" w:color="auto"/>
            <w:bottom w:val="none" w:sz="0" w:space="0" w:color="auto"/>
            <w:right w:val="none" w:sz="0" w:space="0" w:color="auto"/>
          </w:divBdr>
        </w:div>
        <w:div w:id="135487344">
          <w:marLeft w:val="0"/>
          <w:marRight w:val="0"/>
          <w:marTop w:val="0"/>
          <w:marBottom w:val="0"/>
          <w:divBdr>
            <w:top w:val="none" w:sz="0" w:space="0" w:color="auto"/>
            <w:left w:val="none" w:sz="0" w:space="0" w:color="auto"/>
            <w:bottom w:val="none" w:sz="0" w:space="0" w:color="auto"/>
            <w:right w:val="none" w:sz="0" w:space="0" w:color="auto"/>
          </w:divBdr>
        </w:div>
        <w:div w:id="1854949573">
          <w:marLeft w:val="0"/>
          <w:marRight w:val="0"/>
          <w:marTop w:val="0"/>
          <w:marBottom w:val="0"/>
          <w:divBdr>
            <w:top w:val="none" w:sz="0" w:space="0" w:color="auto"/>
            <w:left w:val="none" w:sz="0" w:space="0" w:color="auto"/>
            <w:bottom w:val="none" w:sz="0" w:space="0" w:color="auto"/>
            <w:right w:val="none" w:sz="0" w:space="0" w:color="auto"/>
          </w:divBdr>
        </w:div>
        <w:div w:id="1042168171">
          <w:marLeft w:val="0"/>
          <w:marRight w:val="0"/>
          <w:marTop w:val="0"/>
          <w:marBottom w:val="0"/>
          <w:divBdr>
            <w:top w:val="none" w:sz="0" w:space="0" w:color="auto"/>
            <w:left w:val="none" w:sz="0" w:space="0" w:color="auto"/>
            <w:bottom w:val="none" w:sz="0" w:space="0" w:color="auto"/>
            <w:right w:val="none" w:sz="0" w:space="0" w:color="auto"/>
          </w:divBdr>
        </w:div>
        <w:div w:id="1776516475">
          <w:marLeft w:val="0"/>
          <w:marRight w:val="0"/>
          <w:marTop w:val="0"/>
          <w:marBottom w:val="0"/>
          <w:divBdr>
            <w:top w:val="none" w:sz="0" w:space="0" w:color="auto"/>
            <w:left w:val="none" w:sz="0" w:space="0" w:color="auto"/>
            <w:bottom w:val="none" w:sz="0" w:space="0" w:color="auto"/>
            <w:right w:val="none" w:sz="0" w:space="0" w:color="auto"/>
          </w:divBdr>
        </w:div>
        <w:div w:id="2119374171">
          <w:marLeft w:val="0"/>
          <w:marRight w:val="0"/>
          <w:marTop w:val="0"/>
          <w:marBottom w:val="0"/>
          <w:divBdr>
            <w:top w:val="none" w:sz="0" w:space="0" w:color="auto"/>
            <w:left w:val="none" w:sz="0" w:space="0" w:color="auto"/>
            <w:bottom w:val="none" w:sz="0" w:space="0" w:color="auto"/>
            <w:right w:val="none" w:sz="0" w:space="0" w:color="auto"/>
          </w:divBdr>
        </w:div>
        <w:div w:id="12859681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1492</Words>
  <Characters>8505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tommiss@mchsi.com</dc:creator>
  <cp:keywords/>
  <dc:description/>
  <cp:lastModifiedBy>tommiss@mchsi.com</cp:lastModifiedBy>
  <cp:revision>2</cp:revision>
  <dcterms:created xsi:type="dcterms:W3CDTF">2017-10-30T00:49:00Z</dcterms:created>
  <dcterms:modified xsi:type="dcterms:W3CDTF">2017-10-30T00:49:00Z</dcterms:modified>
</cp:coreProperties>
</file>