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09" w:type="dxa"/>
        <w:tblInd w:w="108" w:type="dxa"/>
        <w:tblLook w:val="04A0" w:firstRow="1" w:lastRow="0" w:firstColumn="1" w:lastColumn="0" w:noHBand="0" w:noVBand="1"/>
      </w:tblPr>
      <w:tblGrid>
        <w:gridCol w:w="2036"/>
        <w:gridCol w:w="236"/>
        <w:gridCol w:w="1440"/>
        <w:gridCol w:w="1136"/>
        <w:gridCol w:w="681"/>
        <w:gridCol w:w="295"/>
        <w:gridCol w:w="236"/>
        <w:gridCol w:w="900"/>
        <w:gridCol w:w="1096"/>
        <w:gridCol w:w="140"/>
        <w:gridCol w:w="236"/>
        <w:gridCol w:w="782"/>
        <w:gridCol w:w="378"/>
        <w:gridCol w:w="236"/>
        <w:gridCol w:w="237"/>
        <w:gridCol w:w="599"/>
        <w:gridCol w:w="1256"/>
        <w:gridCol w:w="236"/>
        <w:gridCol w:w="486"/>
        <w:gridCol w:w="59"/>
        <w:gridCol w:w="2608"/>
      </w:tblGrid>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CF3195" w:rsidP="00851E6F">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8240" behindDoc="0" locked="0" layoutInCell="1" allowOverlap="1" wp14:anchorId="404565C8" wp14:editId="415E71D0">
                  <wp:simplePos x="0" y="0"/>
                  <wp:positionH relativeFrom="column">
                    <wp:posOffset>-344805</wp:posOffset>
                  </wp:positionH>
                  <wp:positionV relativeFrom="paragraph">
                    <wp:posOffset>-328295</wp:posOffset>
                  </wp:positionV>
                  <wp:extent cx="6924675" cy="781050"/>
                  <wp:effectExtent l="19050" t="0" r="9525" b="0"/>
                  <wp:wrapNone/>
                  <wp:docPr id="7" name="Picture 1"/>
                  <wp:cNvGraphicFramePr/>
                  <a:graphic xmlns:a="http://schemas.openxmlformats.org/drawingml/2006/main">
                    <a:graphicData uri="http://schemas.openxmlformats.org/drawingml/2006/picture">
                      <pic:pic xmlns:pic="http://schemas.openxmlformats.org/drawingml/2006/picture">
                        <pic:nvPicPr>
                          <pic:cNvPr id="2" name="Picture 1" descr="header.png"/>
                          <pic:cNvPicPr>
                            <a:picLocks noChangeAspect="1"/>
                          </pic:cNvPicPr>
                        </pic:nvPicPr>
                        <pic:blipFill>
                          <a:blip r:embed="rId8" cstate="print"/>
                          <a:stretch>
                            <a:fillRect/>
                          </a:stretch>
                        </pic:blipFill>
                        <pic:spPr>
                          <a:xfrm>
                            <a:off x="0" y="0"/>
                            <a:ext cx="6924675" cy="781050"/>
                          </a:xfrm>
                          <a:prstGeom prst="rect">
                            <a:avLst/>
                          </a:prstGeom>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820"/>
            </w:tblGrid>
            <w:tr w:rsidR="00851E6F" w:rsidRPr="00851E6F">
              <w:trPr>
                <w:trHeight w:val="300"/>
                <w:tblCellSpacing w:w="0" w:type="dxa"/>
              </w:trPr>
              <w:tc>
                <w:tcPr>
                  <w:tcW w:w="1820"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D56DB6" w:rsidRPr="00851E6F" w:rsidTr="00CF3195">
        <w:trPr>
          <w:gridAfter w:val="1"/>
          <w:wAfter w:w="2608" w:type="dxa"/>
          <w:trHeight w:val="360"/>
        </w:trPr>
        <w:tc>
          <w:tcPr>
            <w:tcW w:w="2036" w:type="dxa"/>
            <w:tcBorders>
              <w:top w:val="nil"/>
              <w:left w:val="nil"/>
              <w:bottom w:val="nil"/>
              <w:right w:val="nil"/>
            </w:tcBorders>
            <w:shd w:val="clear" w:color="auto" w:fill="auto"/>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U15</w:t>
            </w:r>
            <w:r w:rsidR="00D56DB6" w:rsidRPr="00851E6F">
              <w:rPr>
                <w:rFonts w:ascii="Calibri" w:eastAsia="Times New Roman" w:hAnsi="Calibri" w:cs="Times New Roman"/>
                <w:color w:val="000000"/>
              </w:rPr>
              <w:t xml:space="preserve">, </w:t>
            </w:r>
          </w:p>
        </w:tc>
        <w:tc>
          <w:tcPr>
            <w:tcW w:w="236" w:type="dxa"/>
            <w:tcBorders>
              <w:top w:val="nil"/>
              <w:left w:val="nil"/>
              <w:bottom w:val="nil"/>
              <w:right w:val="nil"/>
            </w:tcBorders>
            <w:shd w:val="clear" w:color="auto" w:fill="auto"/>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Phone: 02 </w:t>
            </w:r>
            <w:r w:rsidR="005A3CC1">
              <w:rPr>
                <w:rFonts w:ascii="Calibri" w:eastAsia="Times New Roman" w:hAnsi="Calibri" w:cs="Times New Roman"/>
                <w:color w:val="000000"/>
              </w:rPr>
              <w:t>8507 0725</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Received: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&lt;&lt;Field:Received&gt;&gt;</w:t>
            </w:r>
          </w:p>
        </w:tc>
      </w:tr>
      <w:tr w:rsidR="00D56DB6" w:rsidRPr="00851E6F" w:rsidTr="00CF3195">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168-180 Victoria Rd</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451D32">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Fax: 02 80</w:t>
            </w:r>
            <w:r>
              <w:rPr>
                <w:rFonts w:ascii="Calibri" w:eastAsia="Times New Roman" w:hAnsi="Calibri" w:cs="Times New Roman"/>
                <w:color w:val="000000"/>
              </w:rPr>
              <w:t>69</w:t>
            </w:r>
            <w:r w:rsidRPr="00851E6F">
              <w:rPr>
                <w:rFonts w:ascii="Calibri" w:eastAsia="Times New Roman" w:hAnsi="Calibri" w:cs="Times New Roman"/>
                <w:color w:val="000000"/>
              </w:rPr>
              <w:t xml:space="preserve"> </w:t>
            </w:r>
            <w:r>
              <w:rPr>
                <w:rFonts w:ascii="Calibri" w:eastAsia="Times New Roman" w:hAnsi="Calibri" w:cs="Times New Roman"/>
                <w:color w:val="000000"/>
              </w:rPr>
              <w:t>5851</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Tested: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&lt;&lt;Field:Tested&gt;&gt;</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1913EC">
            <w:pPr>
              <w:spacing w:after="0" w:line="240" w:lineRule="auto"/>
              <w:rPr>
                <w:rFonts w:ascii="Calibri" w:eastAsia="Times New Roman" w:hAnsi="Calibri" w:cs="Times New Roman"/>
                <w:color w:val="000000"/>
              </w:rPr>
            </w:pPr>
            <w:r>
              <w:rPr>
                <w:rFonts w:ascii="Calibri" w:eastAsia="Times New Roman" w:hAnsi="Calibri" w:cs="Times New Roman"/>
                <w:color w:val="000000"/>
              </w:rPr>
              <w:t>Marrickville</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Email: </w:t>
            </w:r>
            <w:r w:rsidR="005A3CC1">
              <w:rPr>
                <w:rFonts w:ascii="Calibri" w:eastAsia="Times New Roman" w:hAnsi="Calibri" w:cs="Times New Roman"/>
                <w:color w:val="000000"/>
              </w:rPr>
              <w:t>team</w:t>
            </w:r>
            <w:r w:rsidRPr="00851E6F">
              <w:rPr>
                <w:rFonts w:ascii="Calibri" w:eastAsia="Times New Roman" w:hAnsi="Calibri" w:cs="Times New Roman"/>
                <w:color w:val="000000"/>
              </w:rPr>
              <w:t>@enzymelabs.com.au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Testing Officer:</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&lt;&lt;Field:TestOfficer&gt;&gt;</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1913EC"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NSW, 2</w:t>
            </w:r>
            <w:r w:rsidR="005A3CC1">
              <w:rPr>
                <w:rFonts w:ascii="Calibri" w:eastAsia="Times New Roman" w:hAnsi="Calibri" w:cs="Times New Roman"/>
                <w:color w:val="000000"/>
              </w:rPr>
              <w:t>204</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Web: www.enzymelabs.com.au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Tested At:</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&lt;&lt;Field:Location&gt;&gt;</w:t>
            </w:r>
          </w:p>
        </w:tc>
      </w:tr>
      <w:tr w:rsidR="00D56DB6" w:rsidRPr="00851E6F" w:rsidTr="00D56DB6">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Job No.</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&lt;&lt;Field:JobNo&gt;&gt;</w:t>
            </w:r>
          </w:p>
        </w:tc>
      </w:tr>
      <w:tr w:rsidR="00851E6F" w:rsidRPr="00851E6F" w:rsidTr="00D56DB6">
        <w:trPr>
          <w:gridAfter w:val="6"/>
          <w:wAfter w:w="5244" w:type="dxa"/>
          <w:trHeight w:val="300"/>
        </w:trPr>
        <w:tc>
          <w:tcPr>
            <w:tcW w:w="10065" w:type="dxa"/>
            <w:gridSpan w:val="15"/>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851E6F" w:rsidRPr="00851E6F" w:rsidRDefault="00851E6F" w:rsidP="00851E6F">
            <w:pPr>
              <w:spacing w:after="0" w:line="240" w:lineRule="auto"/>
              <w:jc w:val="center"/>
              <w:rPr>
                <w:rFonts w:ascii="Calibri" w:eastAsia="Times New Roman" w:hAnsi="Calibri" w:cs="Times New Roman"/>
                <w:b/>
                <w:bCs/>
                <w:color w:val="000000"/>
              </w:rPr>
            </w:pPr>
            <w:r w:rsidRPr="00851E6F">
              <w:rPr>
                <w:rFonts w:ascii="Calibri" w:eastAsia="Times New Roman" w:hAnsi="Calibri" w:cs="Times New Roman"/>
                <w:b/>
                <w:bCs/>
                <w:color w:val="000000"/>
              </w:rPr>
              <w:t>TEST REPORT</w:t>
            </w: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Customer: </w:t>
            </w:r>
          </w:p>
        </w:tc>
        <w:tc>
          <w:tcPr>
            <w:tcW w:w="7178" w:type="dxa"/>
            <w:gridSpan w:val="11"/>
            <w:tcBorders>
              <w:top w:val="nil"/>
              <w:left w:val="nil"/>
              <w:bottom w:val="nil"/>
              <w:right w:val="nil"/>
            </w:tcBorders>
            <w:shd w:val="clear" w:color="auto" w:fill="auto"/>
            <w:noWrap/>
            <w:vAlign w:val="bottom"/>
            <w:hideMark/>
          </w:tcPr>
          <w:p w:rsidR="00851E6F" w:rsidRPr="00851E6F" w:rsidRDefault="005A3CC1"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&lt;&lt;Field:Customer&gt;&gt;</w:t>
            </w: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6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254"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AC15DA" w:rsidRPr="00AC15DA" w:rsidRDefault="0010007C" w:rsidP="00AC15DA">
      <w:pPr>
        <w:rPr>
          <w:b/>
        </w:rPr>
      </w:pPr>
      <w:r>
        <w:rPr>
          <w:b/>
        </w:rPr>
        <w:t>Test Conducted: EL-TM-004-05</w:t>
      </w:r>
      <w:r w:rsidR="005A3CC1">
        <w:rPr>
          <w:b/>
        </w:rPr>
        <w:t xml:space="preserve"> - Laundry Wash Evaluation</w:t>
      </w:r>
    </w:p>
    <w:p w:rsidR="00B56BC0" w:rsidRDefault="00AC15DA" w:rsidP="00AC15DA">
      <w:pPr>
        <w:autoSpaceDE w:val="0"/>
        <w:autoSpaceDN w:val="0"/>
        <w:adjustRightInd w:val="0"/>
        <w:spacing w:after="0" w:line="240" w:lineRule="auto"/>
        <w:rPr>
          <w:rFonts w:ascii="Arial" w:hAnsi="Arial" w:cs="Arial"/>
          <w:sz w:val="20"/>
          <w:szCs w:val="20"/>
        </w:rPr>
      </w:pPr>
      <w:r w:rsidRPr="00316473">
        <w:rPr>
          <w:rFonts w:ascii="Arial" w:hAnsi="Arial" w:cs="Arial"/>
          <w:sz w:val="20"/>
          <w:szCs w:val="20"/>
        </w:rPr>
        <w:t xml:space="preserve">This test method follows the Australian Standard AS4146-2000 Appendix C. </w:t>
      </w:r>
      <w:r w:rsidR="00B56BC0">
        <w:rPr>
          <w:rFonts w:ascii="Arial" w:hAnsi="Arial" w:cs="Arial"/>
          <w:sz w:val="20"/>
          <w:szCs w:val="20"/>
        </w:rPr>
        <w:t>However the test method differs from the Australian Standard in terms of the</w:t>
      </w:r>
      <w:r w:rsidR="0010007C">
        <w:rPr>
          <w:rFonts w:ascii="Arial" w:hAnsi="Arial" w:cs="Arial"/>
          <w:sz w:val="20"/>
          <w:szCs w:val="20"/>
        </w:rPr>
        <w:t xml:space="preserve"> test specimens</w:t>
      </w:r>
      <w:r w:rsidR="00B56BC0">
        <w:rPr>
          <w:rFonts w:ascii="Arial" w:hAnsi="Arial" w:cs="Arial"/>
          <w:sz w:val="20"/>
          <w:szCs w:val="20"/>
        </w:rPr>
        <w:t xml:space="preserve"> used and the test parameters</w:t>
      </w:r>
      <w:r w:rsidR="008859E6">
        <w:rPr>
          <w:rFonts w:ascii="Arial" w:hAnsi="Arial" w:cs="Arial"/>
          <w:sz w:val="20"/>
          <w:szCs w:val="20"/>
        </w:rPr>
        <w:t xml:space="preserve"> </w:t>
      </w:r>
      <w:r w:rsidR="0010007C">
        <w:rPr>
          <w:rFonts w:ascii="Arial" w:hAnsi="Arial" w:cs="Arial"/>
          <w:sz w:val="20"/>
          <w:szCs w:val="20"/>
        </w:rPr>
        <w:t>due to customer requirements</w:t>
      </w:r>
      <w:r w:rsidR="008859E6">
        <w:rPr>
          <w:rFonts w:ascii="Arial" w:hAnsi="Arial" w:cs="Arial"/>
          <w:sz w:val="20"/>
          <w:szCs w:val="20"/>
        </w:rPr>
        <w:t>. These differences</w:t>
      </w:r>
      <w:r w:rsidR="00B56BC0">
        <w:rPr>
          <w:rFonts w:ascii="Arial" w:hAnsi="Arial" w:cs="Arial"/>
          <w:sz w:val="20"/>
          <w:szCs w:val="20"/>
        </w:rPr>
        <w:t xml:space="preserve"> are listed below in table 1a and table 1b.</w:t>
      </w:r>
    </w:p>
    <w:p w:rsidR="00B56BC0" w:rsidRDefault="00B56BC0" w:rsidP="00AC15DA">
      <w:pPr>
        <w:autoSpaceDE w:val="0"/>
        <w:autoSpaceDN w:val="0"/>
        <w:adjustRightInd w:val="0"/>
        <w:spacing w:after="0" w:line="240" w:lineRule="auto"/>
        <w:rPr>
          <w:rFonts w:ascii="Arial" w:hAnsi="Arial" w:cs="Arial"/>
          <w:sz w:val="20"/>
          <w:szCs w:val="20"/>
        </w:rPr>
      </w:pPr>
    </w:p>
    <w:p w:rsidR="00B56BC0" w:rsidRDefault="00B56BC0" w:rsidP="00AC15DA">
      <w:pPr>
        <w:autoSpaceDE w:val="0"/>
        <w:autoSpaceDN w:val="0"/>
        <w:adjustRightInd w:val="0"/>
        <w:spacing w:after="0" w:line="240" w:lineRule="auto"/>
        <w:rPr>
          <w:rFonts w:ascii="Arial" w:hAnsi="Arial" w:cs="Arial"/>
          <w:b/>
          <w:sz w:val="20"/>
          <w:szCs w:val="20"/>
        </w:rPr>
      </w:pPr>
      <w:r>
        <w:rPr>
          <w:rFonts w:ascii="Arial" w:hAnsi="Arial" w:cs="Arial"/>
          <w:b/>
          <w:sz w:val="20"/>
          <w:szCs w:val="20"/>
        </w:rPr>
        <w:t>Swatches Used</w:t>
      </w:r>
    </w:p>
    <w:p w:rsidR="00B56BC0" w:rsidRPr="00B56BC0" w:rsidRDefault="00B56BC0" w:rsidP="00AC15DA">
      <w:pPr>
        <w:autoSpaceDE w:val="0"/>
        <w:autoSpaceDN w:val="0"/>
        <w:adjustRightInd w:val="0"/>
        <w:spacing w:after="0" w:line="240" w:lineRule="auto"/>
        <w:rPr>
          <w:rFonts w:ascii="Arial" w:hAnsi="Arial" w:cs="Arial"/>
          <w:b/>
          <w:sz w:val="20"/>
          <w:szCs w:val="20"/>
        </w:rPr>
      </w:pPr>
    </w:p>
    <w:tbl>
      <w:tblPr>
        <w:tblW w:w="7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4111"/>
      </w:tblGrid>
      <w:tr w:rsidR="00B56BC0" w:rsidRPr="00B56BC0" w:rsidTr="008859E6">
        <w:trPr>
          <w:trHeight w:val="142"/>
        </w:trPr>
        <w:tc>
          <w:tcPr>
            <w:tcW w:w="3559" w:type="dxa"/>
            <w:shd w:val="clear" w:color="auto" w:fill="auto"/>
            <w:vAlign w:val="center"/>
          </w:tcPr>
          <w:p w:rsidR="00B56BC0" w:rsidRPr="00B56BC0" w:rsidRDefault="00B56BC0" w:rsidP="00B56BC0">
            <w:pPr>
              <w:spacing w:after="0" w:line="240" w:lineRule="auto"/>
              <w:rPr>
                <w:rFonts w:ascii="Calibri" w:eastAsia="Times New Roman" w:hAnsi="Calibri" w:cs="Times New Roman"/>
                <w:b/>
                <w:color w:val="000000"/>
                <w:sz w:val="16"/>
                <w:szCs w:val="16"/>
              </w:rPr>
            </w:pPr>
            <w:r w:rsidRPr="00B56BC0">
              <w:rPr>
                <w:rFonts w:ascii="Calibri" w:eastAsia="Times New Roman" w:hAnsi="Calibri" w:cs="Times New Roman"/>
                <w:b/>
                <w:color w:val="000000"/>
                <w:sz w:val="16"/>
                <w:szCs w:val="16"/>
              </w:rPr>
              <w:t>Swatches Used</w:t>
            </w:r>
          </w:p>
        </w:tc>
        <w:tc>
          <w:tcPr>
            <w:tcW w:w="4111" w:type="dxa"/>
          </w:tcPr>
          <w:p w:rsidR="00B56BC0" w:rsidRPr="00B56BC0" w:rsidRDefault="00B56BC0" w:rsidP="00B56BC0">
            <w:pPr>
              <w:spacing w:after="0" w:line="240" w:lineRule="auto"/>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S</w:t>
            </w:r>
            <w:r w:rsidRPr="00B56BC0">
              <w:rPr>
                <w:rFonts w:ascii="Calibri" w:eastAsia="Times New Roman" w:hAnsi="Calibri" w:cs="Times New Roman"/>
                <w:b/>
                <w:color w:val="000000"/>
                <w:sz w:val="16"/>
                <w:szCs w:val="16"/>
              </w:rPr>
              <w:t xml:space="preserve">watches </w:t>
            </w:r>
            <w:r>
              <w:rPr>
                <w:rFonts w:ascii="Calibri" w:eastAsia="Times New Roman" w:hAnsi="Calibri" w:cs="Times New Roman"/>
                <w:b/>
                <w:color w:val="000000"/>
                <w:sz w:val="16"/>
                <w:szCs w:val="16"/>
              </w:rPr>
              <w:t>R</w:t>
            </w:r>
            <w:r w:rsidRPr="00B56BC0">
              <w:rPr>
                <w:rFonts w:ascii="Calibri" w:eastAsia="Times New Roman" w:hAnsi="Calibri" w:cs="Times New Roman"/>
                <w:b/>
                <w:color w:val="000000"/>
                <w:sz w:val="16"/>
                <w:szCs w:val="16"/>
              </w:rPr>
              <w:t>eferenced in AS4146-2000 Appendix C</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White Cotton Washed 3 times (CN03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bleached, without optical brightener EMPA 221.</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Mayonnaise with carbon black (CS05S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carbon black and mineral oil EMPA106.</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Coffee (CS51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blood EMPA 111.</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Chocolate Pudding (E165– EMPA Germany)</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milk chocolate EMPA 112.</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Lipstick (CS116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red wine EMPA 114.</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Sebum (Artificial Perspiration) (CS132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Red Wine (CS03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Grass (CS08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Mineral Oil and pigment (C12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Blood / Milk / Ink (C05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bl>
    <w:p w:rsidR="00B56BC0" w:rsidRDefault="00B56BC0">
      <w:pPr>
        <w:rPr>
          <w:rFonts w:ascii="Arial" w:hAnsi="Arial" w:cs="Arial"/>
          <w:sz w:val="20"/>
          <w:szCs w:val="20"/>
        </w:rPr>
      </w:pPr>
      <w:r>
        <w:rPr>
          <w:rFonts w:ascii="Arial" w:hAnsi="Arial" w:cs="Arial"/>
          <w:sz w:val="16"/>
          <w:szCs w:val="16"/>
        </w:rPr>
        <w:t>Table 1a. Swatches used compared to swatches referenced in AS4146-2000 Appendix C</w:t>
      </w:r>
      <w:r>
        <w:rPr>
          <w:rFonts w:ascii="Arial" w:hAnsi="Arial" w:cs="Arial"/>
          <w:sz w:val="20"/>
          <w:szCs w:val="20"/>
        </w:rPr>
        <w:br w:type="page"/>
      </w:r>
    </w:p>
    <w:p w:rsidR="00B56BC0" w:rsidRPr="00B56BC0" w:rsidRDefault="00B56BC0" w:rsidP="00AC15DA">
      <w:pPr>
        <w:autoSpaceDE w:val="0"/>
        <w:autoSpaceDN w:val="0"/>
        <w:adjustRightInd w:val="0"/>
        <w:spacing w:after="0" w:line="240" w:lineRule="auto"/>
        <w:rPr>
          <w:rFonts w:ascii="Arial" w:hAnsi="Arial" w:cs="Arial"/>
          <w:b/>
          <w:sz w:val="20"/>
          <w:szCs w:val="20"/>
        </w:rPr>
      </w:pPr>
      <w:r>
        <w:rPr>
          <w:rFonts w:ascii="Arial" w:hAnsi="Arial" w:cs="Arial"/>
          <w:b/>
          <w:sz w:val="20"/>
          <w:szCs w:val="20"/>
        </w:rPr>
        <w:lastRenderedPageBreak/>
        <w:t>Test Parameters</w:t>
      </w:r>
    </w:p>
    <w:p w:rsidR="00B56BC0" w:rsidRDefault="00B56BC0" w:rsidP="00AC15DA">
      <w:pPr>
        <w:autoSpaceDE w:val="0"/>
        <w:autoSpaceDN w:val="0"/>
        <w:adjustRightInd w:val="0"/>
        <w:spacing w:after="0" w:line="240" w:lineRule="auto"/>
        <w:rPr>
          <w:rFonts w:ascii="Arial" w:hAnsi="Arial" w:cs="Arial"/>
          <w:sz w:val="20"/>
          <w:szCs w:val="20"/>
        </w:rPr>
      </w:pPr>
    </w:p>
    <w:tbl>
      <w:tblPr>
        <w:tblStyle w:val="TableGrid"/>
        <w:tblW w:w="0" w:type="auto"/>
        <w:tblInd w:w="1440" w:type="dxa"/>
        <w:tblLook w:val="04A0" w:firstRow="1" w:lastRow="0" w:firstColumn="1" w:lastColumn="0" w:noHBand="0" w:noVBand="1"/>
      </w:tblPr>
      <w:tblGrid>
        <w:gridCol w:w="2228"/>
        <w:gridCol w:w="2068"/>
        <w:gridCol w:w="1753"/>
        <w:gridCol w:w="1753"/>
      </w:tblGrid>
      <w:tr w:rsidR="00082B7E" w:rsidTr="00F67030">
        <w:tc>
          <w:tcPr>
            <w:tcW w:w="2228" w:type="dxa"/>
          </w:tcPr>
          <w:p w:rsidR="00082B7E" w:rsidRPr="00B85034" w:rsidRDefault="00082B7E" w:rsidP="00757764">
            <w:r w:rsidRPr="00B85034">
              <w:t>Test Parameter</w:t>
            </w:r>
          </w:p>
        </w:tc>
        <w:tc>
          <w:tcPr>
            <w:tcW w:w="2068" w:type="dxa"/>
          </w:tcPr>
          <w:p w:rsidR="00082B7E" w:rsidRPr="00B85034" w:rsidRDefault="00082B7E" w:rsidP="00757764">
            <w:r w:rsidRPr="00B85034">
              <w:t>Value</w:t>
            </w:r>
          </w:p>
        </w:tc>
        <w:tc>
          <w:tcPr>
            <w:tcW w:w="1753" w:type="dxa"/>
          </w:tcPr>
          <w:p w:rsidR="00082B7E" w:rsidRPr="00B85034" w:rsidRDefault="00082B7E" w:rsidP="00757764">
            <w:r w:rsidRPr="00B85034">
              <w:t>AS/NZS 4146</w:t>
            </w:r>
          </w:p>
        </w:tc>
        <w:tc>
          <w:tcPr>
            <w:tcW w:w="1753" w:type="dxa"/>
          </w:tcPr>
          <w:p w:rsidR="00082B7E" w:rsidRPr="00B85034" w:rsidRDefault="00082B7E" w:rsidP="00757764">
            <w:r w:rsidRPr="00B85034">
              <w:t>Reason for difference to standard</w:t>
            </w:r>
          </w:p>
        </w:tc>
      </w:tr>
      <w:tr w:rsidR="00082B7E" w:rsidTr="00F67030">
        <w:tc>
          <w:tcPr>
            <w:tcW w:w="2228" w:type="dxa"/>
          </w:tcPr>
          <w:p w:rsidR="00082B7E" w:rsidRPr="00B85034" w:rsidRDefault="00082B7E" w:rsidP="00757764">
            <w:r w:rsidRPr="00B85034">
              <w:t>Swatch size</w:t>
            </w:r>
          </w:p>
        </w:tc>
        <w:tc>
          <w:tcPr>
            <w:tcW w:w="2068" w:type="dxa"/>
          </w:tcPr>
          <w:p w:rsidR="00082B7E" w:rsidRPr="00B85034" w:rsidRDefault="00082B7E" w:rsidP="00757764">
            <w:r w:rsidRPr="00B85034">
              <w:t>8.0 cm x 8.0cm</w:t>
            </w:r>
          </w:p>
        </w:tc>
        <w:tc>
          <w:tcPr>
            <w:tcW w:w="1753" w:type="dxa"/>
          </w:tcPr>
          <w:p w:rsidR="00082B7E" w:rsidRPr="00B85034" w:rsidRDefault="00082B7E" w:rsidP="00757764">
            <w:r w:rsidRPr="00B85034">
              <w:t>14.5 cm x 16.0cm</w:t>
            </w:r>
          </w:p>
        </w:tc>
        <w:tc>
          <w:tcPr>
            <w:tcW w:w="1753" w:type="dxa"/>
          </w:tcPr>
          <w:p w:rsidR="00082B7E" w:rsidRPr="00B85034" w:rsidRDefault="00082B7E" w:rsidP="00757764">
            <w:r w:rsidRPr="00B85034">
              <w:t>Lower cost</w:t>
            </w:r>
          </w:p>
        </w:tc>
      </w:tr>
      <w:tr w:rsidR="00082B7E" w:rsidTr="00F67030">
        <w:tc>
          <w:tcPr>
            <w:tcW w:w="2228" w:type="dxa"/>
          </w:tcPr>
          <w:p w:rsidR="00082B7E" w:rsidRPr="00B85034" w:rsidRDefault="00082B7E" w:rsidP="00757764">
            <w:r w:rsidRPr="00B85034">
              <w:t>Swatch sets per machine</w:t>
            </w:r>
          </w:p>
        </w:tc>
        <w:tc>
          <w:tcPr>
            <w:tcW w:w="2068" w:type="dxa"/>
          </w:tcPr>
          <w:p w:rsidR="00082B7E" w:rsidRPr="00B85034" w:rsidRDefault="00082B7E" w:rsidP="00757764">
            <w:r w:rsidRPr="00B85034">
              <w:t>2 sets</w:t>
            </w:r>
          </w:p>
        </w:tc>
        <w:tc>
          <w:tcPr>
            <w:tcW w:w="1753" w:type="dxa"/>
          </w:tcPr>
          <w:p w:rsidR="00082B7E" w:rsidRPr="00B85034" w:rsidRDefault="00082B7E" w:rsidP="00757764">
            <w:r w:rsidRPr="00B85034">
              <w:t>1 to 3</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Swatch sets per product</w:t>
            </w:r>
          </w:p>
        </w:tc>
        <w:tc>
          <w:tcPr>
            <w:tcW w:w="2068" w:type="dxa"/>
          </w:tcPr>
          <w:p w:rsidR="00082B7E" w:rsidRPr="00B85034" w:rsidRDefault="00F05D72" w:rsidP="00757764">
            <w:r>
              <w:t>4</w:t>
            </w:r>
            <w:bookmarkStart w:id="0" w:name="_GoBack"/>
            <w:bookmarkEnd w:id="0"/>
            <w:r w:rsidR="00520312">
              <w:t xml:space="preserve"> </w:t>
            </w:r>
            <w:r w:rsidR="00082B7E" w:rsidRPr="00B85034">
              <w:t>sets</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Readings per swatch</w:t>
            </w:r>
          </w:p>
        </w:tc>
        <w:tc>
          <w:tcPr>
            <w:tcW w:w="2068" w:type="dxa"/>
          </w:tcPr>
          <w:p w:rsidR="00082B7E" w:rsidRPr="00B85034" w:rsidRDefault="00082B7E" w:rsidP="00757764">
            <w:r w:rsidRPr="00B85034">
              <w:t>2</w:t>
            </w:r>
          </w:p>
        </w:tc>
        <w:tc>
          <w:tcPr>
            <w:tcW w:w="1753" w:type="dxa"/>
          </w:tcPr>
          <w:p w:rsidR="00082B7E" w:rsidRPr="00B85034" w:rsidRDefault="00082B7E" w:rsidP="00757764">
            <w:r w:rsidRPr="00B85034">
              <w:t>8</w:t>
            </w:r>
          </w:p>
        </w:tc>
        <w:tc>
          <w:tcPr>
            <w:tcW w:w="1753" w:type="dxa"/>
          </w:tcPr>
          <w:p w:rsidR="00082B7E" w:rsidRPr="00B85034" w:rsidRDefault="00082B7E" w:rsidP="00757764">
            <w:r w:rsidRPr="00B85034">
              <w:t>Smaller swatch used.</w:t>
            </w:r>
          </w:p>
        </w:tc>
      </w:tr>
      <w:tr w:rsidR="00082B7E" w:rsidTr="00F67030">
        <w:tc>
          <w:tcPr>
            <w:tcW w:w="2228" w:type="dxa"/>
          </w:tcPr>
          <w:p w:rsidR="00082B7E" w:rsidRPr="00B85034" w:rsidRDefault="00082B7E" w:rsidP="00757764">
            <w:r w:rsidRPr="00B85034">
              <w:t>UV Filter cut-off @ 420nm</w:t>
            </w:r>
          </w:p>
        </w:tc>
        <w:tc>
          <w:tcPr>
            <w:tcW w:w="2068" w:type="dxa"/>
          </w:tcPr>
          <w:p w:rsidR="00082B7E" w:rsidRPr="00B85034" w:rsidRDefault="00082B7E" w:rsidP="00757764">
            <w:r w:rsidRPr="00B85034">
              <w:t>No</w:t>
            </w:r>
          </w:p>
        </w:tc>
        <w:tc>
          <w:tcPr>
            <w:tcW w:w="1753" w:type="dxa"/>
          </w:tcPr>
          <w:p w:rsidR="00082B7E" w:rsidRPr="00B85034" w:rsidRDefault="00082B7E" w:rsidP="00757764">
            <w:r w:rsidRPr="00B85034">
              <w:t>No</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Water Temperature</w:t>
            </w:r>
          </w:p>
        </w:tc>
        <w:tc>
          <w:tcPr>
            <w:tcW w:w="2068" w:type="dxa"/>
          </w:tcPr>
          <w:p w:rsidR="00082B7E" w:rsidRPr="00B85034" w:rsidRDefault="00082B7E" w:rsidP="00757764">
            <w:r>
              <w:t>25</w:t>
            </w:r>
            <w:r w:rsidRPr="00B85034">
              <w:t>oC (+-) 1oC</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082B7E" w:rsidP="00757764">
            <w:r w:rsidRPr="00B85034">
              <w:t>Water Hardness</w:t>
            </w:r>
          </w:p>
        </w:tc>
        <w:tc>
          <w:tcPr>
            <w:tcW w:w="2068" w:type="dxa"/>
          </w:tcPr>
          <w:p w:rsidR="00082B7E" w:rsidRPr="00B85034" w:rsidRDefault="00473C32" w:rsidP="00757764">
            <w:r>
              <w:t>60</w:t>
            </w:r>
            <w:r w:rsidR="00082B7E" w:rsidRPr="00B85034">
              <w:t xml:space="preserve"> (+-) 5ppm CaCO3</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Machine</w:t>
            </w:r>
          </w:p>
        </w:tc>
        <w:tc>
          <w:tcPr>
            <w:tcW w:w="2068" w:type="dxa"/>
          </w:tcPr>
          <w:p w:rsidR="00082B7E" w:rsidRPr="00B85034" w:rsidRDefault="00473C32" w:rsidP="00473C32">
            <w:r>
              <w:t>Simpson Eziset 550</w:t>
            </w:r>
            <w:r w:rsidR="00082B7E" w:rsidRPr="00B85034">
              <w:t xml:space="preserve"> Model: </w:t>
            </w:r>
            <w:r>
              <w:t>SWT554</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Wash Setting</w:t>
            </w:r>
          </w:p>
        </w:tc>
        <w:tc>
          <w:tcPr>
            <w:tcW w:w="2068" w:type="dxa"/>
          </w:tcPr>
          <w:p w:rsidR="00082B7E" w:rsidRPr="00B85034" w:rsidRDefault="00473C32" w:rsidP="00757764">
            <w:r>
              <w:t>Normal</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Wash Time</w:t>
            </w:r>
          </w:p>
        </w:tc>
        <w:tc>
          <w:tcPr>
            <w:tcW w:w="2068" w:type="dxa"/>
          </w:tcPr>
          <w:p w:rsidR="00082B7E" w:rsidRPr="00B85034" w:rsidRDefault="00082B7E" w:rsidP="00757764">
            <w:r w:rsidRPr="00B85034">
              <w:t>23 minutes (+-) 0.5 minutes</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473C32">
            <w:r>
              <w:t>Top</w:t>
            </w:r>
            <w:r w:rsidR="00082B7E" w:rsidRPr="00B85034">
              <w:t xml:space="preserve"> Loader </w:t>
            </w:r>
            <w:r>
              <w:t>Rinse time</w:t>
            </w:r>
          </w:p>
        </w:tc>
        <w:tc>
          <w:tcPr>
            <w:tcW w:w="2068" w:type="dxa"/>
          </w:tcPr>
          <w:p w:rsidR="00082B7E" w:rsidRPr="00B85034" w:rsidRDefault="00473C32" w:rsidP="00757764">
            <w:r>
              <w:t>Deep</w:t>
            </w:r>
            <w:r w:rsidR="00082B7E" w:rsidRPr="00B85034">
              <w:t xml:space="preserve"> </w:t>
            </w:r>
          </w:p>
        </w:tc>
        <w:tc>
          <w:tcPr>
            <w:tcW w:w="1753" w:type="dxa"/>
          </w:tcPr>
          <w:p w:rsidR="00082B7E" w:rsidRPr="00B85034" w:rsidRDefault="00082B7E" w:rsidP="00757764"/>
        </w:tc>
        <w:tc>
          <w:tcPr>
            <w:tcW w:w="1753" w:type="dxa"/>
          </w:tcPr>
          <w:p w:rsidR="00082B7E" w:rsidRPr="00B85034" w:rsidRDefault="00082B7E" w:rsidP="00757764"/>
        </w:tc>
      </w:tr>
      <w:tr w:rsidR="00082B7E" w:rsidTr="00F67030">
        <w:tc>
          <w:tcPr>
            <w:tcW w:w="2228" w:type="dxa"/>
          </w:tcPr>
          <w:p w:rsidR="00082B7E" w:rsidRPr="00B85034" w:rsidRDefault="00473C32" w:rsidP="00757764">
            <w:r>
              <w:t>Top load Rinse setting</w:t>
            </w:r>
            <w:r w:rsidR="00082B7E" w:rsidRPr="00B85034">
              <w:t xml:space="preserve"> </w:t>
            </w:r>
          </w:p>
        </w:tc>
        <w:tc>
          <w:tcPr>
            <w:tcW w:w="2068" w:type="dxa"/>
          </w:tcPr>
          <w:p w:rsidR="00082B7E" w:rsidRPr="00B85034" w:rsidRDefault="008E1FAC" w:rsidP="00757764">
            <w:r>
              <w:t>Medium</w:t>
            </w:r>
          </w:p>
        </w:tc>
        <w:tc>
          <w:tcPr>
            <w:tcW w:w="1753" w:type="dxa"/>
          </w:tcPr>
          <w:p w:rsidR="00082B7E" w:rsidRPr="00B85034" w:rsidRDefault="00082B7E" w:rsidP="00757764">
            <w:r w:rsidRPr="00B85034">
              <w:t>Not applicable</w:t>
            </w:r>
          </w:p>
        </w:tc>
        <w:tc>
          <w:tcPr>
            <w:tcW w:w="1753" w:type="dxa"/>
          </w:tcPr>
          <w:p w:rsidR="00082B7E" w:rsidRPr="00B85034" w:rsidRDefault="00082B7E" w:rsidP="00757764"/>
        </w:tc>
      </w:tr>
      <w:tr w:rsidR="00082B7E" w:rsidTr="00F67030">
        <w:tc>
          <w:tcPr>
            <w:tcW w:w="2228" w:type="dxa"/>
          </w:tcPr>
          <w:p w:rsidR="00082B7E" w:rsidRPr="00B85034" w:rsidRDefault="00473C32" w:rsidP="00757764">
            <w:r>
              <w:t>Top loader water level</w:t>
            </w:r>
          </w:p>
        </w:tc>
        <w:tc>
          <w:tcPr>
            <w:tcW w:w="2068" w:type="dxa"/>
          </w:tcPr>
          <w:p w:rsidR="00082B7E" w:rsidRDefault="008E1FAC" w:rsidP="008E1FAC">
            <w:r>
              <w:t>Wash Water : 56.98L (M.U. = 2.32L)</w:t>
            </w:r>
          </w:p>
          <w:p w:rsidR="008E1FAC" w:rsidRPr="00B85034" w:rsidRDefault="008E1FAC" w:rsidP="008E1FAC">
            <w:r>
              <w:t>Total water = 99.74L (M.U. = 2.14L)</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Washing ballast</w:t>
            </w:r>
          </w:p>
        </w:tc>
        <w:tc>
          <w:tcPr>
            <w:tcW w:w="2068" w:type="dxa"/>
          </w:tcPr>
          <w:p w:rsidR="00082B7E" w:rsidRPr="00B85034" w:rsidRDefault="00F05D72" w:rsidP="00757764">
            <w:r>
              <w:t>1.3-1.</w:t>
            </w:r>
            <w:r w:rsidR="008E1FAC">
              <w:t>4kg 1 sheet = pillow cases for balance</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bl>
    <w:p w:rsidR="00AC15DA" w:rsidRDefault="00B56BC0" w:rsidP="00AC15DA">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16"/>
          <w:szCs w:val="16"/>
        </w:rPr>
        <w:t>Table 1b. Test parameters.</w:t>
      </w:r>
      <w:r w:rsidR="00AC15DA" w:rsidRPr="00316473">
        <w:rPr>
          <w:rFonts w:ascii="Arial" w:hAnsi="Arial" w:cs="Arial"/>
          <w:sz w:val="20"/>
          <w:szCs w:val="20"/>
        </w:rPr>
        <w:t xml:space="preserve"> </w:t>
      </w:r>
    </w:p>
    <w:p w:rsidR="00AC15DA" w:rsidRDefault="00AC15DA" w:rsidP="00AC15DA">
      <w:pPr>
        <w:rPr>
          <w:rFonts w:ascii="Arial" w:hAnsi="Arial" w:cs="Arial"/>
          <w:sz w:val="20"/>
          <w:szCs w:val="20"/>
        </w:rPr>
      </w:pPr>
    </w:p>
    <w:p w:rsidR="0010007C" w:rsidRPr="0010007C" w:rsidRDefault="0010007C" w:rsidP="00AC15DA">
      <w:pPr>
        <w:rPr>
          <w:rFonts w:ascii="Arial" w:hAnsi="Arial" w:cs="Arial"/>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4"/>
      </w:tblGrid>
      <w:tr w:rsidR="00AC15DA" w:rsidRPr="00316473" w:rsidTr="009F6F51">
        <w:tc>
          <w:tcPr>
            <w:tcW w:w="10574" w:type="dxa"/>
          </w:tcPr>
          <w:p w:rsidR="00AC15DA" w:rsidRDefault="0010007C" w:rsidP="0066169E">
            <w:pPr>
              <w:autoSpaceDE w:val="0"/>
              <w:autoSpaceDN w:val="0"/>
              <w:adjustRightInd w:val="0"/>
              <w:jc w:val="center"/>
              <w:rPr>
                <w:rFonts w:ascii="Arial" w:hAnsi="Arial" w:cs="Arial"/>
                <w:b/>
                <w:sz w:val="20"/>
                <w:szCs w:val="20"/>
              </w:rPr>
            </w:pPr>
            <w:r>
              <w:rPr>
                <w:rFonts w:ascii="Arial" w:hAnsi="Arial" w:cs="Arial"/>
                <w:b/>
                <w:sz w:val="20"/>
                <w:szCs w:val="20"/>
              </w:rPr>
              <w:t xml:space="preserve">NOTE: </w:t>
            </w:r>
            <w:r w:rsidR="00AC15DA" w:rsidRPr="00316473">
              <w:rPr>
                <w:rFonts w:ascii="Arial" w:hAnsi="Arial" w:cs="Arial"/>
                <w:b/>
                <w:sz w:val="20"/>
                <w:szCs w:val="20"/>
              </w:rPr>
              <w:t>Only samples that have been tested using the same test batch can be compared.</w:t>
            </w:r>
          </w:p>
          <w:p w:rsidR="0010007C" w:rsidRDefault="0010007C" w:rsidP="0066169E">
            <w:pPr>
              <w:autoSpaceDE w:val="0"/>
              <w:autoSpaceDN w:val="0"/>
              <w:adjustRightInd w:val="0"/>
              <w:jc w:val="center"/>
              <w:rPr>
                <w:rFonts w:ascii="Arial" w:hAnsi="Arial" w:cs="Arial"/>
                <w:b/>
                <w:sz w:val="20"/>
                <w:szCs w:val="20"/>
              </w:rPr>
            </w:pPr>
          </w:p>
          <w:p w:rsidR="0010007C" w:rsidRPr="00316473" w:rsidRDefault="0010007C" w:rsidP="00CC5180">
            <w:pPr>
              <w:autoSpaceDE w:val="0"/>
              <w:autoSpaceDN w:val="0"/>
              <w:adjustRightInd w:val="0"/>
              <w:jc w:val="center"/>
              <w:rPr>
                <w:rFonts w:ascii="Arial" w:hAnsi="Arial" w:cs="Arial"/>
                <w:b/>
                <w:sz w:val="20"/>
                <w:szCs w:val="20"/>
              </w:rPr>
            </w:pPr>
            <w:r>
              <w:rPr>
                <w:rFonts w:ascii="Arial" w:hAnsi="Arial" w:cs="Arial"/>
                <w:b/>
                <w:sz w:val="20"/>
                <w:szCs w:val="20"/>
              </w:rPr>
              <w:t xml:space="preserve">SWATCH BATCH USED FOR THIS REPORT: </w:t>
            </w:r>
            <w:r w:rsidR="005A3CC1">
              <w:rPr>
                <w:rFonts w:ascii="Arial" w:hAnsi="Arial" w:cs="Arial"/>
                <w:b/>
                <w:color w:val="FF0000"/>
                <w:sz w:val="48"/>
                <w:szCs w:val="48"/>
              </w:rPr>
              <w:t>&lt;&lt;Field:SwatchBatch&gt;&gt;</w:t>
            </w:r>
          </w:p>
        </w:tc>
      </w:tr>
    </w:tbl>
    <w:p w:rsidR="00615AB6" w:rsidRPr="0010007C" w:rsidRDefault="00316473" w:rsidP="00615AB6">
      <w:pPr>
        <w:rPr>
          <w:b/>
        </w:rPr>
      </w:pPr>
      <w:r>
        <w:t xml:space="preserve"> </w:t>
      </w:r>
    </w:p>
    <w:p w:rsidR="00615AB6" w:rsidRPr="00615AB6" w:rsidRDefault="00615AB6" w:rsidP="00615AB6"/>
    <w:p w:rsidR="00615AB6" w:rsidRPr="00615AB6" w:rsidRDefault="00615AB6" w:rsidP="00615AB6"/>
    <w:p w:rsidR="00615AB6" w:rsidRPr="00615AB6" w:rsidRDefault="00615AB6" w:rsidP="00615AB6"/>
    <w:p w:rsidR="0010007C" w:rsidRDefault="0010007C">
      <w:r>
        <w:br w:type="page"/>
      </w:r>
    </w:p>
    <w:p w:rsidR="00615AB6" w:rsidRDefault="0010007C" w:rsidP="00615AB6">
      <w:pPr>
        <w:rPr>
          <w:b/>
        </w:rPr>
      </w:pPr>
      <w:r>
        <w:rPr>
          <w:b/>
        </w:rPr>
        <w:lastRenderedPageBreak/>
        <w:t>Samples Tested</w:t>
      </w:r>
    </w:p>
    <w:p w:rsidR="00F5341E" w:rsidRPr="00F5341E" w:rsidRDefault="00F5341E" w:rsidP="00615AB6">
      <w:r>
        <w:t>Table 2 details all samples that are included in this report.</w:t>
      </w:r>
    </w:p>
    <w:tbl>
      <w:tblPr>
        <w:tblStyle w:val="TableGrid"/>
        <w:tblW w:w="0" w:type="auto"/>
        <w:tblLook w:val="04A0" w:firstRow="1" w:lastRow="0" w:firstColumn="1" w:lastColumn="0" w:noHBand="0" w:noVBand="1"/>
      </w:tblPr>
      <w:tblGrid>
        <w:gridCol w:w="10682"/>
      </w:tblGrid>
      <w:tr w:rsidR="005A3CC1" w:rsidTr="005A3CC1">
        <w:tc>
          <w:tcPr>
            <w:tcW w:w="10682" w:type="dxa"/>
          </w:tcPr>
          <w:p w:rsidR="005A3CC1" w:rsidRDefault="005A3CC1" w:rsidP="005A3CC1">
            <w:pPr>
              <w:rPr>
                <w:rFonts w:ascii="Arial" w:hAnsi="Arial" w:cs="Arial"/>
                <w:sz w:val="16"/>
                <w:szCs w:val="16"/>
              </w:rPr>
            </w:pPr>
            <w:r>
              <w:rPr>
                <w:rFonts w:ascii="Arial" w:hAnsi="Arial" w:cs="Arial"/>
                <w:sz w:val="16"/>
                <w:szCs w:val="16"/>
              </w:rPr>
              <w:t>&lt;&lt;SamplesTable;Sample</w:t>
            </w:r>
            <w:r w:rsidR="001B787E">
              <w:rPr>
                <w:rFonts w:ascii="Arial" w:hAnsi="Arial" w:cs="Arial"/>
                <w:sz w:val="16"/>
                <w:szCs w:val="16"/>
              </w:rPr>
              <w:t xml:space="preserve"> </w:t>
            </w:r>
            <w:r>
              <w:rPr>
                <w:rFonts w:ascii="Arial" w:hAnsi="Arial" w:cs="Arial"/>
                <w:sz w:val="16"/>
                <w:szCs w:val="16"/>
              </w:rPr>
              <w:t>Name,Sample Batch,ELRef&gt;&gt;</w:t>
            </w:r>
          </w:p>
        </w:tc>
      </w:tr>
    </w:tbl>
    <w:p w:rsidR="00F5341E" w:rsidRDefault="00F5341E" w:rsidP="00615AB6">
      <w:pPr>
        <w:rPr>
          <w:rFonts w:ascii="Arial" w:hAnsi="Arial" w:cs="Arial"/>
          <w:sz w:val="16"/>
          <w:szCs w:val="16"/>
        </w:rPr>
      </w:pPr>
    </w:p>
    <w:p w:rsidR="00F5341E" w:rsidRDefault="00F5341E" w:rsidP="00615AB6">
      <w:r>
        <w:rPr>
          <w:rFonts w:ascii="Arial" w:hAnsi="Arial" w:cs="Arial"/>
          <w:sz w:val="16"/>
          <w:szCs w:val="16"/>
        </w:rPr>
        <w:t>Table 2. Samples tested</w:t>
      </w:r>
    </w:p>
    <w:p w:rsidR="00F5341E" w:rsidRDefault="00F5341E" w:rsidP="00615AB6"/>
    <w:p w:rsidR="00F5341E" w:rsidRDefault="00F5341E">
      <w:r>
        <w:br w:type="page"/>
      </w:r>
    </w:p>
    <w:p w:rsidR="00F5341E" w:rsidRPr="00F5341E" w:rsidRDefault="00F5341E" w:rsidP="00615AB6">
      <w:pPr>
        <w:rPr>
          <w:b/>
        </w:rPr>
      </w:pPr>
      <w:r>
        <w:rPr>
          <w:b/>
        </w:rPr>
        <w:lastRenderedPageBreak/>
        <w:t>Summary Results</w:t>
      </w:r>
    </w:p>
    <w:p w:rsidR="00A26140" w:rsidRDefault="00F5341E" w:rsidP="00615AB6">
      <w:r>
        <w:t>Table 3</w:t>
      </w:r>
      <w:r w:rsidRPr="00F5341E">
        <w:t xml:space="preserve"> provides the average result of </w:t>
      </w:r>
      <w:r>
        <w:t>all</w:t>
      </w:r>
      <w:r w:rsidRPr="00F5341E">
        <w:t xml:space="preserve"> replicates performed for each product.</w:t>
      </w:r>
    </w:p>
    <w:tbl>
      <w:tblPr>
        <w:tblStyle w:val="TableGrid"/>
        <w:tblW w:w="0" w:type="auto"/>
        <w:tblLook w:val="04A0" w:firstRow="1" w:lastRow="0" w:firstColumn="1" w:lastColumn="0" w:noHBand="0" w:noVBand="1"/>
      </w:tblPr>
      <w:tblGrid>
        <w:gridCol w:w="10682"/>
      </w:tblGrid>
      <w:tr w:rsidR="005A3CC1" w:rsidTr="005A3CC1">
        <w:tc>
          <w:tcPr>
            <w:tcW w:w="10682" w:type="dxa"/>
          </w:tcPr>
          <w:p w:rsidR="005A3CC1" w:rsidRDefault="00CF1BEC" w:rsidP="000F2E20">
            <w:r>
              <w:t>&lt;&lt;SummaryTable;Sample Name;</w:t>
            </w:r>
            <w:r w:rsidR="00412FDD">
              <w:t xml:space="preserve"> Whiteness Index,Mayonnaise with carbon Black (CS05S), Coffee (CS51), Chocolate Pudding (EMPA165), Lipstick (CS116),Sebum (CS132), Red Wine (CS03), Grass (CS08), Mineral Oil Pigment (C12), Blood/Milk/Ink (C05);</w:t>
            </w:r>
            <w:r w:rsidR="005A3CC1">
              <w:t>1;</w:t>
            </w:r>
            <w:r w:rsidR="000F2E20">
              <w:t>Horizontal</w:t>
            </w:r>
            <w:r w:rsidR="007C2D5E">
              <w:t>;38</w:t>
            </w:r>
            <w:r w:rsidR="00FD6973">
              <w:t>,*</w:t>
            </w:r>
            <w:r w:rsidR="000E2413">
              <w:t>*</w:t>
            </w:r>
            <w:r w:rsidR="005A3CC1">
              <w:t>&gt;&gt;</w:t>
            </w:r>
          </w:p>
        </w:tc>
      </w:tr>
    </w:tbl>
    <w:p w:rsidR="00F5341E" w:rsidRDefault="00F5341E" w:rsidP="00615AB6"/>
    <w:p w:rsidR="006E2371" w:rsidRDefault="006E2371" w:rsidP="006E2371">
      <w:r>
        <w:rPr>
          <w:rFonts w:ascii="Arial" w:hAnsi="Arial" w:cs="Arial"/>
          <w:sz w:val="16"/>
          <w:szCs w:val="16"/>
        </w:rPr>
        <w:t>Table 3. Average results for each stain for each product.</w:t>
      </w:r>
    </w:p>
    <w:p w:rsidR="00CC5180" w:rsidRPr="005B42C9" w:rsidRDefault="00F5341E">
      <w:r>
        <w:br w:type="page"/>
      </w:r>
    </w:p>
    <w:p w:rsidR="00A15E4B" w:rsidRDefault="00A15E4B">
      <w:pPr>
        <w:rPr>
          <w:b/>
          <w:sz w:val="24"/>
          <w:szCs w:val="24"/>
        </w:rPr>
      </w:pPr>
    </w:p>
    <w:p w:rsidR="0026712E" w:rsidRDefault="006E2371" w:rsidP="0026712E">
      <w:pPr>
        <w:rPr>
          <w:b/>
          <w:sz w:val="24"/>
          <w:szCs w:val="24"/>
        </w:rPr>
      </w:pPr>
      <w:r>
        <w:rPr>
          <w:b/>
          <w:sz w:val="24"/>
          <w:szCs w:val="24"/>
        </w:rPr>
        <w:t>Test Product Individual Test Scores</w:t>
      </w:r>
    </w:p>
    <w:p w:rsidR="00667C60" w:rsidRDefault="00667C60" w:rsidP="00667C60">
      <w:r>
        <w:rPr>
          <w:sz w:val="24"/>
          <w:szCs w:val="24"/>
        </w:rPr>
        <w:t>The individual results of the different sets of stains washed for each product are listed here. The experimental standard deviation of the mean using</w:t>
      </w:r>
      <w:r>
        <w:t xml:space="preserve"> a coverage factor of 2 to give a 95% confidence interval is given as the measurement uncertainty expressed as an absolute value.</w:t>
      </w:r>
    </w:p>
    <w:tbl>
      <w:tblPr>
        <w:tblStyle w:val="TableGrid"/>
        <w:tblW w:w="0" w:type="auto"/>
        <w:tblLook w:val="04A0" w:firstRow="1" w:lastRow="0" w:firstColumn="1" w:lastColumn="0" w:noHBand="0" w:noVBand="1"/>
      </w:tblPr>
      <w:tblGrid>
        <w:gridCol w:w="10682"/>
      </w:tblGrid>
      <w:tr w:rsidR="005A3CC1" w:rsidTr="005A3CC1">
        <w:tc>
          <w:tcPr>
            <w:tcW w:w="10682" w:type="dxa"/>
          </w:tcPr>
          <w:p w:rsidR="005A3CC1" w:rsidRDefault="005A3CC1" w:rsidP="007C2D5E">
            <w:r>
              <w:t>&lt;&lt;Sample</w:t>
            </w:r>
            <w:r w:rsidR="00AF2AE4">
              <w:t>Results</w:t>
            </w:r>
            <w:r>
              <w:t xml:space="preserve">Table;Sample Name+Sample Batch; </w:t>
            </w:r>
            <w:r w:rsidR="00B71E77">
              <w:t>Whiteness Index,Mayonnaise with carbon Black (CS05S), Coffee (CS51), Chocolate Pudding (EMPA165), Lipstick (CS116),</w:t>
            </w:r>
            <w:r w:rsidR="00AF2AE4">
              <w:t xml:space="preserve">Sebum </w:t>
            </w:r>
            <w:r>
              <w:t>(CS132)</w:t>
            </w:r>
            <w:r w:rsidR="00B71E77">
              <w:t>, Red Wine (CS03), Grass (CS08), Mineral Oil Pigment (C12), Blood/Milk/Ink (C05)</w:t>
            </w:r>
            <w:r>
              <w:t>;1;Vertical</w:t>
            </w:r>
            <w:r w:rsidR="00FD6973">
              <w:t>;</w:t>
            </w:r>
            <w:r w:rsidR="007C2D5E">
              <w:t>38</w:t>
            </w:r>
            <w:r w:rsidR="00FD6973">
              <w:t>,*,*,*,*,2,*,*</w:t>
            </w:r>
            <w:r>
              <w:t>&gt;&gt;</w:t>
            </w:r>
          </w:p>
        </w:tc>
      </w:tr>
    </w:tbl>
    <w:p w:rsidR="005B42C9" w:rsidRDefault="005B42C9" w:rsidP="00667C60"/>
    <w:p w:rsidR="00C92FF9" w:rsidRDefault="00C92FF9" w:rsidP="0026712E">
      <w:pPr>
        <w:rPr>
          <w:sz w:val="24"/>
          <w:szCs w:val="24"/>
        </w:rPr>
      </w:pPr>
    </w:p>
    <w:p w:rsidR="00CC5180" w:rsidRDefault="00CC5180" w:rsidP="0026712E">
      <w:pPr>
        <w:rPr>
          <w:sz w:val="24"/>
          <w:szCs w:val="24"/>
        </w:rPr>
      </w:pPr>
    </w:p>
    <w:p w:rsidR="00CC5180" w:rsidRDefault="00CC5180" w:rsidP="0026712E">
      <w:pPr>
        <w:rPr>
          <w:sz w:val="24"/>
          <w:szCs w:val="24"/>
        </w:rPr>
      </w:pPr>
    </w:p>
    <w:p w:rsidR="00514425" w:rsidRDefault="00514425">
      <w:pPr>
        <w:rPr>
          <w:sz w:val="24"/>
          <w:szCs w:val="24"/>
        </w:rPr>
      </w:pPr>
      <w:r>
        <w:rPr>
          <w:sz w:val="24"/>
          <w:szCs w:val="24"/>
        </w:rPr>
        <w:br w:type="page"/>
      </w:r>
    </w:p>
    <w:p w:rsidR="00514425" w:rsidRDefault="00514425" w:rsidP="00514425">
      <w:pPr>
        <w:pStyle w:val="NormalWeb"/>
        <w:spacing w:before="0" w:beforeAutospacing="0" w:after="200" w:afterAutospacing="0"/>
      </w:pPr>
      <w:r>
        <w:rPr>
          <w:rFonts w:ascii="Calibri" w:hAnsi="Calibri"/>
          <w:b/>
          <w:bCs/>
          <w:color w:val="000000"/>
        </w:rPr>
        <w:lastRenderedPageBreak/>
        <w:t>Individual Soil Statistical Comparison Tables</w:t>
      </w:r>
    </w:p>
    <w:p w:rsidR="00514425" w:rsidRDefault="00514425" w:rsidP="00514425">
      <w:pPr>
        <w:pStyle w:val="NormalWeb"/>
        <w:spacing w:before="0" w:beforeAutospacing="0" w:after="200" w:afterAutospacing="0"/>
      </w:pPr>
      <w:r>
        <w:rPr>
          <w:rFonts w:ascii="Calibri" w:hAnsi="Calibri"/>
          <w:color w:val="000000"/>
        </w:rPr>
        <w:t>A comparison grid is created that compares every product in the set with every other product in the set using a statistical t-test. The statistical t-test calculates w</w:t>
      </w:r>
      <w:r w:rsidR="00B71E77">
        <w:rPr>
          <w:rFonts w:ascii="Calibri" w:hAnsi="Calibri"/>
          <w:color w:val="000000"/>
        </w:rPr>
        <w:t>h</w:t>
      </w:r>
      <w:r>
        <w:rPr>
          <w:rFonts w:ascii="Calibri" w:hAnsi="Calibri"/>
          <w:color w:val="000000"/>
        </w:rPr>
        <w:t xml:space="preserve">ether one products result set is statistically different to another products result set with a 95% confidence interval. </w:t>
      </w:r>
    </w:p>
    <w:p w:rsidR="00B71E77" w:rsidRPr="00645383" w:rsidRDefault="00645383" w:rsidP="00B71E77">
      <w:pPr>
        <w:rPr>
          <w:b/>
        </w:rPr>
      </w:pPr>
      <w:r>
        <w:rPr>
          <w:b/>
        </w:rPr>
        <w:t>Whiteness Index</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Whiteness Index&gt;&gt;</w:t>
            </w:r>
          </w:p>
        </w:tc>
      </w:tr>
    </w:tbl>
    <w:p w:rsidR="00B71E77" w:rsidRDefault="00B71E77" w:rsidP="00B71E77"/>
    <w:p w:rsidR="00645383" w:rsidRPr="00645383" w:rsidRDefault="00645383" w:rsidP="00B71E77">
      <w:pPr>
        <w:rPr>
          <w:b/>
        </w:rPr>
      </w:pPr>
      <w:r w:rsidRPr="00645383">
        <w:rPr>
          <w:b/>
        </w:rPr>
        <w:t>Mayonnaise with carbon Black</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Mayonnaise with carbon Black (CS05S</w:t>
            </w:r>
            <w:r w:rsidR="00CD099A">
              <w:t>)</w:t>
            </w:r>
            <w:r>
              <w:t>&gt;&gt;</w:t>
            </w:r>
          </w:p>
        </w:tc>
      </w:tr>
    </w:tbl>
    <w:p w:rsidR="00B71E77" w:rsidRDefault="00B71E77" w:rsidP="00B71E77"/>
    <w:p w:rsidR="00645383" w:rsidRDefault="00645383" w:rsidP="00B71E77">
      <w:r>
        <w:rPr>
          <w:b/>
        </w:rPr>
        <w:t>Coffee</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Coffee (CS51)&gt;&gt;</w:t>
            </w:r>
          </w:p>
        </w:tc>
      </w:tr>
    </w:tbl>
    <w:p w:rsidR="00645383" w:rsidRDefault="00645383" w:rsidP="00B71E77">
      <w:pPr>
        <w:rPr>
          <w:b/>
        </w:rPr>
      </w:pPr>
    </w:p>
    <w:p w:rsidR="00B71E77" w:rsidRPr="00645383" w:rsidRDefault="00645383" w:rsidP="00B71E77">
      <w:pPr>
        <w:rPr>
          <w:b/>
        </w:rPr>
      </w:pPr>
      <w:r>
        <w:rPr>
          <w:b/>
        </w:rPr>
        <w:t>Chocolate Pudding</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Chocolate Pudding (EMPA165)&gt;&gt;</w:t>
            </w:r>
          </w:p>
        </w:tc>
      </w:tr>
    </w:tbl>
    <w:p w:rsidR="00B71E77" w:rsidRDefault="00B71E77" w:rsidP="00B71E77"/>
    <w:p w:rsidR="00645383" w:rsidRPr="00645383" w:rsidRDefault="00645383" w:rsidP="00B71E77">
      <w:pPr>
        <w:rPr>
          <w:b/>
        </w:rPr>
      </w:pPr>
      <w:r>
        <w:rPr>
          <w:b/>
        </w:rPr>
        <w:t>Lipstick</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w:t>
            </w:r>
            <w:r w:rsidR="000A5CAF">
              <w:t>.</w:t>
            </w:r>
            <w:r>
              <w:t>;Lipstick (CS116)&gt;&gt;</w:t>
            </w:r>
          </w:p>
        </w:tc>
      </w:tr>
    </w:tbl>
    <w:p w:rsidR="00645383" w:rsidRDefault="00645383" w:rsidP="00B71E77">
      <w:pPr>
        <w:rPr>
          <w:b/>
        </w:rPr>
      </w:pPr>
    </w:p>
    <w:p w:rsidR="00B71E77" w:rsidRPr="00645383" w:rsidRDefault="00645383" w:rsidP="00B71E77">
      <w:pPr>
        <w:rPr>
          <w:b/>
        </w:rPr>
      </w:pPr>
      <w:r>
        <w:rPr>
          <w:b/>
        </w:rPr>
        <w:t>Sebum</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Abrev.;Sebum (CS132)&gt;&gt;</w:t>
            </w:r>
          </w:p>
        </w:tc>
      </w:tr>
    </w:tbl>
    <w:p w:rsidR="00B71E77" w:rsidRDefault="00B71E77" w:rsidP="00B71E77"/>
    <w:p w:rsidR="00645383" w:rsidRPr="00645383" w:rsidRDefault="00645383" w:rsidP="00B71E77">
      <w:pPr>
        <w:rPr>
          <w:b/>
        </w:rPr>
      </w:pPr>
      <w:r>
        <w:rPr>
          <w:b/>
        </w:rPr>
        <w:t>Red Wine</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Red Wine (CS03)&gt;&gt;</w:t>
            </w:r>
          </w:p>
        </w:tc>
      </w:tr>
    </w:tbl>
    <w:p w:rsidR="00B71E77" w:rsidRDefault="00B71E77" w:rsidP="00B71E77"/>
    <w:p w:rsidR="00645383" w:rsidRPr="00645383" w:rsidRDefault="00645383" w:rsidP="00B71E77">
      <w:pPr>
        <w:rPr>
          <w:b/>
        </w:rPr>
      </w:pPr>
      <w:r>
        <w:rPr>
          <w:b/>
        </w:rPr>
        <w:t>Grass</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 Grass (CS08)&gt;&gt;</w:t>
            </w:r>
          </w:p>
        </w:tc>
      </w:tr>
    </w:tbl>
    <w:p w:rsidR="00B71E77" w:rsidRDefault="00B71E77" w:rsidP="00B71E77"/>
    <w:p w:rsidR="00645383" w:rsidRPr="00645383" w:rsidRDefault="00645383" w:rsidP="00B71E77">
      <w:pPr>
        <w:rPr>
          <w:b/>
        </w:rPr>
      </w:pPr>
      <w:r>
        <w:rPr>
          <w:b/>
        </w:rPr>
        <w:t>Mineral Oil Pigment</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t>&lt;&lt;StatCompareTable;Sample Name+Sample Batch;Sample Abrev</w:t>
            </w:r>
            <w:r w:rsidR="001F1E60">
              <w:t>.</w:t>
            </w:r>
            <w:r>
              <w:t>;Mineral Oil Pigment (C12)&gt;&gt;</w:t>
            </w:r>
          </w:p>
        </w:tc>
      </w:tr>
    </w:tbl>
    <w:p w:rsidR="00B71E77" w:rsidRDefault="00B71E77" w:rsidP="00B71E77"/>
    <w:p w:rsidR="00645383" w:rsidRPr="00645383" w:rsidRDefault="00645383" w:rsidP="00B71E77">
      <w:pPr>
        <w:rPr>
          <w:b/>
        </w:rPr>
      </w:pPr>
      <w:r>
        <w:rPr>
          <w:b/>
        </w:rPr>
        <w:t>Blood/Milk/Ink</w:t>
      </w:r>
    </w:p>
    <w:tbl>
      <w:tblPr>
        <w:tblStyle w:val="TableGrid"/>
        <w:tblW w:w="0" w:type="auto"/>
        <w:tblLook w:val="04A0" w:firstRow="1" w:lastRow="0" w:firstColumn="1" w:lastColumn="0" w:noHBand="0" w:noVBand="1"/>
      </w:tblPr>
      <w:tblGrid>
        <w:gridCol w:w="10682"/>
      </w:tblGrid>
      <w:tr w:rsidR="00B71E77" w:rsidTr="009E6EF5">
        <w:tc>
          <w:tcPr>
            <w:tcW w:w="10682" w:type="dxa"/>
          </w:tcPr>
          <w:p w:rsidR="00B71E77" w:rsidRDefault="00B71E77" w:rsidP="00B71E77">
            <w:r>
              <w:lastRenderedPageBreak/>
              <w:t>&lt;&lt;StatCompareTable;Sample Name+Sample Batch;Sample Abrev.; Blood/Milk/Ink (C05)&gt;&gt;</w:t>
            </w:r>
          </w:p>
        </w:tc>
      </w:tr>
    </w:tbl>
    <w:p w:rsidR="00B71E77" w:rsidRDefault="00B71E77" w:rsidP="00B71E77"/>
    <w:p w:rsidR="00B71E77" w:rsidRDefault="00B71E77" w:rsidP="00B71E77"/>
    <w:p w:rsidR="005B42C9" w:rsidRDefault="005B42C9" w:rsidP="0026712E">
      <w:pPr>
        <w:rPr>
          <w:sz w:val="24"/>
          <w:szCs w:val="24"/>
        </w:rPr>
      </w:pPr>
    </w:p>
    <w:tbl>
      <w:tblPr>
        <w:tblW w:w="10300" w:type="dxa"/>
        <w:tblInd w:w="108" w:type="dxa"/>
        <w:tblLook w:val="04A0" w:firstRow="1" w:lastRow="0" w:firstColumn="1" w:lastColumn="0" w:noHBand="0" w:noVBand="1"/>
      </w:tblPr>
      <w:tblGrid>
        <w:gridCol w:w="1328"/>
        <w:gridCol w:w="1213"/>
        <w:gridCol w:w="1026"/>
        <w:gridCol w:w="706"/>
        <w:gridCol w:w="1278"/>
        <w:gridCol w:w="895"/>
        <w:gridCol w:w="474"/>
        <w:gridCol w:w="706"/>
        <w:gridCol w:w="1039"/>
        <w:gridCol w:w="909"/>
        <w:gridCol w:w="837"/>
      </w:tblGrid>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bl>
            <w:tblPr>
              <w:tblW w:w="810" w:type="dxa"/>
              <w:tblCellSpacing w:w="0" w:type="dxa"/>
              <w:tblCellMar>
                <w:left w:w="0" w:type="dxa"/>
                <w:right w:w="0" w:type="dxa"/>
              </w:tblCellMar>
              <w:tblLook w:val="04A0" w:firstRow="1" w:lastRow="0" w:firstColumn="1" w:lastColumn="0" w:noHBand="0" w:noVBand="1"/>
            </w:tblPr>
            <w:tblGrid>
              <w:gridCol w:w="810"/>
            </w:tblGrid>
            <w:tr w:rsidR="001E041F" w:rsidRPr="005A0B40" w:rsidTr="004A1EFF">
              <w:trPr>
                <w:trHeight w:val="170"/>
                <w:tblCellSpacing w:w="0" w:type="dxa"/>
              </w:trPr>
              <w:tc>
                <w:tcPr>
                  <w:tcW w:w="810"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bl>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r w:rsidRPr="005A0B40">
              <w:rPr>
                <w:rFonts w:ascii="Calibri" w:eastAsia="Times New Roman" w:hAnsi="Calibri" w:cs="Times New Roman"/>
                <w:color w:val="000000"/>
              </w:rPr>
              <w:t>Authorised by:</w:t>
            </w: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040229" w:rsidP="005A3C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DATE \@ "d/MM/yyyy" </w:instrText>
            </w:r>
            <w:r>
              <w:rPr>
                <w:rFonts w:ascii="Calibri" w:eastAsia="Times New Roman" w:hAnsi="Calibri" w:cs="Times New Roman"/>
                <w:color w:val="000000"/>
              </w:rPr>
              <w:fldChar w:fldCharType="separate"/>
            </w:r>
            <w:r w:rsidR="00F05D72">
              <w:rPr>
                <w:rFonts w:ascii="Calibri" w:eastAsia="Times New Roman" w:hAnsi="Calibri" w:cs="Times New Roman"/>
                <w:noProof/>
                <w:color w:val="000000"/>
              </w:rPr>
              <w:t>13/03/2020</w:t>
            </w:r>
            <w:r>
              <w:rPr>
                <w:rFonts w:ascii="Calibri" w:eastAsia="Times New Roman" w:hAnsi="Calibri" w:cs="Times New Roman"/>
                <w:color w:val="000000"/>
              </w:rPr>
              <w:fldChar w:fldCharType="end"/>
            </w: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2239" w:type="dxa"/>
            <w:gridSpan w:val="2"/>
            <w:tcBorders>
              <w:top w:val="nil"/>
              <w:left w:val="nil"/>
              <w:bottom w:val="nil"/>
              <w:right w:val="nil"/>
            </w:tcBorders>
            <w:shd w:val="clear" w:color="auto" w:fill="auto"/>
            <w:noWrap/>
            <w:vAlign w:val="bottom"/>
            <w:hideMark/>
          </w:tcPr>
          <w:p w:rsidR="001E041F" w:rsidRPr="005A0B40" w:rsidRDefault="005A3CC1" w:rsidP="00C70DC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&lt;&lt;Field</w:t>
            </w:r>
            <w:r w:rsidR="00C70DCB">
              <w:rPr>
                <w:rFonts w:ascii="Calibri" w:eastAsia="Times New Roman" w:hAnsi="Calibri" w:cs="Times New Roman"/>
                <w:color w:val="000000"/>
                <w:sz w:val="16"/>
                <w:szCs w:val="16"/>
              </w:rPr>
              <w:t>:</w:t>
            </w:r>
            <w:r>
              <w:rPr>
                <w:rFonts w:ascii="Calibri" w:eastAsia="Times New Roman" w:hAnsi="Calibri" w:cs="Times New Roman"/>
                <w:color w:val="000000"/>
                <w:sz w:val="16"/>
                <w:szCs w:val="16"/>
              </w:rPr>
              <w:t>Title&gt;&gt;</w:t>
            </w: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664"/>
        </w:trPr>
        <w:tc>
          <w:tcPr>
            <w:tcW w:w="10300" w:type="dxa"/>
            <w:gridSpan w:val="11"/>
            <w:tcBorders>
              <w:top w:val="nil"/>
              <w:left w:val="nil"/>
              <w:bottom w:val="single" w:sz="4" w:space="0" w:color="auto"/>
              <w:right w:val="nil"/>
            </w:tcBorders>
            <w:shd w:val="clear" w:color="auto" w:fill="auto"/>
            <w:vAlign w:val="center"/>
            <w:hideMark/>
          </w:tcPr>
          <w:p w:rsidR="001E041F" w:rsidRPr="005A0B40" w:rsidRDefault="001E041F" w:rsidP="004A1EFF">
            <w:pPr>
              <w:spacing w:after="0" w:line="240" w:lineRule="auto"/>
              <w:jc w:val="center"/>
              <w:rPr>
                <w:rFonts w:ascii="Calibri" w:eastAsia="Times New Roman" w:hAnsi="Calibri" w:cs="Times New Roman"/>
                <w:color w:val="000000"/>
                <w:sz w:val="16"/>
                <w:szCs w:val="16"/>
              </w:rPr>
            </w:pPr>
            <w:r w:rsidRPr="005A0B40">
              <w:rPr>
                <w:rFonts w:ascii="Calibri" w:eastAsia="Times New Roman" w:hAnsi="Calibri" w:cs="Times New Roman"/>
                <w:color w:val="000000"/>
                <w:sz w:val="16"/>
                <w:szCs w:val="16"/>
              </w:rPr>
              <w:t>The data pertains solely to the samples tested. The homogeneity or the sampling of the samples cannot be guaranteed and therefore may not be representative of the lot or batch or other samples. Consequently the data may not necessarily justify the acceptance or rejection of a lot or batch, a product recall or support legal proceedings. It is the responsibility of the client to provide all information relevant to the analysis requested. This report does not imply that Enzyme Labs has been engaged to consult upon the consequences of the analysis and for any action that should be taken as a result of the analysis. This report must be reproduced in full unless written permission is obtained from Enzyme Labs.</w:t>
            </w:r>
          </w:p>
        </w:tc>
      </w:tr>
      <w:tr w:rsidR="001E041F" w:rsidRPr="005A0B40" w:rsidTr="004A1EFF">
        <w:trPr>
          <w:trHeight w:val="170"/>
        </w:trPr>
        <w:tc>
          <w:tcPr>
            <w:tcW w:w="10300" w:type="dxa"/>
            <w:gridSpan w:val="11"/>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E041F" w:rsidRPr="005A0B40" w:rsidRDefault="001E041F" w:rsidP="004A1EFF">
            <w:pPr>
              <w:spacing w:after="0" w:line="240" w:lineRule="auto"/>
              <w:jc w:val="center"/>
              <w:rPr>
                <w:rFonts w:ascii="Calibri" w:eastAsia="Times New Roman" w:hAnsi="Calibri" w:cs="Times New Roman"/>
                <w:b/>
                <w:bCs/>
                <w:color w:val="000000"/>
              </w:rPr>
            </w:pPr>
            <w:r w:rsidRPr="005A0B40">
              <w:rPr>
                <w:rFonts w:ascii="Calibri" w:eastAsia="Times New Roman" w:hAnsi="Calibri" w:cs="Times New Roman"/>
                <w:b/>
                <w:bCs/>
                <w:color w:val="000000"/>
              </w:rPr>
              <w:t>END OF REPORT</w:t>
            </w:r>
          </w:p>
        </w:tc>
      </w:tr>
    </w:tbl>
    <w:p w:rsidR="001E041F" w:rsidRDefault="001E041F" w:rsidP="0026712E">
      <w:pPr>
        <w:rPr>
          <w:sz w:val="24"/>
          <w:szCs w:val="24"/>
        </w:rPr>
      </w:pPr>
    </w:p>
    <w:sectPr w:rsidR="001E041F" w:rsidSect="00615AB6">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547" w:rsidRDefault="004C2547" w:rsidP="00C32DB2">
      <w:pPr>
        <w:spacing w:after="0" w:line="240" w:lineRule="auto"/>
      </w:pPr>
      <w:r>
        <w:separator/>
      </w:r>
    </w:p>
  </w:endnote>
  <w:endnote w:type="continuationSeparator" w:id="0">
    <w:p w:rsidR="004C2547" w:rsidRDefault="004C2547" w:rsidP="00C3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rsidR="007F2451" w:rsidRDefault="007F2451">
        <w:r>
          <w:t xml:space="preserve">Page </w:t>
        </w:r>
        <w:r w:rsidR="00352CE7">
          <w:fldChar w:fldCharType="begin"/>
        </w:r>
        <w:r w:rsidR="00352CE7">
          <w:instrText xml:space="preserve"> PAGE </w:instrText>
        </w:r>
        <w:r w:rsidR="00352CE7">
          <w:fldChar w:fldCharType="separate"/>
        </w:r>
        <w:r w:rsidR="00F05D72">
          <w:rPr>
            <w:noProof/>
          </w:rPr>
          <w:t>1</w:t>
        </w:r>
        <w:r w:rsidR="00352CE7">
          <w:rPr>
            <w:noProof/>
          </w:rPr>
          <w:fldChar w:fldCharType="end"/>
        </w:r>
        <w:r>
          <w:t xml:space="preserve"> of </w:t>
        </w:r>
        <w:r w:rsidR="00DE3412">
          <w:rPr>
            <w:noProof/>
          </w:rPr>
          <w:fldChar w:fldCharType="begin"/>
        </w:r>
        <w:r w:rsidR="00DE3412">
          <w:rPr>
            <w:noProof/>
          </w:rPr>
          <w:instrText xml:space="preserve"> NUMPAGES  </w:instrText>
        </w:r>
        <w:r w:rsidR="00DE3412">
          <w:rPr>
            <w:noProof/>
          </w:rPr>
          <w:fldChar w:fldCharType="separate"/>
        </w:r>
        <w:r w:rsidR="00F05D72">
          <w:rPr>
            <w:noProof/>
          </w:rPr>
          <w:t>7</w:t>
        </w:r>
        <w:r w:rsidR="00DE3412">
          <w:rPr>
            <w:noProof/>
          </w:rPr>
          <w:fldChar w:fldCharType="end"/>
        </w:r>
      </w:p>
    </w:sdtContent>
  </w:sdt>
  <w:p w:rsidR="007F2451" w:rsidRDefault="007F2451">
    <w:pPr>
      <w:pStyle w:val="Footer"/>
    </w:pPr>
  </w:p>
  <w:p w:rsidR="007F2451" w:rsidRDefault="007F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547" w:rsidRDefault="004C2547" w:rsidP="00C32DB2">
      <w:pPr>
        <w:spacing w:after="0" w:line="240" w:lineRule="auto"/>
      </w:pPr>
      <w:r>
        <w:separator/>
      </w:r>
    </w:p>
  </w:footnote>
  <w:footnote w:type="continuationSeparator" w:id="0">
    <w:p w:rsidR="004C2547" w:rsidRDefault="004C2547" w:rsidP="00C32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CB" w:rsidRDefault="00A83AEF" w:rsidP="00317085">
    <w:pPr>
      <w:pStyle w:val="Header"/>
    </w:pPr>
    <w:r>
      <w:t>Job N</w:t>
    </w:r>
    <w:r w:rsidR="005B42C9">
      <w:t xml:space="preserve">o. </w:t>
    </w:r>
    <w:r w:rsidR="00C70DCB">
      <w:t>&lt;&lt;Field:</w:t>
    </w:r>
    <w:r w:rsidR="005A3CC1">
      <w:t>JobNo&gt;&gt;</w:t>
    </w:r>
    <w:r w:rsidR="00317085">
      <w:t xml:space="preserve"> – </w:t>
    </w:r>
    <w:r w:rsidR="00C70DCB">
      <w:t>&lt;&lt;Field:ReportName&gt;&gt;</w:t>
    </w:r>
  </w:p>
  <w:p w:rsidR="007F2451" w:rsidRDefault="007F2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711E9"/>
    <w:multiLevelType w:val="hybridMultilevel"/>
    <w:tmpl w:val="0444E26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50F769B6"/>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2E3BCE"/>
    <w:multiLevelType w:val="hybridMultilevel"/>
    <w:tmpl w:val="41DC1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10F23"/>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695FF5"/>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13E98"/>
    <w:multiLevelType w:val="hybridMultilevel"/>
    <w:tmpl w:val="09EC1BB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15"/>
    <w:rsid w:val="0001675F"/>
    <w:rsid w:val="00027BA5"/>
    <w:rsid w:val="00040229"/>
    <w:rsid w:val="00047DFE"/>
    <w:rsid w:val="00055A97"/>
    <w:rsid w:val="0006137C"/>
    <w:rsid w:val="00082B7E"/>
    <w:rsid w:val="000A0789"/>
    <w:rsid w:val="000A3C76"/>
    <w:rsid w:val="000A5CAF"/>
    <w:rsid w:val="000D2744"/>
    <w:rsid w:val="000E085E"/>
    <w:rsid w:val="000E2413"/>
    <w:rsid w:val="000F2E20"/>
    <w:rsid w:val="0010007C"/>
    <w:rsid w:val="00124BBD"/>
    <w:rsid w:val="00125399"/>
    <w:rsid w:val="00175967"/>
    <w:rsid w:val="00182AE2"/>
    <w:rsid w:val="00183CEB"/>
    <w:rsid w:val="00185C23"/>
    <w:rsid w:val="00190661"/>
    <w:rsid w:val="001913EC"/>
    <w:rsid w:val="00191D0B"/>
    <w:rsid w:val="001A5C09"/>
    <w:rsid w:val="001A7600"/>
    <w:rsid w:val="001B787E"/>
    <w:rsid w:val="001C392C"/>
    <w:rsid w:val="001D3E3B"/>
    <w:rsid w:val="001E041F"/>
    <w:rsid w:val="001F1E60"/>
    <w:rsid w:val="002122EB"/>
    <w:rsid w:val="00212553"/>
    <w:rsid w:val="00215319"/>
    <w:rsid w:val="00226D62"/>
    <w:rsid w:val="00231EFD"/>
    <w:rsid w:val="0023791F"/>
    <w:rsid w:val="00242656"/>
    <w:rsid w:val="002454F7"/>
    <w:rsid w:val="00246D25"/>
    <w:rsid w:val="00256F5C"/>
    <w:rsid w:val="002608EF"/>
    <w:rsid w:val="0026712E"/>
    <w:rsid w:val="0027079D"/>
    <w:rsid w:val="002755C4"/>
    <w:rsid w:val="00276072"/>
    <w:rsid w:val="00280590"/>
    <w:rsid w:val="00284892"/>
    <w:rsid w:val="002B51CA"/>
    <w:rsid w:val="002B6D7F"/>
    <w:rsid w:val="002D25D1"/>
    <w:rsid w:val="002D3FE8"/>
    <w:rsid w:val="002F40B3"/>
    <w:rsid w:val="00302BC9"/>
    <w:rsid w:val="00304313"/>
    <w:rsid w:val="00316473"/>
    <w:rsid w:val="00317085"/>
    <w:rsid w:val="003271AC"/>
    <w:rsid w:val="00350701"/>
    <w:rsid w:val="00352CE7"/>
    <w:rsid w:val="00393C75"/>
    <w:rsid w:val="003A0599"/>
    <w:rsid w:val="003B028F"/>
    <w:rsid w:val="003B28F1"/>
    <w:rsid w:val="003E06AC"/>
    <w:rsid w:val="003E13A2"/>
    <w:rsid w:val="00412A1C"/>
    <w:rsid w:val="00412FDD"/>
    <w:rsid w:val="00420623"/>
    <w:rsid w:val="00427BFB"/>
    <w:rsid w:val="004304B6"/>
    <w:rsid w:val="00437887"/>
    <w:rsid w:val="00451D32"/>
    <w:rsid w:val="00460AC6"/>
    <w:rsid w:val="004613B2"/>
    <w:rsid w:val="004632EB"/>
    <w:rsid w:val="00473C32"/>
    <w:rsid w:val="00482F4D"/>
    <w:rsid w:val="00485F08"/>
    <w:rsid w:val="00486E3A"/>
    <w:rsid w:val="004909E0"/>
    <w:rsid w:val="00497760"/>
    <w:rsid w:val="004A1AC5"/>
    <w:rsid w:val="004A1EFF"/>
    <w:rsid w:val="004B57EE"/>
    <w:rsid w:val="004C138B"/>
    <w:rsid w:val="004C2547"/>
    <w:rsid w:val="004C700C"/>
    <w:rsid w:val="004C7F1F"/>
    <w:rsid w:val="0051098D"/>
    <w:rsid w:val="00514425"/>
    <w:rsid w:val="005175CE"/>
    <w:rsid w:val="00520312"/>
    <w:rsid w:val="005479D1"/>
    <w:rsid w:val="00550D39"/>
    <w:rsid w:val="005553FD"/>
    <w:rsid w:val="00560388"/>
    <w:rsid w:val="0056158C"/>
    <w:rsid w:val="00563546"/>
    <w:rsid w:val="00565D04"/>
    <w:rsid w:val="0057228E"/>
    <w:rsid w:val="00597015"/>
    <w:rsid w:val="005A0E0B"/>
    <w:rsid w:val="005A3AFF"/>
    <w:rsid w:val="005A3CC1"/>
    <w:rsid w:val="005A5E55"/>
    <w:rsid w:val="005B1092"/>
    <w:rsid w:val="005B42C9"/>
    <w:rsid w:val="005B6698"/>
    <w:rsid w:val="005E50B8"/>
    <w:rsid w:val="005F1F78"/>
    <w:rsid w:val="005F320B"/>
    <w:rsid w:val="006052A7"/>
    <w:rsid w:val="00615AB6"/>
    <w:rsid w:val="00636879"/>
    <w:rsid w:val="00645383"/>
    <w:rsid w:val="006609C0"/>
    <w:rsid w:val="0066169E"/>
    <w:rsid w:val="0066583D"/>
    <w:rsid w:val="0066781F"/>
    <w:rsid w:val="00667C60"/>
    <w:rsid w:val="006707AC"/>
    <w:rsid w:val="00675D3D"/>
    <w:rsid w:val="00681A84"/>
    <w:rsid w:val="00686591"/>
    <w:rsid w:val="006A5786"/>
    <w:rsid w:val="006B003B"/>
    <w:rsid w:val="006E03E1"/>
    <w:rsid w:val="006E2371"/>
    <w:rsid w:val="006E6AAD"/>
    <w:rsid w:val="006F7AC4"/>
    <w:rsid w:val="00703002"/>
    <w:rsid w:val="00712405"/>
    <w:rsid w:val="0072234F"/>
    <w:rsid w:val="00722D57"/>
    <w:rsid w:val="00740824"/>
    <w:rsid w:val="00762664"/>
    <w:rsid w:val="00791B0D"/>
    <w:rsid w:val="007A36FB"/>
    <w:rsid w:val="007C2D5E"/>
    <w:rsid w:val="007C6385"/>
    <w:rsid w:val="007D2F17"/>
    <w:rsid w:val="007D6FCE"/>
    <w:rsid w:val="007F2451"/>
    <w:rsid w:val="008144C9"/>
    <w:rsid w:val="0081545F"/>
    <w:rsid w:val="00822C4B"/>
    <w:rsid w:val="008518B2"/>
    <w:rsid w:val="00851E6F"/>
    <w:rsid w:val="00857809"/>
    <w:rsid w:val="00875B00"/>
    <w:rsid w:val="008859E6"/>
    <w:rsid w:val="0089310F"/>
    <w:rsid w:val="00894996"/>
    <w:rsid w:val="008A2568"/>
    <w:rsid w:val="008A71D1"/>
    <w:rsid w:val="008D1E78"/>
    <w:rsid w:val="008E1FAC"/>
    <w:rsid w:val="008E6B6A"/>
    <w:rsid w:val="0091132B"/>
    <w:rsid w:val="009117FD"/>
    <w:rsid w:val="00911A87"/>
    <w:rsid w:val="00923413"/>
    <w:rsid w:val="00927DDB"/>
    <w:rsid w:val="00930CF1"/>
    <w:rsid w:val="00941B91"/>
    <w:rsid w:val="00946E1A"/>
    <w:rsid w:val="00951BC9"/>
    <w:rsid w:val="00955020"/>
    <w:rsid w:val="00960473"/>
    <w:rsid w:val="00961C55"/>
    <w:rsid w:val="00963ACF"/>
    <w:rsid w:val="00980122"/>
    <w:rsid w:val="00991560"/>
    <w:rsid w:val="009A73B2"/>
    <w:rsid w:val="009B5A47"/>
    <w:rsid w:val="009C3D4D"/>
    <w:rsid w:val="009C4E77"/>
    <w:rsid w:val="009C53E7"/>
    <w:rsid w:val="009C59C9"/>
    <w:rsid w:val="009E0EFB"/>
    <w:rsid w:val="009F6F51"/>
    <w:rsid w:val="00A000E2"/>
    <w:rsid w:val="00A04424"/>
    <w:rsid w:val="00A12EFD"/>
    <w:rsid w:val="00A147ED"/>
    <w:rsid w:val="00A15E4B"/>
    <w:rsid w:val="00A170BF"/>
    <w:rsid w:val="00A26140"/>
    <w:rsid w:val="00A30E1E"/>
    <w:rsid w:val="00A3347D"/>
    <w:rsid w:val="00A609D6"/>
    <w:rsid w:val="00A65A9C"/>
    <w:rsid w:val="00A663DD"/>
    <w:rsid w:val="00A83AEF"/>
    <w:rsid w:val="00A902F3"/>
    <w:rsid w:val="00AA2D2C"/>
    <w:rsid w:val="00AA5B34"/>
    <w:rsid w:val="00AB4321"/>
    <w:rsid w:val="00AB62A4"/>
    <w:rsid w:val="00AC1587"/>
    <w:rsid w:val="00AC15DA"/>
    <w:rsid w:val="00AC5DE6"/>
    <w:rsid w:val="00AD6314"/>
    <w:rsid w:val="00AE5CB7"/>
    <w:rsid w:val="00AF2AE4"/>
    <w:rsid w:val="00AF2B46"/>
    <w:rsid w:val="00B01AED"/>
    <w:rsid w:val="00B34225"/>
    <w:rsid w:val="00B365F7"/>
    <w:rsid w:val="00B37479"/>
    <w:rsid w:val="00B56BC0"/>
    <w:rsid w:val="00B56EFE"/>
    <w:rsid w:val="00B65166"/>
    <w:rsid w:val="00B665BC"/>
    <w:rsid w:val="00B714F4"/>
    <w:rsid w:val="00B71E77"/>
    <w:rsid w:val="00B72442"/>
    <w:rsid w:val="00B86E29"/>
    <w:rsid w:val="00B93770"/>
    <w:rsid w:val="00BA0507"/>
    <w:rsid w:val="00BA6D94"/>
    <w:rsid w:val="00BB4997"/>
    <w:rsid w:val="00BB6EA9"/>
    <w:rsid w:val="00BC5AF0"/>
    <w:rsid w:val="00BC788E"/>
    <w:rsid w:val="00BD5588"/>
    <w:rsid w:val="00BF6724"/>
    <w:rsid w:val="00C060F2"/>
    <w:rsid w:val="00C11F6B"/>
    <w:rsid w:val="00C140D0"/>
    <w:rsid w:val="00C1544D"/>
    <w:rsid w:val="00C22A33"/>
    <w:rsid w:val="00C32DB2"/>
    <w:rsid w:val="00C353B7"/>
    <w:rsid w:val="00C408F3"/>
    <w:rsid w:val="00C42EDE"/>
    <w:rsid w:val="00C46DF3"/>
    <w:rsid w:val="00C506CC"/>
    <w:rsid w:val="00C61193"/>
    <w:rsid w:val="00C61F58"/>
    <w:rsid w:val="00C63FC4"/>
    <w:rsid w:val="00C70DCB"/>
    <w:rsid w:val="00C87152"/>
    <w:rsid w:val="00C91015"/>
    <w:rsid w:val="00C92FF9"/>
    <w:rsid w:val="00C93D1A"/>
    <w:rsid w:val="00C94838"/>
    <w:rsid w:val="00C957A0"/>
    <w:rsid w:val="00CA0E78"/>
    <w:rsid w:val="00CA4C53"/>
    <w:rsid w:val="00CB5895"/>
    <w:rsid w:val="00CC5180"/>
    <w:rsid w:val="00CC6584"/>
    <w:rsid w:val="00CD099A"/>
    <w:rsid w:val="00CD672E"/>
    <w:rsid w:val="00CF1BEC"/>
    <w:rsid w:val="00CF3195"/>
    <w:rsid w:val="00D000AB"/>
    <w:rsid w:val="00D0435A"/>
    <w:rsid w:val="00D210D8"/>
    <w:rsid w:val="00D33535"/>
    <w:rsid w:val="00D4416A"/>
    <w:rsid w:val="00D4473D"/>
    <w:rsid w:val="00D56DB6"/>
    <w:rsid w:val="00D82BCD"/>
    <w:rsid w:val="00D82CE1"/>
    <w:rsid w:val="00D85A01"/>
    <w:rsid w:val="00DC5F89"/>
    <w:rsid w:val="00DD4786"/>
    <w:rsid w:val="00DE2E45"/>
    <w:rsid w:val="00DE3412"/>
    <w:rsid w:val="00DE41ED"/>
    <w:rsid w:val="00E14D71"/>
    <w:rsid w:val="00E447E2"/>
    <w:rsid w:val="00E75CCB"/>
    <w:rsid w:val="00E93D4B"/>
    <w:rsid w:val="00E9746C"/>
    <w:rsid w:val="00EB4B23"/>
    <w:rsid w:val="00EC1C3B"/>
    <w:rsid w:val="00ED7404"/>
    <w:rsid w:val="00EE615B"/>
    <w:rsid w:val="00F04429"/>
    <w:rsid w:val="00F04FFD"/>
    <w:rsid w:val="00F05D72"/>
    <w:rsid w:val="00F202E9"/>
    <w:rsid w:val="00F24B2D"/>
    <w:rsid w:val="00F44A11"/>
    <w:rsid w:val="00F5341E"/>
    <w:rsid w:val="00F61ABE"/>
    <w:rsid w:val="00F62B95"/>
    <w:rsid w:val="00F904F7"/>
    <w:rsid w:val="00FA6077"/>
    <w:rsid w:val="00FC2B04"/>
    <w:rsid w:val="00FC4601"/>
    <w:rsid w:val="00FD0AF2"/>
    <w:rsid w:val="00FD4A43"/>
    <w:rsid w:val="00FD6973"/>
    <w:rsid w:val="00FF4B68"/>
    <w:rsid w:val="00FF5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6D8FB3-215D-4A4A-9A32-C41B6520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15"/>
    <w:rPr>
      <w:rFonts w:ascii="Tahoma" w:hAnsi="Tahoma" w:cs="Tahoma"/>
      <w:sz w:val="16"/>
      <w:szCs w:val="16"/>
    </w:rPr>
  </w:style>
  <w:style w:type="character" w:customStyle="1" w:styleId="style91">
    <w:name w:val="style91"/>
    <w:basedOn w:val="DefaultParagraphFont"/>
    <w:rsid w:val="00851E6F"/>
    <w:rPr>
      <w:color w:val="000000"/>
    </w:rPr>
  </w:style>
  <w:style w:type="table" w:styleId="TableGrid">
    <w:name w:val="Table Grid"/>
    <w:basedOn w:val="TableNormal"/>
    <w:uiPriority w:val="59"/>
    <w:rsid w:val="0031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DB2"/>
  </w:style>
  <w:style w:type="paragraph" w:styleId="Footer">
    <w:name w:val="footer"/>
    <w:basedOn w:val="Normal"/>
    <w:link w:val="FooterChar"/>
    <w:uiPriority w:val="99"/>
    <w:unhideWhenUsed/>
    <w:rsid w:val="00C32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DB2"/>
  </w:style>
  <w:style w:type="paragraph" w:styleId="ListParagraph">
    <w:name w:val="List Paragraph"/>
    <w:basedOn w:val="Normal"/>
    <w:uiPriority w:val="34"/>
    <w:qFormat/>
    <w:rsid w:val="00C32DB2"/>
    <w:pPr>
      <w:ind w:left="720"/>
      <w:contextualSpacing/>
    </w:pPr>
  </w:style>
  <w:style w:type="character" w:styleId="Hyperlink">
    <w:name w:val="Hyperlink"/>
    <w:basedOn w:val="DefaultParagraphFont"/>
    <w:uiPriority w:val="99"/>
    <w:unhideWhenUsed/>
    <w:rsid w:val="00703002"/>
    <w:rPr>
      <w:color w:val="0000FF" w:themeColor="hyperlink"/>
      <w:u w:val="single"/>
    </w:rPr>
  </w:style>
  <w:style w:type="paragraph" w:styleId="NormalWeb">
    <w:name w:val="Normal (Web)"/>
    <w:basedOn w:val="Normal"/>
    <w:uiPriority w:val="99"/>
    <w:semiHidden/>
    <w:unhideWhenUsed/>
    <w:rsid w:val="00514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5520">
      <w:bodyDiv w:val="1"/>
      <w:marLeft w:val="0"/>
      <w:marRight w:val="0"/>
      <w:marTop w:val="0"/>
      <w:marBottom w:val="0"/>
      <w:divBdr>
        <w:top w:val="none" w:sz="0" w:space="0" w:color="auto"/>
        <w:left w:val="none" w:sz="0" w:space="0" w:color="auto"/>
        <w:bottom w:val="none" w:sz="0" w:space="0" w:color="auto"/>
        <w:right w:val="none" w:sz="0" w:space="0" w:color="auto"/>
      </w:divBdr>
    </w:div>
    <w:div w:id="236020592">
      <w:bodyDiv w:val="1"/>
      <w:marLeft w:val="0"/>
      <w:marRight w:val="0"/>
      <w:marTop w:val="0"/>
      <w:marBottom w:val="0"/>
      <w:divBdr>
        <w:top w:val="none" w:sz="0" w:space="0" w:color="auto"/>
        <w:left w:val="none" w:sz="0" w:space="0" w:color="auto"/>
        <w:bottom w:val="none" w:sz="0" w:space="0" w:color="auto"/>
        <w:right w:val="none" w:sz="0" w:space="0" w:color="auto"/>
      </w:divBdr>
    </w:div>
    <w:div w:id="268709722">
      <w:bodyDiv w:val="1"/>
      <w:marLeft w:val="0"/>
      <w:marRight w:val="0"/>
      <w:marTop w:val="0"/>
      <w:marBottom w:val="0"/>
      <w:divBdr>
        <w:top w:val="none" w:sz="0" w:space="0" w:color="auto"/>
        <w:left w:val="none" w:sz="0" w:space="0" w:color="auto"/>
        <w:bottom w:val="none" w:sz="0" w:space="0" w:color="auto"/>
        <w:right w:val="none" w:sz="0" w:space="0" w:color="auto"/>
      </w:divBdr>
    </w:div>
    <w:div w:id="309985636">
      <w:bodyDiv w:val="1"/>
      <w:marLeft w:val="0"/>
      <w:marRight w:val="0"/>
      <w:marTop w:val="0"/>
      <w:marBottom w:val="0"/>
      <w:divBdr>
        <w:top w:val="none" w:sz="0" w:space="0" w:color="auto"/>
        <w:left w:val="none" w:sz="0" w:space="0" w:color="auto"/>
        <w:bottom w:val="none" w:sz="0" w:space="0" w:color="auto"/>
        <w:right w:val="none" w:sz="0" w:space="0" w:color="auto"/>
      </w:divBdr>
    </w:div>
    <w:div w:id="358504684">
      <w:bodyDiv w:val="1"/>
      <w:marLeft w:val="0"/>
      <w:marRight w:val="0"/>
      <w:marTop w:val="0"/>
      <w:marBottom w:val="0"/>
      <w:divBdr>
        <w:top w:val="none" w:sz="0" w:space="0" w:color="auto"/>
        <w:left w:val="none" w:sz="0" w:space="0" w:color="auto"/>
        <w:bottom w:val="none" w:sz="0" w:space="0" w:color="auto"/>
        <w:right w:val="none" w:sz="0" w:space="0" w:color="auto"/>
      </w:divBdr>
    </w:div>
    <w:div w:id="516894510">
      <w:bodyDiv w:val="1"/>
      <w:marLeft w:val="0"/>
      <w:marRight w:val="0"/>
      <w:marTop w:val="0"/>
      <w:marBottom w:val="0"/>
      <w:divBdr>
        <w:top w:val="none" w:sz="0" w:space="0" w:color="auto"/>
        <w:left w:val="none" w:sz="0" w:space="0" w:color="auto"/>
        <w:bottom w:val="none" w:sz="0" w:space="0" w:color="auto"/>
        <w:right w:val="none" w:sz="0" w:space="0" w:color="auto"/>
      </w:divBdr>
    </w:div>
    <w:div w:id="603542012">
      <w:bodyDiv w:val="1"/>
      <w:marLeft w:val="0"/>
      <w:marRight w:val="0"/>
      <w:marTop w:val="0"/>
      <w:marBottom w:val="0"/>
      <w:divBdr>
        <w:top w:val="none" w:sz="0" w:space="0" w:color="auto"/>
        <w:left w:val="none" w:sz="0" w:space="0" w:color="auto"/>
        <w:bottom w:val="none" w:sz="0" w:space="0" w:color="auto"/>
        <w:right w:val="none" w:sz="0" w:space="0" w:color="auto"/>
      </w:divBdr>
    </w:div>
    <w:div w:id="765805136">
      <w:bodyDiv w:val="1"/>
      <w:marLeft w:val="0"/>
      <w:marRight w:val="0"/>
      <w:marTop w:val="0"/>
      <w:marBottom w:val="0"/>
      <w:divBdr>
        <w:top w:val="none" w:sz="0" w:space="0" w:color="auto"/>
        <w:left w:val="none" w:sz="0" w:space="0" w:color="auto"/>
        <w:bottom w:val="none" w:sz="0" w:space="0" w:color="auto"/>
        <w:right w:val="none" w:sz="0" w:space="0" w:color="auto"/>
      </w:divBdr>
    </w:div>
    <w:div w:id="902762479">
      <w:bodyDiv w:val="1"/>
      <w:marLeft w:val="0"/>
      <w:marRight w:val="0"/>
      <w:marTop w:val="0"/>
      <w:marBottom w:val="0"/>
      <w:divBdr>
        <w:top w:val="none" w:sz="0" w:space="0" w:color="auto"/>
        <w:left w:val="none" w:sz="0" w:space="0" w:color="auto"/>
        <w:bottom w:val="none" w:sz="0" w:space="0" w:color="auto"/>
        <w:right w:val="none" w:sz="0" w:space="0" w:color="auto"/>
      </w:divBdr>
    </w:div>
    <w:div w:id="945844496">
      <w:bodyDiv w:val="1"/>
      <w:marLeft w:val="0"/>
      <w:marRight w:val="0"/>
      <w:marTop w:val="0"/>
      <w:marBottom w:val="0"/>
      <w:divBdr>
        <w:top w:val="none" w:sz="0" w:space="0" w:color="auto"/>
        <w:left w:val="none" w:sz="0" w:space="0" w:color="auto"/>
        <w:bottom w:val="none" w:sz="0" w:space="0" w:color="auto"/>
        <w:right w:val="none" w:sz="0" w:space="0" w:color="auto"/>
      </w:divBdr>
    </w:div>
    <w:div w:id="1087847370">
      <w:bodyDiv w:val="1"/>
      <w:marLeft w:val="0"/>
      <w:marRight w:val="0"/>
      <w:marTop w:val="0"/>
      <w:marBottom w:val="0"/>
      <w:divBdr>
        <w:top w:val="none" w:sz="0" w:space="0" w:color="auto"/>
        <w:left w:val="none" w:sz="0" w:space="0" w:color="auto"/>
        <w:bottom w:val="none" w:sz="0" w:space="0" w:color="auto"/>
        <w:right w:val="none" w:sz="0" w:space="0" w:color="auto"/>
      </w:divBdr>
    </w:div>
    <w:div w:id="1131435252">
      <w:bodyDiv w:val="1"/>
      <w:marLeft w:val="0"/>
      <w:marRight w:val="0"/>
      <w:marTop w:val="0"/>
      <w:marBottom w:val="0"/>
      <w:divBdr>
        <w:top w:val="none" w:sz="0" w:space="0" w:color="auto"/>
        <w:left w:val="none" w:sz="0" w:space="0" w:color="auto"/>
        <w:bottom w:val="none" w:sz="0" w:space="0" w:color="auto"/>
        <w:right w:val="none" w:sz="0" w:space="0" w:color="auto"/>
      </w:divBdr>
    </w:div>
    <w:div w:id="1434520242">
      <w:bodyDiv w:val="1"/>
      <w:marLeft w:val="0"/>
      <w:marRight w:val="0"/>
      <w:marTop w:val="0"/>
      <w:marBottom w:val="0"/>
      <w:divBdr>
        <w:top w:val="none" w:sz="0" w:space="0" w:color="auto"/>
        <w:left w:val="none" w:sz="0" w:space="0" w:color="auto"/>
        <w:bottom w:val="none" w:sz="0" w:space="0" w:color="auto"/>
        <w:right w:val="none" w:sz="0" w:space="0" w:color="auto"/>
      </w:divBdr>
    </w:div>
    <w:div w:id="1550461008">
      <w:bodyDiv w:val="1"/>
      <w:marLeft w:val="0"/>
      <w:marRight w:val="0"/>
      <w:marTop w:val="0"/>
      <w:marBottom w:val="0"/>
      <w:divBdr>
        <w:top w:val="none" w:sz="0" w:space="0" w:color="auto"/>
        <w:left w:val="none" w:sz="0" w:space="0" w:color="auto"/>
        <w:bottom w:val="none" w:sz="0" w:space="0" w:color="auto"/>
        <w:right w:val="none" w:sz="0" w:space="0" w:color="auto"/>
      </w:divBdr>
    </w:div>
    <w:div w:id="1654025326">
      <w:bodyDiv w:val="1"/>
      <w:marLeft w:val="0"/>
      <w:marRight w:val="0"/>
      <w:marTop w:val="0"/>
      <w:marBottom w:val="0"/>
      <w:divBdr>
        <w:top w:val="none" w:sz="0" w:space="0" w:color="auto"/>
        <w:left w:val="none" w:sz="0" w:space="0" w:color="auto"/>
        <w:bottom w:val="none" w:sz="0" w:space="0" w:color="auto"/>
        <w:right w:val="none" w:sz="0" w:space="0" w:color="auto"/>
      </w:divBdr>
    </w:div>
    <w:div w:id="1742943872">
      <w:bodyDiv w:val="1"/>
      <w:marLeft w:val="0"/>
      <w:marRight w:val="0"/>
      <w:marTop w:val="0"/>
      <w:marBottom w:val="0"/>
      <w:divBdr>
        <w:top w:val="none" w:sz="0" w:space="0" w:color="auto"/>
        <w:left w:val="none" w:sz="0" w:space="0" w:color="auto"/>
        <w:bottom w:val="none" w:sz="0" w:space="0" w:color="auto"/>
        <w:right w:val="none" w:sz="0" w:space="0" w:color="auto"/>
      </w:divBdr>
    </w:div>
    <w:div w:id="1797482940">
      <w:bodyDiv w:val="1"/>
      <w:marLeft w:val="0"/>
      <w:marRight w:val="0"/>
      <w:marTop w:val="0"/>
      <w:marBottom w:val="0"/>
      <w:divBdr>
        <w:top w:val="none" w:sz="0" w:space="0" w:color="auto"/>
        <w:left w:val="none" w:sz="0" w:space="0" w:color="auto"/>
        <w:bottom w:val="none" w:sz="0" w:space="0" w:color="auto"/>
        <w:right w:val="none" w:sz="0" w:space="0" w:color="auto"/>
      </w:divBdr>
    </w:div>
    <w:div w:id="1799490816">
      <w:bodyDiv w:val="1"/>
      <w:marLeft w:val="0"/>
      <w:marRight w:val="0"/>
      <w:marTop w:val="0"/>
      <w:marBottom w:val="0"/>
      <w:divBdr>
        <w:top w:val="none" w:sz="0" w:space="0" w:color="auto"/>
        <w:left w:val="none" w:sz="0" w:space="0" w:color="auto"/>
        <w:bottom w:val="none" w:sz="0" w:space="0" w:color="auto"/>
        <w:right w:val="none" w:sz="0" w:space="0" w:color="auto"/>
      </w:divBdr>
    </w:div>
    <w:div w:id="1825924963">
      <w:bodyDiv w:val="1"/>
      <w:marLeft w:val="0"/>
      <w:marRight w:val="0"/>
      <w:marTop w:val="0"/>
      <w:marBottom w:val="0"/>
      <w:divBdr>
        <w:top w:val="none" w:sz="0" w:space="0" w:color="auto"/>
        <w:left w:val="none" w:sz="0" w:space="0" w:color="auto"/>
        <w:bottom w:val="none" w:sz="0" w:space="0" w:color="auto"/>
        <w:right w:val="none" w:sz="0" w:space="0" w:color="auto"/>
      </w:divBdr>
    </w:div>
    <w:div w:id="1850833454">
      <w:bodyDiv w:val="1"/>
      <w:marLeft w:val="0"/>
      <w:marRight w:val="0"/>
      <w:marTop w:val="0"/>
      <w:marBottom w:val="0"/>
      <w:divBdr>
        <w:top w:val="none" w:sz="0" w:space="0" w:color="auto"/>
        <w:left w:val="none" w:sz="0" w:space="0" w:color="auto"/>
        <w:bottom w:val="none" w:sz="0" w:space="0" w:color="auto"/>
        <w:right w:val="none" w:sz="0" w:space="0" w:color="auto"/>
      </w:divBdr>
    </w:div>
    <w:div w:id="1946182659">
      <w:bodyDiv w:val="1"/>
      <w:marLeft w:val="0"/>
      <w:marRight w:val="0"/>
      <w:marTop w:val="0"/>
      <w:marBottom w:val="0"/>
      <w:divBdr>
        <w:top w:val="none" w:sz="0" w:space="0" w:color="auto"/>
        <w:left w:val="none" w:sz="0" w:space="0" w:color="auto"/>
        <w:bottom w:val="none" w:sz="0" w:space="0" w:color="auto"/>
        <w:right w:val="none" w:sz="0" w:space="0" w:color="auto"/>
      </w:divBdr>
    </w:div>
    <w:div w:id="1970739864">
      <w:bodyDiv w:val="1"/>
      <w:marLeft w:val="0"/>
      <w:marRight w:val="0"/>
      <w:marTop w:val="0"/>
      <w:marBottom w:val="0"/>
      <w:divBdr>
        <w:top w:val="none" w:sz="0" w:space="0" w:color="auto"/>
        <w:left w:val="none" w:sz="0" w:space="0" w:color="auto"/>
        <w:bottom w:val="none" w:sz="0" w:space="0" w:color="auto"/>
        <w:right w:val="none" w:sz="0" w:space="0" w:color="auto"/>
      </w:divBdr>
    </w:div>
    <w:div w:id="2009943404">
      <w:bodyDiv w:val="1"/>
      <w:marLeft w:val="0"/>
      <w:marRight w:val="0"/>
      <w:marTop w:val="0"/>
      <w:marBottom w:val="0"/>
      <w:divBdr>
        <w:top w:val="none" w:sz="0" w:space="0" w:color="auto"/>
        <w:left w:val="none" w:sz="0" w:space="0" w:color="auto"/>
        <w:bottom w:val="none" w:sz="0" w:space="0" w:color="auto"/>
        <w:right w:val="none" w:sz="0" w:space="0" w:color="auto"/>
      </w:divBdr>
    </w:div>
    <w:div w:id="21325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7EAFD-21CF-46AB-BEA4-9DB1F9F2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QA Manager</cp:lastModifiedBy>
  <cp:revision>3</cp:revision>
  <cp:lastPrinted>2019-01-17T05:26:00Z</cp:lastPrinted>
  <dcterms:created xsi:type="dcterms:W3CDTF">2019-02-07T05:13:00Z</dcterms:created>
  <dcterms:modified xsi:type="dcterms:W3CDTF">2020-03-12T23:43:00Z</dcterms:modified>
</cp:coreProperties>
</file>