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9A8738" w14:textId="5CE48DB0" w:rsidR="0021205E" w:rsidRDefault="00A00E24">
      <w:pPr>
        <w:rPr>
          <w:rFonts w:ascii="Gill Sans MT" w:hAnsi="Gill Sans MT"/>
          <w:sz w:val="40"/>
        </w:rPr>
      </w:pPr>
      <w:r>
        <w:rPr>
          <w:rFonts w:ascii="Gill Sans MT" w:hAnsi="Gill Sans MT"/>
          <w:sz w:val="40"/>
        </w:rPr>
        <w:t>Moraine crest or slope</w:t>
      </w:r>
      <w:r w:rsidR="00393F9F">
        <w:rPr>
          <w:rFonts w:ascii="Gill Sans MT" w:hAnsi="Gill Sans MT"/>
          <w:sz w:val="40"/>
        </w:rPr>
        <w:t>:</w:t>
      </w:r>
      <w:r w:rsidR="0025714B" w:rsidRPr="00A75D1A">
        <w:rPr>
          <w:rFonts w:ascii="Gill Sans MT" w:hAnsi="Gill Sans MT"/>
          <w:sz w:val="40"/>
        </w:rPr>
        <w:t xml:space="preserve"> </w:t>
      </w:r>
      <w:r w:rsidR="00672989">
        <w:rPr>
          <w:rFonts w:ascii="Gill Sans MT" w:hAnsi="Gill Sans MT"/>
          <w:sz w:val="40"/>
        </w:rPr>
        <w:t xml:space="preserve">an analysis of the effects of boulder position on </w:t>
      </w:r>
      <w:r>
        <w:rPr>
          <w:rFonts w:ascii="Gill Sans MT" w:hAnsi="Gill Sans MT"/>
          <w:sz w:val="40"/>
        </w:rPr>
        <w:t xml:space="preserve">cosmogenic </w:t>
      </w:r>
      <w:r w:rsidR="00DA3160">
        <w:rPr>
          <w:rFonts w:ascii="Gill Sans MT" w:hAnsi="Gill Sans MT"/>
          <w:sz w:val="40"/>
        </w:rPr>
        <w:t>exposure age</w:t>
      </w:r>
    </w:p>
    <w:p w14:paraId="637ADC7A" w14:textId="5DAD41DB" w:rsidR="00777B31" w:rsidRPr="00B90BD3" w:rsidRDefault="00777B31" w:rsidP="00777B31">
      <w:pPr>
        <w:rPr>
          <w:rFonts w:ascii="Gill Sans MT" w:hAnsi="Gill Sans MT"/>
          <w:b/>
          <w:sz w:val="24"/>
        </w:rPr>
      </w:pPr>
      <w:r>
        <w:rPr>
          <w:rFonts w:ascii="Gill Sans MT" w:hAnsi="Gill Sans MT"/>
          <w:b/>
          <w:sz w:val="24"/>
        </w:rPr>
        <w:t>Matt D. Tomkins</w:t>
      </w:r>
      <w:r>
        <w:rPr>
          <w:rFonts w:ascii="Gill Sans MT" w:hAnsi="Gill Sans MT"/>
          <w:b/>
          <w:sz w:val="24"/>
          <w:vertAlign w:val="superscript"/>
        </w:rPr>
        <w:t>1,2</w:t>
      </w:r>
      <w:r>
        <w:rPr>
          <w:rFonts w:ascii="Gill Sans MT" w:hAnsi="Gill Sans MT"/>
          <w:b/>
          <w:sz w:val="24"/>
        </w:rPr>
        <w:t>, Jason M. Dortch</w:t>
      </w:r>
      <w:r w:rsidRPr="00CA6811">
        <w:rPr>
          <w:rFonts w:ascii="Gill Sans MT" w:hAnsi="Gill Sans MT"/>
          <w:b/>
          <w:sz w:val="24"/>
          <w:vertAlign w:val="superscript"/>
        </w:rPr>
        <w:t>3</w:t>
      </w:r>
      <w:r w:rsidRPr="00AF72EB">
        <w:rPr>
          <w:rFonts w:ascii="Gill Sans MT" w:hAnsi="Gill Sans MT"/>
          <w:b/>
          <w:sz w:val="24"/>
        </w:rPr>
        <w:t xml:space="preserve">, </w:t>
      </w:r>
      <w:r>
        <w:rPr>
          <w:rFonts w:ascii="Gill Sans MT" w:hAnsi="Gill Sans MT"/>
          <w:b/>
          <w:sz w:val="24"/>
        </w:rPr>
        <w:t xml:space="preserve">Philip D. </w:t>
      </w:r>
      <w:r w:rsidRPr="00AF72EB">
        <w:rPr>
          <w:rFonts w:ascii="Gill Sans MT" w:hAnsi="Gill Sans MT"/>
          <w:b/>
          <w:sz w:val="24"/>
        </w:rPr>
        <w:t>Hughes</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 xml:space="preserve">Jonny J. </w:t>
      </w:r>
      <w:r w:rsidRPr="00AF72EB">
        <w:rPr>
          <w:rFonts w:ascii="Gill Sans MT" w:hAnsi="Gill Sans MT"/>
          <w:b/>
          <w:sz w:val="24"/>
        </w:rPr>
        <w:t>Huck</w:t>
      </w:r>
      <w:r>
        <w:rPr>
          <w:rFonts w:ascii="Gill Sans MT" w:hAnsi="Gill Sans MT"/>
          <w:b/>
          <w:sz w:val="24"/>
          <w:vertAlign w:val="superscript"/>
        </w:rPr>
        <w:t>1</w:t>
      </w:r>
      <w:r w:rsidRPr="00AF72EB">
        <w:rPr>
          <w:rFonts w:ascii="Gill Sans MT" w:hAnsi="Gill Sans MT"/>
          <w:b/>
          <w:sz w:val="24"/>
        </w:rPr>
        <w:t xml:space="preserve">, </w:t>
      </w:r>
      <w:proofErr w:type="spellStart"/>
      <w:r>
        <w:rPr>
          <w:rFonts w:ascii="Gill Sans MT" w:hAnsi="Gill Sans MT"/>
          <w:b/>
          <w:sz w:val="24"/>
        </w:rPr>
        <w:t>Raimon</w:t>
      </w:r>
      <w:proofErr w:type="spellEnd"/>
      <w:r>
        <w:rPr>
          <w:rFonts w:ascii="Gill Sans MT" w:hAnsi="Gill Sans MT"/>
          <w:b/>
          <w:sz w:val="24"/>
        </w:rPr>
        <w:t xml:space="preserve"> </w:t>
      </w:r>
      <w:r w:rsidRPr="00AF72EB">
        <w:rPr>
          <w:rFonts w:ascii="Gill Sans MT" w:hAnsi="Gill Sans MT"/>
          <w:b/>
          <w:sz w:val="24"/>
        </w:rPr>
        <w:t>Pall</w:t>
      </w:r>
      <w:r w:rsidRPr="00BB1F43">
        <w:rPr>
          <w:rFonts w:ascii="Gill Sans MT" w:hAnsi="Gill Sans MT"/>
          <w:b/>
          <w:sz w:val="24"/>
        </w:rPr>
        <w:t>à</w:t>
      </w:r>
      <w:r w:rsidRPr="00AF72EB">
        <w:rPr>
          <w:rFonts w:ascii="Gill Sans MT" w:hAnsi="Gill Sans MT"/>
          <w:b/>
          <w:sz w:val="24"/>
        </w:rPr>
        <w:t>s</w:t>
      </w:r>
      <w:r>
        <w:rPr>
          <w:rFonts w:ascii="Gill Sans MT" w:hAnsi="Gill Sans MT"/>
          <w:b/>
          <w:sz w:val="24"/>
          <w:vertAlign w:val="superscript"/>
        </w:rPr>
        <w:t>4</w:t>
      </w:r>
      <w:r w:rsidRPr="00AF72EB">
        <w:rPr>
          <w:rFonts w:ascii="Gill Sans MT" w:hAnsi="Gill Sans MT"/>
          <w:b/>
          <w:sz w:val="24"/>
        </w:rPr>
        <w:t xml:space="preserve">, </w:t>
      </w:r>
      <w:proofErr w:type="spellStart"/>
      <w:r>
        <w:rPr>
          <w:rFonts w:ascii="Gill Sans MT" w:hAnsi="Gill Sans MT"/>
          <w:b/>
          <w:sz w:val="24"/>
        </w:rPr>
        <w:t>Ángel</w:t>
      </w:r>
      <w:proofErr w:type="spellEnd"/>
      <w:r>
        <w:rPr>
          <w:rFonts w:ascii="Gill Sans MT" w:hAnsi="Gill Sans MT"/>
          <w:b/>
          <w:sz w:val="24"/>
        </w:rPr>
        <w:t xml:space="preserve"> Rodés</w:t>
      </w:r>
      <w:r>
        <w:rPr>
          <w:rFonts w:ascii="Gill Sans MT" w:hAnsi="Gill Sans MT"/>
          <w:b/>
          <w:sz w:val="24"/>
          <w:vertAlign w:val="superscript"/>
        </w:rPr>
        <w:t>5</w:t>
      </w:r>
      <w:r>
        <w:rPr>
          <w:rFonts w:ascii="Gill Sans MT" w:hAnsi="Gill Sans MT"/>
          <w:b/>
          <w:sz w:val="24"/>
        </w:rPr>
        <w:t>,</w:t>
      </w:r>
      <w:r w:rsidRPr="00AF72EB">
        <w:rPr>
          <w:rFonts w:ascii="Gill Sans MT" w:hAnsi="Gill Sans MT"/>
          <w:b/>
          <w:sz w:val="24"/>
        </w:rPr>
        <w:t xml:space="preserve"> </w:t>
      </w:r>
      <w:r>
        <w:rPr>
          <w:rFonts w:ascii="Gill Sans MT" w:hAnsi="Gill Sans MT"/>
          <w:b/>
          <w:sz w:val="24"/>
        </w:rPr>
        <w:t xml:space="preserve">James L. </w:t>
      </w:r>
      <w:r w:rsidRPr="00AF72EB">
        <w:rPr>
          <w:rFonts w:ascii="Gill Sans MT" w:hAnsi="Gill Sans MT"/>
          <w:b/>
          <w:sz w:val="24"/>
        </w:rPr>
        <w:t>Allard</w:t>
      </w:r>
      <w:r>
        <w:rPr>
          <w:rFonts w:ascii="Gill Sans MT" w:hAnsi="Gill Sans MT"/>
          <w:b/>
          <w:sz w:val="24"/>
          <w:vertAlign w:val="superscript"/>
        </w:rPr>
        <w:t>1,2</w:t>
      </w:r>
      <w:r w:rsidRPr="00AF72EB">
        <w:rPr>
          <w:rFonts w:ascii="Gill Sans MT" w:hAnsi="Gill Sans MT"/>
          <w:b/>
          <w:sz w:val="24"/>
        </w:rPr>
        <w:t xml:space="preserve">, </w:t>
      </w:r>
      <w:r>
        <w:rPr>
          <w:rFonts w:ascii="Gill Sans MT" w:hAnsi="Gill Sans MT"/>
          <w:b/>
          <w:sz w:val="24"/>
        </w:rPr>
        <w:t>Andrew G. Stimson</w:t>
      </w:r>
      <w:r>
        <w:rPr>
          <w:rFonts w:ascii="Gill Sans MT" w:hAnsi="Gill Sans MT"/>
          <w:b/>
          <w:sz w:val="24"/>
          <w:vertAlign w:val="superscript"/>
        </w:rPr>
        <w:t>1</w:t>
      </w:r>
      <w:r>
        <w:rPr>
          <w:rFonts w:ascii="Gill Sans MT" w:hAnsi="Gill Sans MT"/>
          <w:b/>
          <w:sz w:val="24"/>
        </w:rPr>
        <w:t xml:space="preserve">, </w:t>
      </w:r>
      <w:r w:rsidRPr="000D10F5">
        <w:rPr>
          <w:rFonts w:ascii="Gill Sans MT" w:hAnsi="Gill Sans MT"/>
          <w:b/>
          <w:sz w:val="24"/>
        </w:rPr>
        <w:t>Didier Bourlès</w:t>
      </w:r>
      <w:r>
        <w:rPr>
          <w:rFonts w:ascii="Gill Sans MT" w:hAnsi="Gill Sans MT"/>
          <w:b/>
          <w:sz w:val="24"/>
          <w:vertAlign w:val="superscript"/>
        </w:rPr>
        <w:t>6</w:t>
      </w:r>
      <w:r>
        <w:rPr>
          <w:rFonts w:ascii="Gill Sans MT" w:hAnsi="Gill Sans MT"/>
          <w:b/>
          <w:sz w:val="24"/>
        </w:rPr>
        <w:t xml:space="preserve">, Vincent </w:t>
      </w:r>
      <w:r w:rsidRPr="00AF72EB">
        <w:rPr>
          <w:rFonts w:ascii="Gill Sans MT" w:hAnsi="Gill Sans MT"/>
          <w:b/>
          <w:sz w:val="24"/>
        </w:rPr>
        <w:t>Rinterknecht</w:t>
      </w:r>
      <w:r>
        <w:rPr>
          <w:rFonts w:ascii="Gill Sans MT" w:hAnsi="Gill Sans MT"/>
          <w:b/>
          <w:sz w:val="24"/>
          <w:vertAlign w:val="superscript"/>
        </w:rPr>
        <w:t>7,8</w:t>
      </w:r>
      <w:r w:rsidRPr="00AF72EB">
        <w:rPr>
          <w:rFonts w:ascii="Gill Sans MT" w:hAnsi="Gill Sans MT"/>
          <w:b/>
          <w:sz w:val="24"/>
        </w:rPr>
        <w:t xml:space="preserve">, </w:t>
      </w:r>
      <w:r>
        <w:rPr>
          <w:rFonts w:ascii="Gill Sans MT" w:hAnsi="Gill Sans MT"/>
          <w:b/>
          <w:sz w:val="24"/>
        </w:rPr>
        <w:t>Vincent Jomelli</w:t>
      </w:r>
      <w:r>
        <w:rPr>
          <w:rFonts w:ascii="Gill Sans MT" w:hAnsi="Gill Sans MT"/>
          <w:b/>
          <w:sz w:val="24"/>
          <w:vertAlign w:val="superscript"/>
        </w:rPr>
        <w:t>8</w:t>
      </w:r>
      <w:r>
        <w:rPr>
          <w:rFonts w:ascii="Gill Sans MT" w:hAnsi="Gill Sans MT"/>
          <w:b/>
          <w:sz w:val="24"/>
        </w:rPr>
        <w:t>,</w:t>
      </w:r>
      <w:r w:rsidRPr="00AF72EB">
        <w:rPr>
          <w:rFonts w:ascii="Gill Sans MT" w:hAnsi="Gill Sans MT"/>
          <w:b/>
          <w:sz w:val="24"/>
        </w:rPr>
        <w:t xml:space="preserve"> </w:t>
      </w:r>
      <w:r>
        <w:rPr>
          <w:rFonts w:ascii="Gill Sans MT" w:hAnsi="Gill Sans MT"/>
          <w:b/>
          <w:sz w:val="24"/>
        </w:rPr>
        <w:t>Laura Rodríguez-Rodríguez</w:t>
      </w:r>
      <w:r>
        <w:rPr>
          <w:rFonts w:ascii="Gill Sans MT" w:hAnsi="Gill Sans MT"/>
          <w:b/>
          <w:sz w:val="24"/>
          <w:vertAlign w:val="superscript"/>
        </w:rPr>
        <w:t xml:space="preserve"> 9</w:t>
      </w:r>
      <w:r>
        <w:rPr>
          <w:rFonts w:ascii="Gill Sans MT" w:hAnsi="Gill Sans MT"/>
          <w:b/>
          <w:sz w:val="24"/>
        </w:rPr>
        <w:t xml:space="preserve">, Ramon </w:t>
      </w:r>
      <w:r w:rsidRPr="00AF72EB">
        <w:rPr>
          <w:rFonts w:ascii="Gill Sans MT" w:hAnsi="Gill Sans MT"/>
          <w:b/>
          <w:sz w:val="24"/>
        </w:rPr>
        <w:t>Copons</w:t>
      </w:r>
      <w:r>
        <w:rPr>
          <w:rFonts w:ascii="Gill Sans MT" w:hAnsi="Gill Sans MT"/>
          <w:b/>
          <w:sz w:val="24"/>
          <w:vertAlign w:val="superscript"/>
        </w:rPr>
        <w:t>10</w:t>
      </w:r>
      <w:r>
        <w:rPr>
          <w:rFonts w:ascii="Gill Sans MT" w:hAnsi="Gill Sans MT"/>
          <w:b/>
          <w:sz w:val="24"/>
        </w:rPr>
        <w:t>, Iestyn D. Barr</w:t>
      </w:r>
      <w:r>
        <w:rPr>
          <w:rFonts w:ascii="Gill Sans MT" w:hAnsi="Gill Sans MT"/>
          <w:b/>
          <w:sz w:val="24"/>
          <w:vertAlign w:val="superscript"/>
        </w:rPr>
        <w:t>11</w:t>
      </w:r>
      <w:proofErr w:type="gramStart"/>
      <w:r>
        <w:rPr>
          <w:rFonts w:ascii="Gill Sans MT" w:hAnsi="Gill Sans MT"/>
          <w:b/>
          <w:sz w:val="24"/>
          <w:vertAlign w:val="superscript"/>
        </w:rPr>
        <w:t>,2</w:t>
      </w:r>
      <w:proofErr w:type="gramEnd"/>
      <w:r>
        <w:rPr>
          <w:rFonts w:ascii="Gill Sans MT" w:hAnsi="Gill Sans MT"/>
          <w:b/>
          <w:sz w:val="24"/>
        </w:rPr>
        <w:t>, Chris M. Darvill</w:t>
      </w:r>
      <w:r w:rsidRPr="00E20780">
        <w:rPr>
          <w:rFonts w:ascii="Gill Sans MT" w:hAnsi="Gill Sans MT"/>
          <w:b/>
          <w:sz w:val="24"/>
          <w:vertAlign w:val="superscript"/>
        </w:rPr>
        <w:t>1,2</w:t>
      </w:r>
      <w:r w:rsidR="00B90BD3">
        <w:rPr>
          <w:rFonts w:ascii="Gill Sans MT" w:hAnsi="Gill Sans MT"/>
          <w:b/>
          <w:sz w:val="24"/>
        </w:rPr>
        <w:t>, Thomas Bishop</w:t>
      </w:r>
      <w:r w:rsidR="00B90BD3" w:rsidRPr="00B90BD3">
        <w:rPr>
          <w:rFonts w:ascii="Gill Sans MT" w:hAnsi="Gill Sans MT"/>
          <w:b/>
          <w:sz w:val="24"/>
          <w:vertAlign w:val="superscript"/>
        </w:rPr>
        <w:t>1</w:t>
      </w:r>
    </w:p>
    <w:p w14:paraId="7B690E02" w14:textId="77777777" w:rsidR="00777B31" w:rsidRDefault="00777B31" w:rsidP="00777B31">
      <w:pPr>
        <w:rPr>
          <w:rFonts w:ascii="Gill Sans MT" w:hAnsi="Gill Sans MT"/>
          <w:sz w:val="21"/>
        </w:rPr>
      </w:pPr>
      <w:r w:rsidRPr="006B30B6">
        <w:rPr>
          <w:rFonts w:ascii="Gill Sans MT" w:hAnsi="Gill Sans MT"/>
          <w:sz w:val="21"/>
          <w:vertAlign w:val="superscript"/>
        </w:rPr>
        <w:t>1</w:t>
      </w:r>
      <w:r w:rsidRPr="006B30B6">
        <w:rPr>
          <w:rFonts w:ascii="Gill Sans MT" w:hAnsi="Gill Sans MT"/>
          <w:sz w:val="21"/>
        </w:rPr>
        <w:t xml:space="preserve">Department of Geography, University of Manchester, Manchester, M13 9PL, </w:t>
      </w:r>
      <w:r>
        <w:rPr>
          <w:rFonts w:ascii="Gill Sans MT" w:hAnsi="Gill Sans MT"/>
          <w:sz w:val="21"/>
        </w:rPr>
        <w:t>UK</w:t>
      </w:r>
    </w:p>
    <w:p w14:paraId="084B4CD4" w14:textId="77777777" w:rsidR="00777B31" w:rsidRDefault="00777B31" w:rsidP="00777B31">
      <w:pPr>
        <w:rPr>
          <w:rFonts w:ascii="Gill Sans MT" w:hAnsi="Gill Sans MT"/>
          <w:sz w:val="21"/>
        </w:rPr>
      </w:pPr>
      <w:r w:rsidRPr="006B30B6">
        <w:rPr>
          <w:rFonts w:ascii="Gill Sans MT" w:hAnsi="Gill Sans MT"/>
          <w:sz w:val="21"/>
          <w:vertAlign w:val="superscript"/>
        </w:rPr>
        <w:t>2</w:t>
      </w:r>
      <w:r>
        <w:rPr>
          <w:rFonts w:ascii="Gill Sans MT" w:hAnsi="Gill Sans MT"/>
          <w:sz w:val="21"/>
        </w:rPr>
        <w:t>Cryosphere Research at Manchester, Manchester, UK</w:t>
      </w:r>
    </w:p>
    <w:p w14:paraId="4BCF1C49" w14:textId="77777777" w:rsidR="00777B31" w:rsidRPr="000A0BAE" w:rsidRDefault="00777B31" w:rsidP="00777B31">
      <w:pPr>
        <w:rPr>
          <w:rFonts w:ascii="Gill Sans MT" w:hAnsi="Gill Sans MT"/>
          <w:sz w:val="21"/>
        </w:rPr>
      </w:pPr>
      <w:r w:rsidRPr="000A0BAE">
        <w:rPr>
          <w:rFonts w:ascii="Gill Sans MT" w:hAnsi="Gill Sans MT"/>
          <w:sz w:val="21"/>
          <w:vertAlign w:val="superscript"/>
        </w:rPr>
        <w:t>3</w:t>
      </w:r>
      <w:r w:rsidRPr="000A0BAE">
        <w:rPr>
          <w:rFonts w:ascii="Gill Sans MT" w:hAnsi="Gill Sans MT"/>
          <w:sz w:val="21"/>
        </w:rPr>
        <w:t>Kentucky Geological Survey</w:t>
      </w:r>
      <w:r>
        <w:rPr>
          <w:rFonts w:ascii="Gill Sans MT" w:hAnsi="Gill Sans MT"/>
          <w:sz w:val="21"/>
        </w:rPr>
        <w:t xml:space="preserve">, </w:t>
      </w:r>
      <w:r w:rsidRPr="000A0BAE">
        <w:rPr>
          <w:rFonts w:ascii="Gill Sans MT" w:hAnsi="Gill Sans MT"/>
          <w:sz w:val="21"/>
        </w:rPr>
        <w:t>University of Kentucky</w:t>
      </w:r>
      <w:r>
        <w:rPr>
          <w:rFonts w:ascii="Gill Sans MT" w:hAnsi="Gill Sans MT"/>
          <w:sz w:val="21"/>
        </w:rPr>
        <w:t xml:space="preserve">, </w:t>
      </w:r>
      <w:r w:rsidRPr="000A0BAE">
        <w:rPr>
          <w:rFonts w:ascii="Gill Sans MT" w:hAnsi="Gill Sans MT"/>
          <w:sz w:val="21"/>
        </w:rPr>
        <w:t>Lexington</w:t>
      </w:r>
      <w:r>
        <w:rPr>
          <w:rFonts w:ascii="Gill Sans MT" w:hAnsi="Gill Sans MT"/>
          <w:sz w:val="21"/>
        </w:rPr>
        <w:t xml:space="preserve">, </w:t>
      </w:r>
      <w:r w:rsidRPr="000A0BAE">
        <w:rPr>
          <w:rFonts w:ascii="Gill Sans MT" w:hAnsi="Gill Sans MT"/>
          <w:sz w:val="21"/>
        </w:rPr>
        <w:t>USA</w:t>
      </w:r>
    </w:p>
    <w:p w14:paraId="637CE9FE" w14:textId="77777777" w:rsidR="00777B31" w:rsidRDefault="00777B31" w:rsidP="00777B31">
      <w:pPr>
        <w:rPr>
          <w:rFonts w:ascii="Gill Sans MT" w:hAnsi="Gill Sans MT"/>
          <w:sz w:val="21"/>
        </w:rPr>
      </w:pPr>
      <w:r w:rsidRPr="006B30B6">
        <w:rPr>
          <w:rFonts w:ascii="Gill Sans MT" w:hAnsi="Gill Sans MT"/>
          <w:sz w:val="21"/>
          <w:vertAlign w:val="superscript"/>
        </w:rPr>
        <w:t>4</w:t>
      </w:r>
      <w:r w:rsidRPr="006B30B6">
        <w:rPr>
          <w:rFonts w:ascii="Gill Sans MT" w:hAnsi="Gill Sans MT"/>
          <w:sz w:val="21"/>
        </w:rPr>
        <w:t xml:space="preserve">Departament de </w:t>
      </w:r>
      <w:proofErr w:type="spellStart"/>
      <w:r w:rsidRPr="006B30B6">
        <w:rPr>
          <w:rFonts w:ascii="Gill Sans MT" w:hAnsi="Gill Sans MT"/>
          <w:sz w:val="21"/>
        </w:rPr>
        <w:t>Dinàmica</w:t>
      </w:r>
      <w:proofErr w:type="spellEnd"/>
      <w:r w:rsidRPr="006B30B6">
        <w:rPr>
          <w:rFonts w:ascii="Gill Sans MT" w:hAnsi="Gill Sans MT"/>
          <w:sz w:val="21"/>
        </w:rPr>
        <w:t xml:space="preserve"> de la Terra i de </w:t>
      </w:r>
      <w:proofErr w:type="spellStart"/>
      <w:r w:rsidRPr="006B30B6">
        <w:rPr>
          <w:rFonts w:ascii="Gill Sans MT" w:hAnsi="Gill Sans MT"/>
          <w:sz w:val="21"/>
        </w:rPr>
        <w:t>l’Oceà</w:t>
      </w:r>
      <w:proofErr w:type="spellEnd"/>
      <w:r w:rsidRPr="006B30B6">
        <w:rPr>
          <w:rFonts w:ascii="Gill Sans MT" w:hAnsi="Gill Sans MT"/>
          <w:sz w:val="21"/>
        </w:rPr>
        <w:t xml:space="preserve">, </w:t>
      </w:r>
      <w:proofErr w:type="spellStart"/>
      <w:r w:rsidRPr="006B30B6">
        <w:rPr>
          <w:rFonts w:ascii="Gill Sans MT" w:hAnsi="Gill Sans MT"/>
          <w:sz w:val="21"/>
        </w:rPr>
        <w:t>Universitat</w:t>
      </w:r>
      <w:proofErr w:type="spellEnd"/>
      <w:r w:rsidRPr="006B30B6">
        <w:rPr>
          <w:rFonts w:ascii="Gill Sans MT" w:hAnsi="Gill Sans MT"/>
          <w:sz w:val="21"/>
        </w:rPr>
        <w:t xml:space="preserve"> de Barcelona, 08028 Barcelona, Spain</w:t>
      </w:r>
    </w:p>
    <w:p w14:paraId="4A29AE6F" w14:textId="77777777" w:rsidR="00777B31" w:rsidRDefault="00777B31" w:rsidP="00777B31">
      <w:pPr>
        <w:rPr>
          <w:rFonts w:ascii="Gill Sans MT" w:hAnsi="Gill Sans MT"/>
          <w:sz w:val="21"/>
        </w:rPr>
      </w:pPr>
      <w:r w:rsidRPr="009579DD">
        <w:rPr>
          <w:rFonts w:ascii="Gill Sans MT" w:hAnsi="Gill Sans MT"/>
          <w:sz w:val="21"/>
          <w:vertAlign w:val="superscript"/>
        </w:rPr>
        <w:t>5</w:t>
      </w:r>
      <w:r w:rsidRPr="009579DD">
        <w:rPr>
          <w:rFonts w:ascii="Gill Sans MT" w:hAnsi="Gill Sans MT"/>
          <w:sz w:val="21"/>
        </w:rPr>
        <w:t>Scottish Universities Environmental Research</w:t>
      </w:r>
      <w:r>
        <w:rPr>
          <w:rFonts w:ascii="Gill Sans MT" w:hAnsi="Gill Sans MT"/>
          <w:sz w:val="21"/>
        </w:rPr>
        <w:t xml:space="preserve"> Centre, Rankine Avenue, East K</w:t>
      </w:r>
      <w:r w:rsidRPr="009579DD">
        <w:rPr>
          <w:rFonts w:ascii="Gill Sans MT" w:hAnsi="Gill Sans MT"/>
          <w:sz w:val="21"/>
        </w:rPr>
        <w:t>i</w:t>
      </w:r>
      <w:r>
        <w:rPr>
          <w:rFonts w:ascii="Gill Sans MT" w:hAnsi="Gill Sans MT"/>
          <w:sz w:val="21"/>
        </w:rPr>
        <w:t>lbride G75 0QF, UK</w:t>
      </w:r>
    </w:p>
    <w:p w14:paraId="3C15A726" w14:textId="77777777" w:rsidR="00777B31" w:rsidRDefault="00777B31" w:rsidP="00777B31">
      <w:pPr>
        <w:rPr>
          <w:rFonts w:ascii="Gill Sans MT" w:hAnsi="Gill Sans MT"/>
          <w:sz w:val="21"/>
        </w:rPr>
      </w:pPr>
      <w:r>
        <w:rPr>
          <w:rFonts w:ascii="Gill Sans MT" w:hAnsi="Gill Sans MT"/>
          <w:sz w:val="21"/>
          <w:vertAlign w:val="superscript"/>
        </w:rPr>
        <w:t>6</w:t>
      </w:r>
      <w:r w:rsidRPr="00AB0A66">
        <w:rPr>
          <w:rFonts w:ascii="Gill Sans MT" w:hAnsi="Gill Sans MT"/>
          <w:sz w:val="21"/>
        </w:rPr>
        <w:t xml:space="preserve">Aix-Marseille Univ., CNRS, IRD, INRA, </w:t>
      </w:r>
      <w:proofErr w:type="spellStart"/>
      <w:r w:rsidRPr="00AB0A66">
        <w:rPr>
          <w:rFonts w:ascii="Gill Sans MT" w:hAnsi="Gill Sans MT"/>
          <w:sz w:val="21"/>
        </w:rPr>
        <w:t>Coll</w:t>
      </w:r>
      <w:proofErr w:type="spellEnd"/>
      <w:r w:rsidRPr="00AB0A66">
        <w:rPr>
          <w:rFonts w:ascii="Gill Sans MT" w:hAnsi="Gill Sans MT"/>
          <w:sz w:val="21"/>
        </w:rPr>
        <w:t xml:space="preserve"> France, UM 34 CEREGE, </w:t>
      </w:r>
      <w:proofErr w:type="spellStart"/>
      <w:r w:rsidRPr="00AB0A66">
        <w:rPr>
          <w:rFonts w:ascii="Gill Sans MT" w:hAnsi="Gill Sans MT"/>
          <w:sz w:val="21"/>
        </w:rPr>
        <w:t>Technopôle</w:t>
      </w:r>
      <w:proofErr w:type="spellEnd"/>
      <w:r w:rsidRPr="00AB0A66">
        <w:rPr>
          <w:rFonts w:ascii="Gill Sans MT" w:hAnsi="Gill Sans MT"/>
          <w:sz w:val="21"/>
        </w:rPr>
        <w:t xml:space="preserve"> de </w:t>
      </w:r>
      <w:proofErr w:type="spellStart"/>
      <w:r w:rsidRPr="00AB0A66">
        <w:rPr>
          <w:rFonts w:ascii="Gill Sans MT" w:hAnsi="Gill Sans MT"/>
          <w:sz w:val="21"/>
        </w:rPr>
        <w:t>l’Environnement</w:t>
      </w:r>
      <w:proofErr w:type="spellEnd"/>
      <w:r w:rsidRPr="00AB0A66">
        <w:rPr>
          <w:rFonts w:ascii="Gill Sans MT" w:hAnsi="Gill Sans MT"/>
          <w:sz w:val="21"/>
        </w:rPr>
        <w:t xml:space="preserve"> </w:t>
      </w:r>
      <w:proofErr w:type="spellStart"/>
      <w:r w:rsidRPr="00AB0A66">
        <w:rPr>
          <w:rFonts w:ascii="Gill Sans MT" w:hAnsi="Gill Sans MT"/>
          <w:sz w:val="21"/>
        </w:rPr>
        <w:t>Arbois-Méditerranée</w:t>
      </w:r>
      <w:proofErr w:type="spellEnd"/>
      <w:r w:rsidRPr="00AB0A66">
        <w:rPr>
          <w:rFonts w:ascii="Gill Sans MT" w:hAnsi="Gill Sans MT"/>
          <w:sz w:val="21"/>
        </w:rPr>
        <w:t>, BP80, 13545 Aix-en-Provence, France</w:t>
      </w:r>
    </w:p>
    <w:p w14:paraId="25BA39F1" w14:textId="77777777" w:rsidR="00777B31" w:rsidRDefault="00777B31" w:rsidP="00777B31">
      <w:pPr>
        <w:rPr>
          <w:rFonts w:ascii="Gill Sans MT" w:hAnsi="Gill Sans MT"/>
          <w:sz w:val="21"/>
        </w:rPr>
      </w:pPr>
      <w:r>
        <w:rPr>
          <w:rFonts w:ascii="Gill Sans MT" w:hAnsi="Gill Sans MT"/>
          <w:sz w:val="21"/>
          <w:vertAlign w:val="superscript"/>
        </w:rPr>
        <w:t>7</w:t>
      </w:r>
      <w:r w:rsidRPr="00AB0A66">
        <w:rPr>
          <w:rFonts w:ascii="Gill Sans MT" w:hAnsi="Gill Sans MT"/>
          <w:sz w:val="21"/>
        </w:rPr>
        <w:t>Department of Earth and Environmental Sciences, University of St Andrews, Fife KY16 9AL, UK</w:t>
      </w:r>
    </w:p>
    <w:p w14:paraId="744DA3EC" w14:textId="77777777" w:rsidR="00777B31" w:rsidRDefault="00777B31" w:rsidP="00777B31">
      <w:pPr>
        <w:rPr>
          <w:rFonts w:ascii="Gill Sans MT" w:hAnsi="Gill Sans MT"/>
          <w:sz w:val="21"/>
        </w:rPr>
      </w:pPr>
      <w:r>
        <w:rPr>
          <w:rFonts w:ascii="Gill Sans MT" w:hAnsi="Gill Sans MT"/>
          <w:sz w:val="21"/>
          <w:vertAlign w:val="superscript"/>
        </w:rPr>
        <w:t>8</w:t>
      </w:r>
      <w:r w:rsidRPr="00AB0A66">
        <w:rPr>
          <w:rFonts w:ascii="Gill Sans MT" w:hAnsi="Gill Sans MT"/>
          <w:sz w:val="21"/>
        </w:rPr>
        <w:t xml:space="preserve">Université Paris 1 </w:t>
      </w:r>
      <w:proofErr w:type="spellStart"/>
      <w:r w:rsidRPr="00AB0A66">
        <w:rPr>
          <w:rFonts w:ascii="Gill Sans MT" w:hAnsi="Gill Sans MT"/>
          <w:sz w:val="21"/>
        </w:rPr>
        <w:t>Panthéon</w:t>
      </w:r>
      <w:proofErr w:type="spellEnd"/>
      <w:r w:rsidRPr="00AB0A66">
        <w:rPr>
          <w:rFonts w:ascii="Gill Sans MT" w:hAnsi="Gill Sans MT"/>
          <w:sz w:val="21"/>
        </w:rPr>
        <w:t xml:space="preserve">-Sorbonne, CNRS </w:t>
      </w:r>
      <w:proofErr w:type="spellStart"/>
      <w:r w:rsidRPr="00AB0A66">
        <w:rPr>
          <w:rFonts w:ascii="Gill Sans MT" w:hAnsi="Gill Sans MT"/>
          <w:sz w:val="21"/>
        </w:rPr>
        <w:t>Laboratoire</w:t>
      </w:r>
      <w:proofErr w:type="spellEnd"/>
      <w:r w:rsidRPr="00AB0A66">
        <w:rPr>
          <w:rFonts w:ascii="Gill Sans MT" w:hAnsi="Gill Sans MT"/>
          <w:sz w:val="21"/>
        </w:rPr>
        <w:t xml:space="preserve"> de </w:t>
      </w:r>
      <w:proofErr w:type="spellStart"/>
      <w:r w:rsidRPr="00AB0A66">
        <w:rPr>
          <w:rFonts w:ascii="Gill Sans MT" w:hAnsi="Gill Sans MT"/>
          <w:sz w:val="21"/>
        </w:rPr>
        <w:t>Géographie</w:t>
      </w:r>
      <w:proofErr w:type="spellEnd"/>
      <w:r w:rsidRPr="00AB0A66">
        <w:rPr>
          <w:rFonts w:ascii="Gill Sans MT" w:hAnsi="Gill Sans MT"/>
          <w:sz w:val="21"/>
        </w:rPr>
        <w:t xml:space="preserve"> Physique, 92195 </w:t>
      </w:r>
      <w:proofErr w:type="spellStart"/>
      <w:r w:rsidRPr="00AB0A66">
        <w:rPr>
          <w:rFonts w:ascii="Gill Sans MT" w:hAnsi="Gill Sans MT"/>
          <w:sz w:val="21"/>
        </w:rPr>
        <w:t>Meudon</w:t>
      </w:r>
      <w:proofErr w:type="spellEnd"/>
      <w:r w:rsidRPr="00AB0A66">
        <w:rPr>
          <w:rFonts w:ascii="Gill Sans MT" w:hAnsi="Gill Sans MT"/>
          <w:sz w:val="21"/>
        </w:rPr>
        <w:t>, France</w:t>
      </w:r>
    </w:p>
    <w:p w14:paraId="6196789D" w14:textId="77777777" w:rsidR="00777B31" w:rsidRDefault="00777B31" w:rsidP="00777B31">
      <w:pPr>
        <w:rPr>
          <w:rFonts w:ascii="Gill Sans MT" w:hAnsi="Gill Sans MT"/>
          <w:sz w:val="21"/>
        </w:rPr>
      </w:pPr>
      <w:r>
        <w:rPr>
          <w:rFonts w:ascii="Gill Sans MT" w:hAnsi="Gill Sans MT"/>
          <w:sz w:val="21"/>
          <w:vertAlign w:val="superscript"/>
        </w:rPr>
        <w:t>9</w:t>
      </w:r>
      <w:r w:rsidRPr="00AB0A66">
        <w:rPr>
          <w:rFonts w:ascii="Gill Sans MT" w:hAnsi="Gill Sans MT"/>
          <w:sz w:val="21"/>
        </w:rPr>
        <w:t xml:space="preserve">Dpto. </w:t>
      </w:r>
      <w:proofErr w:type="spellStart"/>
      <w:r w:rsidRPr="00AB0A66">
        <w:rPr>
          <w:rFonts w:ascii="Gill Sans MT" w:hAnsi="Gill Sans MT"/>
          <w:sz w:val="21"/>
        </w:rPr>
        <w:t>Geología</w:t>
      </w:r>
      <w:proofErr w:type="spellEnd"/>
      <w:r w:rsidRPr="00AB0A66">
        <w:rPr>
          <w:rFonts w:ascii="Gill Sans MT" w:hAnsi="Gill Sans MT"/>
          <w:sz w:val="21"/>
        </w:rPr>
        <w:t>, Universidad de Oviedo, Arias de Velasco s/n, 33005 Oviedo, Spain</w:t>
      </w:r>
    </w:p>
    <w:p w14:paraId="649DFDD1" w14:textId="77777777" w:rsidR="00777B31" w:rsidRDefault="00777B31" w:rsidP="00777B31">
      <w:pPr>
        <w:rPr>
          <w:rFonts w:ascii="Gill Sans MT" w:hAnsi="Gill Sans MT"/>
          <w:sz w:val="21"/>
        </w:rPr>
      </w:pPr>
      <w:r>
        <w:rPr>
          <w:rFonts w:ascii="Gill Sans MT" w:hAnsi="Gill Sans MT"/>
          <w:sz w:val="21"/>
          <w:vertAlign w:val="superscript"/>
        </w:rPr>
        <w:t>10</w:t>
      </w:r>
      <w:r w:rsidRPr="00AB0A66">
        <w:rPr>
          <w:rFonts w:ascii="Gill Sans MT" w:hAnsi="Gill Sans MT"/>
          <w:sz w:val="21"/>
        </w:rPr>
        <w:t>Snow and Mountain Research Centre of Andorra (CENMA)</w:t>
      </w:r>
      <w:r>
        <w:rPr>
          <w:rFonts w:ascii="Gill Sans MT" w:hAnsi="Gill Sans MT"/>
          <w:sz w:val="21"/>
        </w:rPr>
        <w:t xml:space="preserve">, </w:t>
      </w:r>
      <w:r w:rsidRPr="00AB0A66">
        <w:rPr>
          <w:rFonts w:ascii="Gill Sans MT" w:hAnsi="Gill Sans MT"/>
          <w:sz w:val="21"/>
        </w:rPr>
        <w:t>Andorran Research Institute (IEA)</w:t>
      </w:r>
      <w:r>
        <w:rPr>
          <w:rFonts w:ascii="Gill Sans MT" w:hAnsi="Gill Sans MT"/>
          <w:sz w:val="21"/>
        </w:rPr>
        <w:t xml:space="preserve">, </w:t>
      </w:r>
      <w:proofErr w:type="spellStart"/>
      <w:r>
        <w:rPr>
          <w:rFonts w:ascii="Gill Sans MT" w:hAnsi="Gill Sans MT"/>
          <w:sz w:val="21"/>
        </w:rPr>
        <w:t>Sant</w:t>
      </w:r>
      <w:proofErr w:type="spellEnd"/>
      <w:r>
        <w:rPr>
          <w:rFonts w:ascii="Gill Sans MT" w:hAnsi="Gill Sans MT"/>
          <w:sz w:val="21"/>
        </w:rPr>
        <w:t xml:space="preserve"> </w:t>
      </w:r>
      <w:proofErr w:type="spellStart"/>
      <w:r>
        <w:rPr>
          <w:rFonts w:ascii="Gill Sans MT" w:hAnsi="Gill Sans MT"/>
          <w:sz w:val="21"/>
        </w:rPr>
        <w:t>Julià</w:t>
      </w:r>
      <w:proofErr w:type="spellEnd"/>
      <w:r>
        <w:rPr>
          <w:rFonts w:ascii="Gill Sans MT" w:hAnsi="Gill Sans MT"/>
          <w:sz w:val="21"/>
        </w:rPr>
        <w:t xml:space="preserve"> </w:t>
      </w:r>
      <w:r w:rsidRPr="00AB0A66">
        <w:rPr>
          <w:rFonts w:ascii="Gill Sans MT" w:hAnsi="Gill Sans MT"/>
          <w:sz w:val="21"/>
        </w:rPr>
        <w:t xml:space="preserve">de </w:t>
      </w:r>
      <w:proofErr w:type="spellStart"/>
      <w:r w:rsidRPr="00AB0A66">
        <w:rPr>
          <w:rFonts w:ascii="Gill Sans MT" w:hAnsi="Gill Sans MT"/>
          <w:sz w:val="21"/>
        </w:rPr>
        <w:t>Lòria</w:t>
      </w:r>
      <w:proofErr w:type="spellEnd"/>
      <w:r>
        <w:rPr>
          <w:rFonts w:ascii="Gill Sans MT" w:hAnsi="Gill Sans MT"/>
          <w:sz w:val="21"/>
        </w:rPr>
        <w:t xml:space="preserve">, </w:t>
      </w:r>
      <w:r w:rsidRPr="00AB0A66">
        <w:rPr>
          <w:rFonts w:ascii="Gill Sans MT" w:hAnsi="Gill Sans MT"/>
          <w:sz w:val="21"/>
        </w:rPr>
        <w:t>Andorra</w:t>
      </w:r>
    </w:p>
    <w:p w14:paraId="1C1F3284" w14:textId="77777777" w:rsidR="00777B31" w:rsidRDefault="00777B31" w:rsidP="00777B31">
      <w:pPr>
        <w:rPr>
          <w:rFonts w:ascii="Gill Sans MT" w:hAnsi="Gill Sans MT"/>
          <w:sz w:val="21"/>
        </w:rPr>
      </w:pPr>
      <w:r>
        <w:rPr>
          <w:rFonts w:ascii="Gill Sans MT" w:hAnsi="Gill Sans MT"/>
          <w:sz w:val="21"/>
          <w:vertAlign w:val="superscript"/>
        </w:rPr>
        <w:t>11</w:t>
      </w:r>
      <w:r w:rsidRPr="00AB0A66">
        <w:rPr>
          <w:rFonts w:ascii="Gill Sans MT" w:hAnsi="Gill Sans MT"/>
          <w:sz w:val="21"/>
        </w:rPr>
        <w:t>School of Science and the Environment, Manchester Metropolitan University, Manchester, UK</w:t>
      </w:r>
    </w:p>
    <w:p w14:paraId="3DFB23F5" w14:textId="584C932A" w:rsidR="007D5EA0" w:rsidRPr="00EB03F4" w:rsidRDefault="007D5EA0" w:rsidP="007D5EA0">
      <w:pPr>
        <w:rPr>
          <w:rFonts w:ascii="Gill Sans MT" w:hAnsi="Gill Sans MT"/>
          <w:b/>
          <w:sz w:val="28"/>
        </w:rPr>
      </w:pPr>
      <w:r>
        <w:rPr>
          <w:rFonts w:ascii="Gill Sans MT" w:hAnsi="Gill Sans MT"/>
          <w:b/>
          <w:sz w:val="28"/>
        </w:rPr>
        <w:t>Keywords</w:t>
      </w:r>
    </w:p>
    <w:p w14:paraId="039144E7" w14:textId="35E21E79" w:rsidR="007D5EA0" w:rsidRDefault="00A72935">
      <w:pPr>
        <w:rPr>
          <w:rFonts w:ascii="Gill Sans MT" w:hAnsi="Gill Sans MT"/>
          <w:sz w:val="21"/>
        </w:rPr>
      </w:pPr>
      <w:r>
        <w:rPr>
          <w:rFonts w:ascii="Gill Sans MT" w:hAnsi="Gill Sans MT"/>
          <w:sz w:val="21"/>
        </w:rPr>
        <w:t>Cosmogenic</w:t>
      </w:r>
    </w:p>
    <w:p w14:paraId="445CC443" w14:textId="14413479" w:rsidR="00A72935" w:rsidRDefault="00A72935">
      <w:pPr>
        <w:rPr>
          <w:rFonts w:ascii="Gill Sans MT" w:hAnsi="Gill Sans MT"/>
          <w:sz w:val="21"/>
        </w:rPr>
      </w:pPr>
      <w:r>
        <w:rPr>
          <w:rFonts w:ascii="Gill Sans MT" w:hAnsi="Gill Sans MT"/>
          <w:sz w:val="21"/>
        </w:rPr>
        <w:t>Moraine</w:t>
      </w:r>
    </w:p>
    <w:p w14:paraId="1555B659" w14:textId="00FAF3BA" w:rsidR="00A72935" w:rsidRDefault="00A72935">
      <w:pPr>
        <w:rPr>
          <w:rFonts w:ascii="Gill Sans MT" w:hAnsi="Gill Sans MT"/>
          <w:sz w:val="21"/>
        </w:rPr>
      </w:pPr>
      <w:r>
        <w:rPr>
          <w:rFonts w:ascii="Gill Sans MT" w:hAnsi="Gill Sans MT"/>
          <w:sz w:val="21"/>
        </w:rPr>
        <w:t>Exhumation</w:t>
      </w:r>
    </w:p>
    <w:p w14:paraId="7D09EDF6" w14:textId="7F41F2EE" w:rsidR="00A72935" w:rsidRDefault="00C2372A">
      <w:pPr>
        <w:rPr>
          <w:rFonts w:ascii="Gill Sans MT" w:hAnsi="Gill Sans MT"/>
          <w:sz w:val="21"/>
        </w:rPr>
      </w:pPr>
      <w:r>
        <w:rPr>
          <w:rFonts w:ascii="Gill Sans MT" w:hAnsi="Gill Sans MT"/>
          <w:sz w:val="21"/>
        </w:rPr>
        <w:t>Stabilis</w:t>
      </w:r>
      <w:r w:rsidR="00A72935">
        <w:rPr>
          <w:rFonts w:ascii="Gill Sans MT" w:hAnsi="Gill Sans MT"/>
          <w:sz w:val="21"/>
        </w:rPr>
        <w:t>ation</w:t>
      </w:r>
    </w:p>
    <w:p w14:paraId="32670AEB" w14:textId="3603AABD" w:rsidR="00A72935" w:rsidRDefault="00A72935">
      <w:pPr>
        <w:rPr>
          <w:rFonts w:ascii="Gill Sans MT" w:hAnsi="Gill Sans MT"/>
          <w:sz w:val="21"/>
        </w:rPr>
      </w:pPr>
      <w:r>
        <w:rPr>
          <w:rFonts w:ascii="Gill Sans MT" w:hAnsi="Gill Sans MT"/>
          <w:sz w:val="21"/>
        </w:rPr>
        <w:t>Schmidt hammer</w:t>
      </w:r>
    </w:p>
    <w:p w14:paraId="285E6E0F" w14:textId="77777777" w:rsidR="00EC59E4" w:rsidRPr="00EB03F4" w:rsidRDefault="00864F38">
      <w:pPr>
        <w:rPr>
          <w:rFonts w:ascii="Gill Sans MT" w:hAnsi="Gill Sans MT"/>
          <w:b/>
          <w:sz w:val="28"/>
        </w:rPr>
      </w:pPr>
      <w:r w:rsidRPr="00EB03F4">
        <w:rPr>
          <w:rFonts w:ascii="Gill Sans MT" w:hAnsi="Gill Sans MT"/>
          <w:b/>
          <w:sz w:val="28"/>
        </w:rPr>
        <w:t>Abstract</w:t>
      </w:r>
    </w:p>
    <w:p w14:paraId="2C64987E" w14:textId="66126522" w:rsidR="0022506B" w:rsidRDefault="00404E86" w:rsidP="00731862">
      <w:pPr>
        <w:rPr>
          <w:rFonts w:ascii="Gill Sans MT" w:hAnsi="Gill Sans MT"/>
          <w:sz w:val="24"/>
        </w:rPr>
      </w:pPr>
      <w:r>
        <w:rPr>
          <w:rFonts w:ascii="Gill Sans MT" w:hAnsi="Gill Sans MT"/>
          <w:sz w:val="24"/>
        </w:rPr>
        <w:t>Terrestrial c</w:t>
      </w:r>
      <w:r w:rsidR="00915771">
        <w:rPr>
          <w:rFonts w:ascii="Gill Sans MT" w:hAnsi="Gill Sans MT"/>
          <w:sz w:val="24"/>
        </w:rPr>
        <w:t>osmogen</w:t>
      </w:r>
      <w:r>
        <w:rPr>
          <w:rFonts w:ascii="Gill Sans MT" w:hAnsi="Gill Sans MT"/>
          <w:sz w:val="24"/>
        </w:rPr>
        <w:t>ic nuclide</w:t>
      </w:r>
      <w:r w:rsidR="009F6447">
        <w:rPr>
          <w:rFonts w:ascii="Gill Sans MT" w:hAnsi="Gill Sans MT"/>
          <w:sz w:val="24"/>
        </w:rPr>
        <w:t xml:space="preserve"> dating (</w:t>
      </w:r>
      <w:r>
        <w:rPr>
          <w:rFonts w:ascii="Gill Sans MT" w:hAnsi="Gill Sans MT"/>
          <w:sz w:val="24"/>
        </w:rPr>
        <w:t>TCN</w:t>
      </w:r>
      <w:r w:rsidR="009F6447">
        <w:rPr>
          <w:rFonts w:ascii="Gill Sans MT" w:hAnsi="Gill Sans MT"/>
          <w:sz w:val="24"/>
        </w:rPr>
        <w:t>) of</w:t>
      </w:r>
      <w:r w:rsidR="00915771">
        <w:rPr>
          <w:rFonts w:ascii="Gill Sans MT" w:hAnsi="Gill Sans MT"/>
          <w:sz w:val="24"/>
        </w:rPr>
        <w:t xml:space="preserve"> </w:t>
      </w:r>
      <w:r w:rsidR="00A16B9B">
        <w:rPr>
          <w:rFonts w:ascii="Gill Sans MT" w:hAnsi="Gill Sans MT"/>
          <w:sz w:val="24"/>
        </w:rPr>
        <w:t xml:space="preserve">ice-marginal </w:t>
      </w:r>
      <w:r w:rsidR="00915771">
        <w:rPr>
          <w:rFonts w:ascii="Gill Sans MT" w:hAnsi="Gill Sans MT"/>
          <w:sz w:val="24"/>
        </w:rPr>
        <w:t>moraines</w:t>
      </w:r>
      <w:r w:rsidR="00A16B9B" w:rsidRPr="00A16B9B">
        <w:rPr>
          <w:rFonts w:ascii="Gill Sans MT" w:hAnsi="Gill Sans MT"/>
          <w:sz w:val="24"/>
        </w:rPr>
        <w:t xml:space="preserve"> </w:t>
      </w:r>
      <w:r w:rsidR="00A16B9B">
        <w:rPr>
          <w:rFonts w:ascii="Gill Sans MT" w:hAnsi="Gill Sans MT"/>
          <w:sz w:val="24"/>
        </w:rPr>
        <w:t>can provide unique insight</w:t>
      </w:r>
      <w:r w:rsidR="007909FF">
        <w:rPr>
          <w:rFonts w:ascii="Gill Sans MT" w:hAnsi="Gill Sans MT"/>
          <w:sz w:val="24"/>
        </w:rPr>
        <w:t>s</w:t>
      </w:r>
      <w:r w:rsidR="00A16B9B">
        <w:rPr>
          <w:rFonts w:ascii="Gill Sans MT" w:hAnsi="Gill Sans MT"/>
          <w:sz w:val="24"/>
        </w:rPr>
        <w:t xml:space="preserve"> into Quaternary glacial history</w:t>
      </w:r>
      <w:r w:rsidR="00915771">
        <w:rPr>
          <w:rFonts w:ascii="Gill Sans MT" w:hAnsi="Gill Sans MT"/>
          <w:sz w:val="24"/>
        </w:rPr>
        <w:t xml:space="preserve">. However, </w:t>
      </w:r>
      <w:r w:rsidR="00CE2EDB">
        <w:rPr>
          <w:rFonts w:ascii="Gill Sans MT" w:hAnsi="Gill Sans MT"/>
          <w:sz w:val="24"/>
        </w:rPr>
        <w:t xml:space="preserve">pre- and post-depositional modification of moraine boulders </w:t>
      </w:r>
      <w:r w:rsidR="00CE2EDB">
        <w:rPr>
          <w:rFonts w:ascii="Gill Sans MT" w:hAnsi="Gill Sans MT"/>
          <w:sz w:val="24"/>
          <w:szCs w:val="24"/>
        </w:rPr>
        <w:t xml:space="preserve">can </w:t>
      </w:r>
      <w:r w:rsidR="00BA750A">
        <w:rPr>
          <w:rFonts w:ascii="Gill Sans MT" w:hAnsi="Gill Sans MT"/>
          <w:sz w:val="24"/>
          <w:szCs w:val="24"/>
        </w:rPr>
        <w:t xml:space="preserve">introduce </w:t>
      </w:r>
      <w:r w:rsidR="00CE2EDB">
        <w:rPr>
          <w:rFonts w:ascii="Gill Sans MT" w:hAnsi="Gill Sans MT"/>
          <w:sz w:val="24"/>
          <w:szCs w:val="24"/>
        </w:rPr>
        <w:t xml:space="preserve">geomorphic </w:t>
      </w:r>
      <w:r w:rsidR="00BA750A">
        <w:rPr>
          <w:rFonts w:ascii="Gill Sans MT" w:hAnsi="Gill Sans MT"/>
          <w:sz w:val="24"/>
          <w:szCs w:val="24"/>
        </w:rPr>
        <w:t>uncertainty to estimates</w:t>
      </w:r>
      <w:r w:rsidR="00CE2EDB">
        <w:rPr>
          <w:rFonts w:ascii="Gill Sans MT" w:hAnsi="Gill Sans MT"/>
          <w:sz w:val="24"/>
          <w:szCs w:val="24"/>
        </w:rPr>
        <w:t xml:space="preserve"> of moraine ages. To avoid geomorphic outliers, </w:t>
      </w:r>
      <w:r w:rsidR="00C42D13">
        <w:rPr>
          <w:rFonts w:ascii="Gill Sans MT" w:hAnsi="Gill Sans MT"/>
          <w:sz w:val="24"/>
          <w:szCs w:val="24"/>
        </w:rPr>
        <w:t xml:space="preserve">boulders are </w:t>
      </w:r>
      <w:r w:rsidR="00136B65">
        <w:rPr>
          <w:rFonts w:ascii="Gill Sans MT" w:hAnsi="Gill Sans MT"/>
          <w:sz w:val="24"/>
          <w:szCs w:val="24"/>
        </w:rPr>
        <w:t xml:space="preserve">typically </w:t>
      </w:r>
      <w:r w:rsidR="00C42D13">
        <w:rPr>
          <w:rFonts w:ascii="Gill Sans MT" w:hAnsi="Gill Sans MT"/>
          <w:sz w:val="24"/>
          <w:szCs w:val="24"/>
        </w:rPr>
        <w:t xml:space="preserve">selected based </w:t>
      </w:r>
      <w:r w:rsidR="009F2DBB" w:rsidRPr="00A54006">
        <w:rPr>
          <w:rFonts w:ascii="Gill Sans MT" w:hAnsi="Gill Sans MT"/>
          <w:sz w:val="24"/>
          <w:szCs w:val="24"/>
        </w:rPr>
        <w:t>on the</w:t>
      </w:r>
      <w:r w:rsidR="00C42D13">
        <w:rPr>
          <w:rFonts w:ascii="Gill Sans MT" w:hAnsi="Gill Sans MT"/>
          <w:sz w:val="24"/>
          <w:szCs w:val="24"/>
        </w:rPr>
        <w:t>ir</w:t>
      </w:r>
      <w:r w:rsidR="009F2DBB" w:rsidRPr="00A54006">
        <w:rPr>
          <w:rFonts w:ascii="Gill Sans MT" w:hAnsi="Gill Sans MT"/>
          <w:sz w:val="24"/>
          <w:szCs w:val="24"/>
        </w:rPr>
        <w:t xml:space="preserve"> depositional </w:t>
      </w:r>
      <w:r w:rsidR="009F2DBB" w:rsidRPr="00A54006">
        <w:rPr>
          <w:rFonts w:ascii="Gill Sans MT" w:hAnsi="Gill Sans MT"/>
          <w:sz w:val="24"/>
          <w:szCs w:val="24"/>
        </w:rPr>
        <w:lastRenderedPageBreak/>
        <w:t>context</w:t>
      </w:r>
      <w:r w:rsidR="00CE2EDB">
        <w:rPr>
          <w:rFonts w:ascii="Gill Sans MT" w:hAnsi="Gill Sans MT"/>
          <w:sz w:val="24"/>
          <w:szCs w:val="24"/>
        </w:rPr>
        <w:t xml:space="preserve"> </w:t>
      </w:r>
      <w:r w:rsidR="009F2DBB" w:rsidRPr="00A54006">
        <w:rPr>
          <w:rFonts w:ascii="Gill Sans MT" w:hAnsi="Gill Sans MT"/>
          <w:sz w:val="24"/>
          <w:szCs w:val="24"/>
        </w:rPr>
        <w:t xml:space="preserve">and </w:t>
      </w:r>
      <w:r w:rsidR="00C42D13">
        <w:rPr>
          <w:rFonts w:ascii="Gill Sans MT" w:hAnsi="Gill Sans MT"/>
          <w:sz w:val="24"/>
          <w:szCs w:val="24"/>
        </w:rPr>
        <w:t xml:space="preserve">individual </w:t>
      </w:r>
      <w:r w:rsidR="009F2DBB" w:rsidRPr="00A54006">
        <w:rPr>
          <w:rFonts w:ascii="Gill Sans MT" w:hAnsi="Gill Sans MT"/>
          <w:sz w:val="24"/>
          <w:szCs w:val="24"/>
        </w:rPr>
        <w:t>characteristics</w:t>
      </w:r>
      <w:r w:rsidR="00136B65">
        <w:rPr>
          <w:rFonts w:ascii="Gill Sans MT" w:hAnsi="Gill Sans MT"/>
          <w:sz w:val="24"/>
          <w:szCs w:val="24"/>
        </w:rPr>
        <w:t xml:space="preserve"> but w</w:t>
      </w:r>
      <w:r w:rsidR="00CE2EDB" w:rsidRPr="00CE2EDB">
        <w:rPr>
          <w:rFonts w:ascii="Gill Sans MT" w:hAnsi="Gill Sans MT"/>
          <w:sz w:val="24"/>
          <w:szCs w:val="24"/>
        </w:rPr>
        <w:t>hile these criteria have good qualitative reasoning, many have not been tested quantitatively</w:t>
      </w:r>
      <w:r w:rsidR="00CE2EDB">
        <w:rPr>
          <w:rFonts w:ascii="Gill Sans MT" w:hAnsi="Gill Sans MT"/>
          <w:sz w:val="24"/>
          <w:szCs w:val="24"/>
        </w:rPr>
        <w:t xml:space="preserve">. </w:t>
      </w:r>
      <w:r w:rsidR="00CD0034">
        <w:rPr>
          <w:rFonts w:ascii="Gill Sans MT" w:hAnsi="Gill Sans MT"/>
          <w:sz w:val="24"/>
          <w:szCs w:val="24"/>
        </w:rPr>
        <w:t>Of these</w:t>
      </w:r>
      <w:r w:rsidR="004944AA">
        <w:rPr>
          <w:rFonts w:ascii="Gill Sans MT" w:hAnsi="Gill Sans MT"/>
          <w:sz w:val="24"/>
          <w:szCs w:val="24"/>
        </w:rPr>
        <w:t xml:space="preserve">, boulder location is critical, as </w:t>
      </w:r>
      <w:r w:rsidR="004944AA" w:rsidRPr="004944AA">
        <w:rPr>
          <w:rFonts w:ascii="Gill Sans MT" w:hAnsi="Gill Sans MT"/>
          <w:sz w:val="24"/>
          <w:szCs w:val="24"/>
        </w:rPr>
        <w:t>boulders</w:t>
      </w:r>
      <w:r w:rsidR="004944AA">
        <w:rPr>
          <w:rFonts w:ascii="Gill Sans MT" w:hAnsi="Gill Sans MT"/>
          <w:sz w:val="24"/>
          <w:szCs w:val="24"/>
        </w:rPr>
        <w:t xml:space="preserve"> located on moraine crests</w:t>
      </w:r>
      <w:r w:rsidR="004944AA" w:rsidRPr="004944AA">
        <w:rPr>
          <w:rFonts w:ascii="Gill Sans MT" w:hAnsi="Gill Sans MT"/>
          <w:sz w:val="24"/>
          <w:szCs w:val="24"/>
        </w:rPr>
        <w:t xml:space="preserve"> are prioritised, while </w:t>
      </w:r>
      <w:r w:rsidR="004944AA">
        <w:rPr>
          <w:rFonts w:ascii="Gill Sans MT" w:hAnsi="Gill Sans MT"/>
          <w:sz w:val="24"/>
          <w:szCs w:val="24"/>
        </w:rPr>
        <w:t>those on moraine slopes</w:t>
      </w:r>
      <w:r w:rsidR="001F480C">
        <w:rPr>
          <w:rFonts w:ascii="Gill Sans MT" w:hAnsi="Gill Sans MT"/>
          <w:sz w:val="24"/>
          <w:szCs w:val="24"/>
        </w:rPr>
        <w:t xml:space="preserve"> are rejected</w:t>
      </w:r>
      <w:r w:rsidR="004944AA" w:rsidRPr="004944AA">
        <w:rPr>
          <w:rFonts w:ascii="Gill Sans MT" w:hAnsi="Gill Sans MT"/>
          <w:sz w:val="24"/>
          <w:szCs w:val="24"/>
        </w:rPr>
        <w:t>.</w:t>
      </w:r>
      <w:r w:rsidR="00BA562B" w:rsidRPr="00BA562B">
        <w:rPr>
          <w:rFonts w:ascii="Gill Sans MT" w:hAnsi="Gill Sans MT"/>
          <w:sz w:val="24"/>
        </w:rPr>
        <w:t xml:space="preserve"> </w:t>
      </w:r>
      <w:r w:rsidR="00A53135">
        <w:rPr>
          <w:rFonts w:ascii="Gill Sans MT" w:hAnsi="Gill Sans MT"/>
          <w:sz w:val="24"/>
        </w:rPr>
        <w:t xml:space="preserve">This study </w:t>
      </w:r>
      <w:r w:rsidR="00BA562B">
        <w:rPr>
          <w:rFonts w:ascii="Gill Sans MT" w:hAnsi="Gill Sans MT"/>
          <w:sz w:val="24"/>
        </w:rPr>
        <w:t>assess</w:t>
      </w:r>
      <w:r w:rsidR="00A53135">
        <w:rPr>
          <w:rFonts w:ascii="Gill Sans MT" w:hAnsi="Gill Sans MT"/>
          <w:sz w:val="24"/>
        </w:rPr>
        <w:t>es</w:t>
      </w:r>
      <w:r w:rsidR="00BA562B">
        <w:rPr>
          <w:rFonts w:ascii="Gill Sans MT" w:hAnsi="Gill Sans MT"/>
          <w:sz w:val="24"/>
        </w:rPr>
        <w:t xml:space="preserve"> the relative utility of moraine crest and moraine slope sampling</w:t>
      </w:r>
      <w:r w:rsidR="00BA562B" w:rsidRPr="001E33E4">
        <w:rPr>
          <w:rFonts w:ascii="Gill Sans MT" w:hAnsi="Gill Sans MT"/>
          <w:sz w:val="24"/>
        </w:rPr>
        <w:t xml:space="preserve"> </w:t>
      </w:r>
      <w:r w:rsidR="00BA562B" w:rsidRPr="007B1B14">
        <w:rPr>
          <w:rFonts w:ascii="Gill Sans MT" w:hAnsi="Gill Sans MT"/>
          <w:sz w:val="24"/>
        </w:rPr>
        <w:t xml:space="preserve">using new and published </w:t>
      </w:r>
      <w:r w:rsidR="00BA562B" w:rsidRPr="007B1B14">
        <w:rPr>
          <w:rFonts w:ascii="Gill Sans MT" w:hAnsi="Gill Sans MT"/>
          <w:sz w:val="24"/>
          <w:vertAlign w:val="superscript"/>
        </w:rPr>
        <w:t>10</w:t>
      </w:r>
      <w:r w:rsidR="00BA562B" w:rsidRPr="007B1B14">
        <w:rPr>
          <w:rFonts w:ascii="Gill Sans MT" w:hAnsi="Gill Sans MT"/>
          <w:sz w:val="24"/>
        </w:rPr>
        <w:t xml:space="preserve">Be and </w:t>
      </w:r>
      <w:r w:rsidR="00BA562B" w:rsidRPr="007B1B14">
        <w:rPr>
          <w:rFonts w:ascii="Gill Sans MT" w:hAnsi="Gill Sans MT"/>
          <w:sz w:val="24"/>
          <w:vertAlign w:val="superscript"/>
        </w:rPr>
        <w:t>36</w:t>
      </w:r>
      <w:r w:rsidR="00BA562B" w:rsidRPr="007B1B14">
        <w:rPr>
          <w:rFonts w:ascii="Gill Sans MT" w:hAnsi="Gill Sans MT"/>
          <w:sz w:val="24"/>
        </w:rPr>
        <w:t>Cl TCN ages (</w:t>
      </w:r>
      <w:r w:rsidR="00BA562B" w:rsidRPr="007B1B14">
        <w:rPr>
          <w:rFonts w:ascii="Gill Sans MT" w:hAnsi="Gill Sans MT"/>
          <w:i/>
          <w:sz w:val="24"/>
        </w:rPr>
        <w:t>n</w:t>
      </w:r>
      <w:r w:rsidR="00BA562B" w:rsidRPr="007B1B14">
        <w:rPr>
          <w:rFonts w:ascii="Gill Sans MT" w:hAnsi="Gill Sans MT"/>
          <w:sz w:val="24"/>
        </w:rPr>
        <w:t xml:space="preserve"> = 19) and Schmidt hammer sampling (SH; </w:t>
      </w:r>
      <w:r w:rsidR="00BA562B" w:rsidRPr="007B1B14">
        <w:rPr>
          <w:rFonts w:ascii="Gill Sans MT" w:hAnsi="Gill Sans MT"/>
          <w:i/>
          <w:sz w:val="24"/>
        </w:rPr>
        <w:t>n</w:t>
      </w:r>
      <w:r w:rsidR="00BA562B" w:rsidRPr="007B1B14">
        <w:rPr>
          <w:rFonts w:ascii="Gill Sans MT" w:hAnsi="Gill Sans MT"/>
          <w:sz w:val="24"/>
        </w:rPr>
        <w:t xml:space="preserve"> = 645 moraine boulders, ~19,050 SH R-values) in the Pyrenees mountains, France/Spain. These data show that </w:t>
      </w:r>
      <w:r w:rsidR="00175DC0">
        <w:rPr>
          <w:rFonts w:ascii="Gill Sans MT" w:hAnsi="Gill Sans MT"/>
          <w:sz w:val="24"/>
        </w:rPr>
        <w:t xml:space="preserve">for the studied moraines, </w:t>
      </w:r>
      <w:r w:rsidR="00AA26B0">
        <w:rPr>
          <w:rFonts w:ascii="Gill Sans MT" w:hAnsi="Gill Sans MT"/>
          <w:sz w:val="24"/>
        </w:rPr>
        <w:t>the spatial distribution of “good” boulders is effectively random</w:t>
      </w:r>
      <w:r w:rsidR="00345975">
        <w:rPr>
          <w:rFonts w:ascii="Gill Sans MT" w:hAnsi="Gill Sans MT"/>
          <w:sz w:val="24"/>
        </w:rPr>
        <w:t>,</w:t>
      </w:r>
      <w:r w:rsidR="004E5A00">
        <w:rPr>
          <w:rFonts w:ascii="Gill Sans MT" w:hAnsi="Gill Sans MT"/>
          <w:sz w:val="24"/>
        </w:rPr>
        <w:t xml:space="preserve"> with no consistent clustering on </w:t>
      </w:r>
      <w:r w:rsidR="00AA26B0" w:rsidRPr="00AA26B0">
        <w:rPr>
          <w:rFonts w:ascii="Gill Sans MT" w:hAnsi="Gill Sans MT"/>
          <w:sz w:val="24"/>
        </w:rPr>
        <w:t>moraine crests, ice-proximal</w:t>
      </w:r>
      <w:r w:rsidR="004E5A00">
        <w:rPr>
          <w:rFonts w:ascii="Gill Sans MT" w:hAnsi="Gill Sans MT"/>
          <w:sz w:val="24"/>
        </w:rPr>
        <w:t xml:space="preserve"> or</w:t>
      </w:r>
      <w:r w:rsidR="00AA26B0" w:rsidRPr="00AA26B0">
        <w:rPr>
          <w:rFonts w:ascii="Gill Sans MT" w:hAnsi="Gill Sans MT"/>
          <w:sz w:val="24"/>
        </w:rPr>
        <w:t xml:space="preserve"> </w:t>
      </w:r>
      <w:r w:rsidR="00840036">
        <w:rPr>
          <w:rFonts w:ascii="Gill Sans MT" w:hAnsi="Gill Sans MT"/>
          <w:sz w:val="24"/>
        </w:rPr>
        <w:t>ice</w:t>
      </w:r>
      <w:r w:rsidR="00AA26B0" w:rsidRPr="00AA26B0">
        <w:rPr>
          <w:rFonts w:ascii="Gill Sans MT" w:hAnsi="Gill Sans MT"/>
          <w:sz w:val="24"/>
        </w:rPr>
        <w:t>-distal slopes</w:t>
      </w:r>
      <w:r w:rsidR="004E5A00">
        <w:rPr>
          <w:rFonts w:ascii="Gill Sans MT" w:hAnsi="Gill Sans MT"/>
          <w:sz w:val="24"/>
        </w:rPr>
        <w:t>.</w:t>
      </w:r>
      <w:r w:rsidR="00AA26B0">
        <w:rPr>
          <w:rFonts w:ascii="Gill Sans MT" w:hAnsi="Gill Sans MT"/>
          <w:sz w:val="24"/>
        </w:rPr>
        <w:t xml:space="preserve"> </w:t>
      </w:r>
      <w:r w:rsidR="00907C9D">
        <w:rPr>
          <w:rFonts w:ascii="Gill Sans MT" w:hAnsi="Gill Sans MT"/>
          <w:sz w:val="24"/>
        </w:rPr>
        <w:t>In turn</w:t>
      </w:r>
      <w:r w:rsidR="00282667">
        <w:rPr>
          <w:rFonts w:ascii="Gill Sans MT" w:hAnsi="Gill Sans MT"/>
          <w:sz w:val="24"/>
        </w:rPr>
        <w:t>,</w:t>
      </w:r>
      <w:r w:rsidR="00907C9D">
        <w:rPr>
          <w:rFonts w:ascii="Gill Sans MT" w:hAnsi="Gill Sans MT"/>
          <w:sz w:val="24"/>
        </w:rPr>
        <w:t xml:space="preserve"> and</w:t>
      </w:r>
      <w:r w:rsidR="00282667">
        <w:rPr>
          <w:rFonts w:ascii="Gill Sans MT" w:hAnsi="Gill Sans MT"/>
          <w:sz w:val="24"/>
        </w:rPr>
        <w:t xml:space="preserve"> in contrast to prior work,</w:t>
      </w:r>
      <w:r w:rsidR="006B773F">
        <w:rPr>
          <w:rFonts w:ascii="Gill Sans MT" w:hAnsi="Gill Sans MT"/>
          <w:sz w:val="24"/>
        </w:rPr>
        <w:t xml:space="preserve"> there is no clear penalty to </w:t>
      </w:r>
      <w:r w:rsidR="006B773F" w:rsidRPr="00892533">
        <w:rPr>
          <w:rFonts w:ascii="Gill Sans MT" w:hAnsi="Gill Sans MT"/>
          <w:sz w:val="24"/>
        </w:rPr>
        <w:t>either</w:t>
      </w:r>
      <w:r w:rsidR="006B773F">
        <w:rPr>
          <w:rFonts w:ascii="Gill Sans MT" w:hAnsi="Gill Sans MT"/>
          <w:sz w:val="24"/>
        </w:rPr>
        <w:t xml:space="preserve"> mo</w:t>
      </w:r>
      <w:r w:rsidR="00AF6ECB">
        <w:rPr>
          <w:rFonts w:ascii="Gill Sans MT" w:hAnsi="Gill Sans MT"/>
          <w:sz w:val="24"/>
        </w:rPr>
        <w:t>raine crest or moraine slope sampling</w:t>
      </w:r>
      <w:r w:rsidR="005B42FA">
        <w:rPr>
          <w:rFonts w:ascii="Gill Sans MT" w:hAnsi="Gill Sans MT"/>
          <w:sz w:val="24"/>
        </w:rPr>
        <w:t>.</w:t>
      </w:r>
      <w:r w:rsidR="00945BB8">
        <w:rPr>
          <w:rFonts w:ascii="Gill Sans MT" w:hAnsi="Gill Sans MT"/>
          <w:sz w:val="24"/>
        </w:rPr>
        <w:t xml:space="preserve"> </w:t>
      </w:r>
      <w:r w:rsidR="00907C9D">
        <w:rPr>
          <w:rFonts w:ascii="Gill Sans MT" w:hAnsi="Gill Sans MT"/>
          <w:sz w:val="24"/>
        </w:rPr>
        <w:t xml:space="preserve">Instead, we argue that landform </w:t>
      </w:r>
      <w:r w:rsidR="00731862">
        <w:rPr>
          <w:rFonts w:ascii="Gill Sans MT" w:hAnsi="Gill Sans MT"/>
          <w:sz w:val="24"/>
        </w:rPr>
        <w:t>stabil</w:t>
      </w:r>
      <w:r w:rsidR="00294E9F">
        <w:rPr>
          <w:rFonts w:ascii="Gill Sans MT" w:hAnsi="Gill Sans MT"/>
          <w:sz w:val="24"/>
        </w:rPr>
        <w:t>ity</w:t>
      </w:r>
      <w:r w:rsidR="00731862">
        <w:rPr>
          <w:rFonts w:ascii="Gill Sans MT" w:hAnsi="Gill Sans MT"/>
          <w:sz w:val="24"/>
        </w:rPr>
        <w:t xml:space="preserve"> should be prioritised in TCN sample selection. In this study, boulder exhumation</w:t>
      </w:r>
      <w:r w:rsidR="004810D5">
        <w:rPr>
          <w:rFonts w:ascii="Gill Sans MT" w:hAnsi="Gill Sans MT"/>
          <w:sz w:val="24"/>
        </w:rPr>
        <w:t xml:space="preserve"> and </w:t>
      </w:r>
      <w:r w:rsidR="00E74412">
        <w:rPr>
          <w:rFonts w:ascii="Gill Sans MT" w:hAnsi="Gill Sans MT"/>
          <w:sz w:val="24"/>
        </w:rPr>
        <w:t>instability</w:t>
      </w:r>
      <w:r w:rsidR="00731862">
        <w:rPr>
          <w:rFonts w:ascii="Gill Sans MT" w:hAnsi="Gill Sans MT"/>
          <w:sz w:val="24"/>
        </w:rPr>
        <w:t xml:space="preserve"> was </w:t>
      </w:r>
      <w:r w:rsidR="00731862" w:rsidRPr="00132253">
        <w:rPr>
          <w:rFonts w:ascii="Gill Sans MT" w:hAnsi="Gill Sans MT"/>
          <w:sz w:val="24"/>
        </w:rPr>
        <w:t>widespread for matrix-rich and steep-sided moraines deposited at the Last Glacial Maximum</w:t>
      </w:r>
      <w:r w:rsidR="00731862">
        <w:rPr>
          <w:rFonts w:ascii="Gill Sans MT" w:hAnsi="Gill Sans MT"/>
          <w:sz w:val="24"/>
        </w:rPr>
        <w:t xml:space="preserve">, while boulder-rich, matrix-poor moraines stabilised rapidly after deposition. </w:t>
      </w:r>
      <w:r w:rsidR="00B51D8B">
        <w:rPr>
          <w:rFonts w:ascii="Gill Sans MT" w:hAnsi="Gill Sans MT"/>
          <w:sz w:val="24"/>
        </w:rPr>
        <w:t xml:space="preserve">While this pattern </w:t>
      </w:r>
      <w:r w:rsidR="00C830B9">
        <w:rPr>
          <w:rFonts w:ascii="Gill Sans MT" w:hAnsi="Gill Sans MT"/>
          <w:sz w:val="24"/>
        </w:rPr>
        <w:t xml:space="preserve">is unlikely to </w:t>
      </w:r>
      <w:r w:rsidR="00B51D8B">
        <w:rPr>
          <w:rFonts w:ascii="Gill Sans MT" w:hAnsi="Gill Sans MT"/>
          <w:sz w:val="24"/>
        </w:rPr>
        <w:t>hold true in all setting</w:t>
      </w:r>
      <w:r w:rsidR="00A52D4A">
        <w:rPr>
          <w:rFonts w:ascii="Gill Sans MT" w:hAnsi="Gill Sans MT"/>
          <w:sz w:val="24"/>
        </w:rPr>
        <w:t>s</w:t>
      </w:r>
      <w:r w:rsidR="00B51D8B">
        <w:rPr>
          <w:rFonts w:ascii="Gill Sans MT" w:hAnsi="Gill Sans MT"/>
          <w:sz w:val="24"/>
        </w:rPr>
        <w:t xml:space="preserve">, </w:t>
      </w:r>
      <w:r w:rsidR="000A73B0">
        <w:rPr>
          <w:rFonts w:ascii="Gill Sans MT" w:hAnsi="Gill Sans MT"/>
          <w:sz w:val="24"/>
        </w:rPr>
        <w:t xml:space="preserve">these data </w:t>
      </w:r>
      <w:r w:rsidR="00161818">
        <w:rPr>
          <w:rFonts w:ascii="Gill Sans MT" w:hAnsi="Gill Sans MT"/>
          <w:sz w:val="24"/>
        </w:rPr>
        <w:t>indicate</w:t>
      </w:r>
      <w:r w:rsidR="000A73B0">
        <w:rPr>
          <w:rFonts w:ascii="Gill Sans MT" w:hAnsi="Gill Sans MT"/>
          <w:sz w:val="24"/>
        </w:rPr>
        <w:t xml:space="preserve"> that </w:t>
      </w:r>
      <w:r w:rsidR="00B833E0">
        <w:rPr>
          <w:rFonts w:ascii="Gill Sans MT" w:hAnsi="Gill Sans MT"/>
          <w:sz w:val="24"/>
        </w:rPr>
        <w:t>differences between landforms are</w:t>
      </w:r>
      <w:r w:rsidR="000A73B0">
        <w:rPr>
          <w:rFonts w:ascii="Gill Sans MT" w:hAnsi="Gill Sans MT"/>
          <w:sz w:val="24"/>
        </w:rPr>
        <w:t xml:space="preserve"> often far more significant than differences at the intra-landform scale</w:t>
      </w:r>
      <w:r w:rsidR="00BB6AC4">
        <w:rPr>
          <w:rFonts w:ascii="Gill Sans MT" w:hAnsi="Gill Sans MT"/>
          <w:sz w:val="24"/>
        </w:rPr>
        <w:t xml:space="preserve">. </w:t>
      </w:r>
      <w:r w:rsidR="00BF1EAA">
        <w:rPr>
          <w:rFonts w:ascii="Gill Sans MT" w:hAnsi="Gill Sans MT"/>
          <w:sz w:val="24"/>
        </w:rPr>
        <w:t xml:space="preserve">As ad hoc assessment of landform stability is extremely challenging </w:t>
      </w:r>
      <w:r w:rsidR="00E94459">
        <w:rPr>
          <w:rFonts w:ascii="Gill Sans MT" w:hAnsi="Gill Sans MT"/>
          <w:sz w:val="24"/>
        </w:rPr>
        <w:t xml:space="preserve">based on </w:t>
      </w:r>
      <w:r w:rsidR="00BF1EAA">
        <w:rPr>
          <w:rFonts w:ascii="Gill Sans MT" w:hAnsi="Gill Sans MT"/>
          <w:sz w:val="24"/>
        </w:rPr>
        <w:t xml:space="preserve">geomorphic evidence alone, </w:t>
      </w:r>
      <w:r w:rsidR="0022506B" w:rsidRPr="00AE5177">
        <w:rPr>
          <w:rFonts w:ascii="Gill Sans MT" w:hAnsi="Gill Sans MT"/>
          <w:sz w:val="24"/>
        </w:rPr>
        <w:t>preliminary SH sampling</w:t>
      </w:r>
      <w:r w:rsidR="0022506B">
        <w:rPr>
          <w:rFonts w:ascii="Gill Sans MT" w:hAnsi="Gill Sans MT"/>
          <w:sz w:val="24"/>
        </w:rPr>
        <w:t>, as utilised here, may be a useful method to</w:t>
      </w:r>
      <w:r w:rsidR="00416104">
        <w:rPr>
          <w:rFonts w:ascii="Gill Sans MT" w:hAnsi="Gill Sans MT"/>
          <w:sz w:val="24"/>
        </w:rPr>
        <w:t xml:space="preserve"> </w:t>
      </w:r>
      <w:r w:rsidR="002D612D">
        <w:rPr>
          <w:rFonts w:ascii="Gill Sans MT" w:hAnsi="Gill Sans MT"/>
          <w:sz w:val="24"/>
        </w:rPr>
        <w:t xml:space="preserve">measure past </w:t>
      </w:r>
      <w:r w:rsidR="005C3870">
        <w:rPr>
          <w:rFonts w:ascii="Gill Sans MT" w:hAnsi="Gill Sans MT"/>
          <w:sz w:val="24"/>
        </w:rPr>
        <w:t>landform stability</w:t>
      </w:r>
      <w:r w:rsidR="00416104">
        <w:rPr>
          <w:rFonts w:ascii="Gill Sans MT" w:hAnsi="Gill Sans MT"/>
          <w:sz w:val="24"/>
        </w:rPr>
        <w:t xml:space="preserve"> and to </w:t>
      </w:r>
      <w:r w:rsidR="0022506B" w:rsidRPr="00AE5177">
        <w:rPr>
          <w:rFonts w:ascii="Gill Sans MT" w:hAnsi="Gill Sans MT"/>
          <w:sz w:val="24"/>
        </w:rPr>
        <w:t>prioritise individual boulders for analysis.</w:t>
      </w:r>
    </w:p>
    <w:p w14:paraId="252383E8" w14:textId="7DB43093" w:rsidR="00AF5E76" w:rsidRDefault="00573633" w:rsidP="00AF5E76">
      <w:pPr>
        <w:rPr>
          <w:rFonts w:ascii="Gill Sans MT" w:hAnsi="Gill Sans MT"/>
          <w:b/>
          <w:sz w:val="28"/>
        </w:rPr>
      </w:pPr>
      <w:r>
        <w:rPr>
          <w:rFonts w:ascii="Gill Sans MT" w:hAnsi="Gill Sans MT"/>
          <w:b/>
          <w:sz w:val="28"/>
        </w:rPr>
        <w:t xml:space="preserve">1 - </w:t>
      </w:r>
      <w:r w:rsidR="00AF5E76" w:rsidRPr="00EB03F4">
        <w:rPr>
          <w:rFonts w:ascii="Gill Sans MT" w:hAnsi="Gill Sans MT"/>
          <w:b/>
          <w:sz w:val="28"/>
        </w:rPr>
        <w:t>Introduction</w:t>
      </w:r>
    </w:p>
    <w:p w14:paraId="279098C9" w14:textId="375577DC" w:rsidR="002A405D" w:rsidRPr="00E326CB" w:rsidRDefault="000075B8" w:rsidP="00C63267">
      <w:pPr>
        <w:rPr>
          <w:rFonts w:ascii="Gill Sans MT" w:hAnsi="Gill Sans MT"/>
          <w:sz w:val="24"/>
        </w:rPr>
      </w:pPr>
      <w:r>
        <w:rPr>
          <w:rFonts w:ascii="Gill Sans MT" w:hAnsi="Gill Sans MT"/>
          <w:sz w:val="24"/>
        </w:rPr>
        <w:t>Ice-marginal moraines are</w:t>
      </w:r>
      <w:r w:rsidR="0058216E">
        <w:rPr>
          <w:rFonts w:ascii="Gill Sans MT" w:hAnsi="Gill Sans MT"/>
          <w:sz w:val="24"/>
        </w:rPr>
        <w:t xml:space="preserve"> class</w:t>
      </w:r>
      <w:r w:rsidR="000F0C3B">
        <w:rPr>
          <w:rFonts w:ascii="Gill Sans MT" w:hAnsi="Gill Sans MT"/>
          <w:sz w:val="24"/>
        </w:rPr>
        <w:t>ic</w:t>
      </w:r>
      <w:r>
        <w:rPr>
          <w:rFonts w:ascii="Gill Sans MT" w:hAnsi="Gill Sans MT"/>
          <w:sz w:val="24"/>
        </w:rPr>
        <w:t xml:space="preserve"> features of glaciated mountain ranges</w:t>
      </w:r>
      <w:r w:rsidR="00594387">
        <w:rPr>
          <w:rFonts w:ascii="Gill Sans MT" w:hAnsi="Gill Sans MT"/>
          <w:sz w:val="24"/>
        </w:rPr>
        <w:t xml:space="preserve"> </w:t>
      </w:r>
      <w:r w:rsidR="00FA52E5">
        <w:rPr>
          <w:rFonts w:ascii="Gill Sans MT" w:hAnsi="Gill Sans MT"/>
          <w:sz w:val="24"/>
        </w:rPr>
        <w:t>(Buckland, 1840</w:t>
      </w:r>
      <w:r w:rsidR="0074395A">
        <w:rPr>
          <w:rFonts w:ascii="Gill Sans MT" w:hAnsi="Gill Sans MT"/>
          <w:sz w:val="24"/>
        </w:rPr>
        <w:t xml:space="preserve">; </w:t>
      </w:r>
      <w:r w:rsidR="00D61BE7">
        <w:rPr>
          <w:rFonts w:ascii="Gill Sans MT" w:hAnsi="Gill Sans MT"/>
          <w:sz w:val="24"/>
        </w:rPr>
        <w:t>Penck, 1905</w:t>
      </w:r>
      <w:r w:rsidR="00FA52E5">
        <w:rPr>
          <w:rFonts w:ascii="Gill Sans MT" w:hAnsi="Gill Sans MT"/>
          <w:sz w:val="24"/>
        </w:rPr>
        <w:t xml:space="preserve">) </w:t>
      </w:r>
      <w:r w:rsidR="006A3F96">
        <w:rPr>
          <w:rFonts w:ascii="Gill Sans MT" w:hAnsi="Gill Sans MT"/>
          <w:sz w:val="24"/>
        </w:rPr>
        <w:t>and are</w:t>
      </w:r>
      <w:r w:rsidR="006A3F96" w:rsidRPr="006A3F96">
        <w:rPr>
          <w:rFonts w:ascii="Gill Sans MT" w:hAnsi="Gill Sans MT"/>
          <w:sz w:val="24"/>
        </w:rPr>
        <w:t xml:space="preserve"> prominent terrest</w:t>
      </w:r>
      <w:r w:rsidR="006A3F96">
        <w:rPr>
          <w:rFonts w:ascii="Gill Sans MT" w:hAnsi="Gill Sans MT"/>
          <w:sz w:val="24"/>
        </w:rPr>
        <w:t xml:space="preserve">rial records of glacial history (Hallet and Putkonen, </w:t>
      </w:r>
      <w:r w:rsidR="00304CDB">
        <w:rPr>
          <w:rFonts w:ascii="Gill Sans MT" w:hAnsi="Gill Sans MT"/>
          <w:sz w:val="24"/>
        </w:rPr>
        <w:t>1994).</w:t>
      </w:r>
      <w:r w:rsidR="00FD4495">
        <w:rPr>
          <w:rFonts w:ascii="Gill Sans MT" w:hAnsi="Gill Sans MT"/>
          <w:sz w:val="24"/>
        </w:rPr>
        <w:t xml:space="preserve"> </w:t>
      </w:r>
      <w:r w:rsidR="006A3F96">
        <w:rPr>
          <w:rFonts w:ascii="Gill Sans MT" w:hAnsi="Gill Sans MT"/>
          <w:sz w:val="24"/>
        </w:rPr>
        <w:t xml:space="preserve">By constraining the timing of moraine </w:t>
      </w:r>
      <w:r w:rsidR="00C41BD7">
        <w:rPr>
          <w:rFonts w:ascii="Gill Sans MT" w:hAnsi="Gill Sans MT"/>
          <w:sz w:val="24"/>
        </w:rPr>
        <w:t>deposition</w:t>
      </w:r>
      <w:r w:rsidR="006A3F96">
        <w:rPr>
          <w:rFonts w:ascii="Gill Sans MT" w:hAnsi="Gill Sans MT"/>
          <w:sz w:val="24"/>
        </w:rPr>
        <w:t xml:space="preserve">, it is possible to </w:t>
      </w:r>
      <w:r w:rsidR="00FD4495">
        <w:rPr>
          <w:rFonts w:ascii="Gill Sans MT" w:hAnsi="Gill Sans MT"/>
          <w:sz w:val="24"/>
        </w:rPr>
        <w:t>reconstruct</w:t>
      </w:r>
      <w:r w:rsidR="006A3F96">
        <w:rPr>
          <w:rFonts w:ascii="Gill Sans MT" w:hAnsi="Gill Sans MT"/>
          <w:sz w:val="24"/>
        </w:rPr>
        <w:t xml:space="preserve"> the growth and decay of glaciers and ice sheets </w:t>
      </w:r>
      <w:r w:rsidR="00C41BD7">
        <w:rPr>
          <w:rFonts w:ascii="Gill Sans MT" w:hAnsi="Gill Sans MT"/>
          <w:sz w:val="24"/>
        </w:rPr>
        <w:t>through the</w:t>
      </w:r>
      <w:r w:rsidR="001B57E6">
        <w:rPr>
          <w:rFonts w:ascii="Gill Sans MT" w:hAnsi="Gill Sans MT"/>
          <w:sz w:val="24"/>
        </w:rPr>
        <w:t xml:space="preserve"> Quaternary and the palaeoclimatic drivers of glacial cycles (</w:t>
      </w:r>
      <w:r w:rsidR="003924E5" w:rsidRPr="003924E5">
        <w:rPr>
          <w:rFonts w:ascii="Gill Sans MT" w:hAnsi="Gill Sans MT"/>
          <w:sz w:val="24"/>
        </w:rPr>
        <w:t xml:space="preserve">Hays </w:t>
      </w:r>
      <w:r w:rsidR="003924E5">
        <w:rPr>
          <w:rFonts w:ascii="Gill Sans MT" w:hAnsi="Gill Sans MT"/>
          <w:sz w:val="24"/>
        </w:rPr>
        <w:t xml:space="preserve">et al., 1976; Broecker and Denton, </w:t>
      </w:r>
      <w:r w:rsidR="002F1EEC">
        <w:rPr>
          <w:rFonts w:ascii="Gill Sans MT" w:hAnsi="Gill Sans MT"/>
          <w:sz w:val="24"/>
        </w:rPr>
        <w:t>1990</w:t>
      </w:r>
      <w:r w:rsidR="001B57E6">
        <w:rPr>
          <w:rFonts w:ascii="Gill Sans MT" w:hAnsi="Gill Sans MT"/>
          <w:sz w:val="24"/>
        </w:rPr>
        <w:t xml:space="preserve">). </w:t>
      </w:r>
      <w:r w:rsidR="00C41BD7">
        <w:rPr>
          <w:rFonts w:ascii="Gill Sans MT" w:hAnsi="Gill Sans MT"/>
          <w:sz w:val="24"/>
        </w:rPr>
        <w:t>R</w:t>
      </w:r>
      <w:r w:rsidR="00E5160F">
        <w:rPr>
          <w:rFonts w:ascii="Gill Sans MT" w:hAnsi="Gill Sans MT"/>
          <w:sz w:val="24"/>
        </w:rPr>
        <w:t>ecent</w:t>
      </w:r>
      <w:r w:rsidR="00AA11CA">
        <w:rPr>
          <w:rFonts w:ascii="Gill Sans MT" w:hAnsi="Gill Sans MT"/>
          <w:sz w:val="24"/>
        </w:rPr>
        <w:t xml:space="preserve"> </w:t>
      </w:r>
      <w:r w:rsidR="00E5160F">
        <w:rPr>
          <w:rFonts w:ascii="Gill Sans MT" w:hAnsi="Gill Sans MT"/>
          <w:sz w:val="24"/>
        </w:rPr>
        <w:t>developments in</w:t>
      </w:r>
      <w:r w:rsidR="006B5D6F">
        <w:rPr>
          <w:rFonts w:ascii="Gill Sans MT" w:hAnsi="Gill Sans MT"/>
          <w:sz w:val="24"/>
        </w:rPr>
        <w:t xml:space="preserve"> terrestrial</w:t>
      </w:r>
      <w:r w:rsidR="00E5160F">
        <w:rPr>
          <w:rFonts w:ascii="Gill Sans MT" w:hAnsi="Gill Sans MT"/>
          <w:sz w:val="24"/>
        </w:rPr>
        <w:t xml:space="preserve"> </w:t>
      </w:r>
      <w:r w:rsidR="006B5D6F">
        <w:rPr>
          <w:rFonts w:ascii="Gill Sans MT" w:hAnsi="Gill Sans MT"/>
          <w:sz w:val="24"/>
        </w:rPr>
        <w:t>cosmogenic nuclide (TCN) dating</w:t>
      </w:r>
      <w:r w:rsidR="008749F2">
        <w:rPr>
          <w:rFonts w:ascii="Gill Sans MT" w:hAnsi="Gill Sans MT"/>
          <w:sz w:val="24"/>
        </w:rPr>
        <w:t xml:space="preserve"> (</w:t>
      </w:r>
      <w:proofErr w:type="spellStart"/>
      <w:r w:rsidR="008749F2">
        <w:rPr>
          <w:rFonts w:ascii="Gill Sans MT" w:hAnsi="Gill Sans MT"/>
          <w:sz w:val="24"/>
        </w:rPr>
        <w:t>Nishiizumi</w:t>
      </w:r>
      <w:proofErr w:type="spellEnd"/>
      <w:r w:rsidR="008749F2">
        <w:rPr>
          <w:rFonts w:ascii="Gill Sans MT" w:hAnsi="Gill Sans MT"/>
          <w:sz w:val="24"/>
        </w:rPr>
        <w:t xml:space="preserve"> et al., 1989; Phillips et al., 1990)</w:t>
      </w:r>
      <w:r w:rsidR="001B57E6">
        <w:rPr>
          <w:rFonts w:ascii="Gill Sans MT" w:hAnsi="Gill Sans MT"/>
          <w:sz w:val="24"/>
        </w:rPr>
        <w:t xml:space="preserve"> </w:t>
      </w:r>
      <w:r w:rsidR="00E5160F">
        <w:rPr>
          <w:rFonts w:ascii="Gill Sans MT" w:hAnsi="Gill Sans MT"/>
          <w:sz w:val="24"/>
        </w:rPr>
        <w:t>have</w:t>
      </w:r>
      <w:r w:rsidR="00AA11CA">
        <w:rPr>
          <w:rFonts w:ascii="Gill Sans MT" w:hAnsi="Gill Sans MT"/>
          <w:sz w:val="24"/>
        </w:rPr>
        <w:t xml:space="preserve"> transformed our unders</w:t>
      </w:r>
      <w:r w:rsidR="00784BD6">
        <w:rPr>
          <w:rFonts w:ascii="Gill Sans MT" w:hAnsi="Gill Sans MT"/>
          <w:sz w:val="24"/>
        </w:rPr>
        <w:t xml:space="preserve">tanding of </w:t>
      </w:r>
      <w:r w:rsidR="00E5160F">
        <w:rPr>
          <w:rFonts w:ascii="Gill Sans MT" w:hAnsi="Gill Sans MT"/>
          <w:sz w:val="24"/>
        </w:rPr>
        <w:t xml:space="preserve">Quaternary glaciations </w:t>
      </w:r>
      <w:r w:rsidR="009F60F4">
        <w:rPr>
          <w:rFonts w:ascii="Gill Sans MT" w:hAnsi="Gill Sans MT"/>
          <w:sz w:val="24"/>
        </w:rPr>
        <w:t xml:space="preserve">by permitting </w:t>
      </w:r>
      <w:r w:rsidR="008C55BB">
        <w:rPr>
          <w:rFonts w:ascii="Gill Sans MT" w:hAnsi="Gill Sans MT"/>
          <w:sz w:val="24"/>
        </w:rPr>
        <w:t xml:space="preserve">direct analysis </w:t>
      </w:r>
      <w:r w:rsidR="008A5836">
        <w:rPr>
          <w:rFonts w:ascii="Gill Sans MT" w:hAnsi="Gill Sans MT"/>
          <w:sz w:val="24"/>
        </w:rPr>
        <w:t>of</w:t>
      </w:r>
      <w:r w:rsidR="00E326CB">
        <w:rPr>
          <w:rFonts w:ascii="Gill Sans MT" w:hAnsi="Gill Sans MT"/>
          <w:sz w:val="24"/>
        </w:rPr>
        <w:t xml:space="preserve"> </w:t>
      </w:r>
      <w:r w:rsidR="00407235">
        <w:rPr>
          <w:rFonts w:ascii="Gill Sans MT" w:hAnsi="Gill Sans MT"/>
          <w:sz w:val="24"/>
        </w:rPr>
        <w:t xml:space="preserve">the fragmentary </w:t>
      </w:r>
      <w:r w:rsidR="00E326CB">
        <w:rPr>
          <w:rFonts w:ascii="Gill Sans MT" w:hAnsi="Gill Sans MT"/>
          <w:sz w:val="24"/>
        </w:rPr>
        <w:t xml:space="preserve">glacial </w:t>
      </w:r>
      <w:r w:rsidR="00407235">
        <w:rPr>
          <w:rFonts w:ascii="Gill Sans MT" w:hAnsi="Gill Sans MT"/>
          <w:sz w:val="24"/>
        </w:rPr>
        <w:t>stratigraphic record</w:t>
      </w:r>
      <w:r w:rsidR="00E326CB">
        <w:rPr>
          <w:rFonts w:ascii="Gill Sans MT" w:hAnsi="Gill Sans MT"/>
          <w:sz w:val="24"/>
        </w:rPr>
        <w:t xml:space="preserve"> (</w:t>
      </w:r>
      <w:r w:rsidR="00407235">
        <w:rPr>
          <w:rFonts w:ascii="Gill Sans MT" w:hAnsi="Gill Sans MT"/>
          <w:sz w:val="24"/>
        </w:rPr>
        <w:t xml:space="preserve">Gibbons et al., 1984; </w:t>
      </w:r>
      <w:proofErr w:type="spellStart"/>
      <w:r w:rsidR="00407235">
        <w:rPr>
          <w:rFonts w:ascii="Gill Sans MT" w:hAnsi="Gill Sans MT"/>
          <w:sz w:val="24"/>
        </w:rPr>
        <w:t>Zreda</w:t>
      </w:r>
      <w:proofErr w:type="spellEnd"/>
      <w:r w:rsidR="00407235">
        <w:rPr>
          <w:rFonts w:ascii="Gill Sans MT" w:hAnsi="Gill Sans MT"/>
          <w:sz w:val="24"/>
        </w:rPr>
        <w:t xml:space="preserve"> and Phillips, 1995</w:t>
      </w:r>
      <w:r w:rsidR="00AD0C66">
        <w:rPr>
          <w:rFonts w:ascii="Gill Sans MT" w:hAnsi="Gill Sans MT"/>
          <w:sz w:val="24"/>
        </w:rPr>
        <w:t>)</w:t>
      </w:r>
      <w:r w:rsidR="00E326CB">
        <w:rPr>
          <w:rFonts w:ascii="Gill Sans MT" w:hAnsi="Gill Sans MT"/>
          <w:sz w:val="24"/>
        </w:rPr>
        <w:t xml:space="preserve">. </w:t>
      </w:r>
      <w:r w:rsidR="0011069A" w:rsidRPr="00D96F17">
        <w:rPr>
          <w:rFonts w:ascii="Gill Sans MT" w:hAnsi="Gill Sans MT"/>
          <w:sz w:val="24"/>
          <w:szCs w:val="24"/>
        </w:rPr>
        <w:t xml:space="preserve">Despite this progress, </w:t>
      </w:r>
      <w:r w:rsidR="006B5D6F">
        <w:rPr>
          <w:rFonts w:ascii="Gill Sans MT" w:hAnsi="Gill Sans MT"/>
          <w:sz w:val="24"/>
          <w:szCs w:val="24"/>
        </w:rPr>
        <w:t>TCN</w:t>
      </w:r>
      <w:r w:rsidR="00BD604B" w:rsidRPr="00D96F17">
        <w:rPr>
          <w:rFonts w:ascii="Gill Sans MT" w:hAnsi="Gill Sans MT"/>
          <w:sz w:val="24"/>
          <w:szCs w:val="24"/>
        </w:rPr>
        <w:t xml:space="preserve"> dating </w:t>
      </w:r>
      <w:r w:rsidR="00C41BD7">
        <w:rPr>
          <w:rFonts w:ascii="Gill Sans MT" w:hAnsi="Gill Sans MT"/>
          <w:sz w:val="24"/>
          <w:szCs w:val="24"/>
        </w:rPr>
        <w:t>can be</w:t>
      </w:r>
      <w:r w:rsidR="006E35C2" w:rsidRPr="00D96F17">
        <w:rPr>
          <w:rFonts w:ascii="Gill Sans MT" w:hAnsi="Gill Sans MT"/>
          <w:sz w:val="24"/>
          <w:szCs w:val="24"/>
        </w:rPr>
        <w:t xml:space="preserve"> complicated by </w:t>
      </w:r>
      <w:r w:rsidR="008242F0" w:rsidRPr="00D96F17">
        <w:rPr>
          <w:rFonts w:ascii="Gill Sans MT" w:hAnsi="Gill Sans MT"/>
          <w:sz w:val="24"/>
          <w:szCs w:val="24"/>
        </w:rPr>
        <w:t xml:space="preserve">geomorphic processes which </w:t>
      </w:r>
      <w:r w:rsidR="00616FD3" w:rsidRPr="00D96F17">
        <w:rPr>
          <w:rFonts w:ascii="Gill Sans MT" w:hAnsi="Gill Sans MT"/>
          <w:sz w:val="24"/>
          <w:szCs w:val="24"/>
        </w:rPr>
        <w:t>result in</w:t>
      </w:r>
      <w:r w:rsidR="00C41BD7">
        <w:rPr>
          <w:rFonts w:ascii="Gill Sans MT" w:hAnsi="Gill Sans MT"/>
          <w:sz w:val="24"/>
          <w:szCs w:val="24"/>
        </w:rPr>
        <w:t xml:space="preserve"> pre- or post-depositi</w:t>
      </w:r>
      <w:r w:rsidR="003B77F4">
        <w:rPr>
          <w:rFonts w:ascii="Gill Sans MT" w:hAnsi="Gill Sans MT"/>
          <w:sz w:val="24"/>
          <w:szCs w:val="24"/>
        </w:rPr>
        <w:t>onal exposure of rock surfaces</w:t>
      </w:r>
      <w:r w:rsidR="00C24198">
        <w:rPr>
          <w:rFonts w:ascii="Gill Sans MT" w:hAnsi="Gill Sans MT"/>
          <w:sz w:val="24"/>
          <w:szCs w:val="24"/>
        </w:rPr>
        <w:t xml:space="preserve"> and which </w:t>
      </w:r>
      <w:r w:rsidR="00C41BD7">
        <w:rPr>
          <w:rFonts w:ascii="Gill Sans MT" w:hAnsi="Gill Sans MT"/>
          <w:sz w:val="24"/>
          <w:szCs w:val="24"/>
        </w:rPr>
        <w:t xml:space="preserve">account for apparent TCN ages </w:t>
      </w:r>
      <w:r w:rsidR="00EE2192">
        <w:rPr>
          <w:rFonts w:ascii="Gill Sans MT" w:hAnsi="Gill Sans MT"/>
          <w:sz w:val="24"/>
          <w:szCs w:val="24"/>
        </w:rPr>
        <w:t>that</w:t>
      </w:r>
      <w:r w:rsidR="00C41BD7">
        <w:rPr>
          <w:rFonts w:ascii="Gill Sans MT" w:hAnsi="Gill Sans MT"/>
          <w:sz w:val="24"/>
          <w:szCs w:val="24"/>
        </w:rPr>
        <w:t xml:space="preserve"> pre- or post-date t</w:t>
      </w:r>
      <w:r w:rsidR="002F7FB2">
        <w:rPr>
          <w:rFonts w:ascii="Gill Sans MT" w:hAnsi="Gill Sans MT"/>
          <w:sz w:val="24"/>
          <w:szCs w:val="24"/>
        </w:rPr>
        <w:t>he assumed age of the landform (Hallet</w:t>
      </w:r>
      <w:r w:rsidR="00863379">
        <w:rPr>
          <w:rFonts w:ascii="Gill Sans MT" w:hAnsi="Gill Sans MT"/>
          <w:sz w:val="24"/>
          <w:szCs w:val="24"/>
        </w:rPr>
        <w:t xml:space="preserve"> and Putkonen, 1994; Applegate et al., 2010).</w:t>
      </w:r>
      <w:r w:rsidR="002F7FB2">
        <w:rPr>
          <w:rFonts w:ascii="Gill Sans MT" w:hAnsi="Gill Sans MT"/>
          <w:sz w:val="24"/>
          <w:szCs w:val="24"/>
        </w:rPr>
        <w:t xml:space="preserve"> </w:t>
      </w:r>
      <w:r w:rsidR="00C41BD7">
        <w:rPr>
          <w:rFonts w:ascii="Gill Sans MT" w:hAnsi="Gill Sans MT"/>
          <w:sz w:val="24"/>
          <w:szCs w:val="24"/>
        </w:rPr>
        <w:t xml:space="preserve">While prior exposure is possible (i.e. nuclide inheritance), post-depositional erosion, exhumation and shielding have been shown to profoundly influence </w:t>
      </w:r>
      <w:r w:rsidR="002F7FB2">
        <w:rPr>
          <w:rFonts w:ascii="Gill Sans MT" w:hAnsi="Gill Sans MT"/>
          <w:sz w:val="24"/>
          <w:szCs w:val="24"/>
        </w:rPr>
        <w:t>TCN age distributions (</w:t>
      </w:r>
      <w:r w:rsidR="006D0AEF">
        <w:rPr>
          <w:rFonts w:ascii="Gill Sans MT" w:hAnsi="Gill Sans MT"/>
          <w:sz w:val="24"/>
          <w:szCs w:val="24"/>
        </w:rPr>
        <w:t xml:space="preserve">Shanahan and </w:t>
      </w:r>
      <w:proofErr w:type="spellStart"/>
      <w:r w:rsidR="006D0AEF">
        <w:rPr>
          <w:rFonts w:ascii="Gill Sans MT" w:hAnsi="Gill Sans MT"/>
          <w:sz w:val="24"/>
          <w:szCs w:val="24"/>
        </w:rPr>
        <w:t>Zreda</w:t>
      </w:r>
      <w:proofErr w:type="spellEnd"/>
      <w:r w:rsidR="006D0AEF">
        <w:rPr>
          <w:rFonts w:ascii="Gill Sans MT" w:hAnsi="Gill Sans MT"/>
          <w:sz w:val="24"/>
          <w:szCs w:val="24"/>
        </w:rPr>
        <w:t xml:space="preserve">, 2000; </w:t>
      </w:r>
      <w:r w:rsidR="002F7FB2">
        <w:rPr>
          <w:rFonts w:ascii="Gill Sans MT" w:hAnsi="Gill Sans MT"/>
          <w:sz w:val="24"/>
          <w:szCs w:val="24"/>
        </w:rPr>
        <w:t xml:space="preserve">Briner et al., 2005; </w:t>
      </w:r>
      <w:proofErr w:type="spellStart"/>
      <w:r w:rsidR="002F7FB2">
        <w:rPr>
          <w:rFonts w:ascii="Gill Sans MT" w:hAnsi="Gill Sans MT"/>
          <w:sz w:val="24"/>
          <w:szCs w:val="24"/>
        </w:rPr>
        <w:t>Zech</w:t>
      </w:r>
      <w:proofErr w:type="spellEnd"/>
      <w:r w:rsidR="002F7FB2">
        <w:rPr>
          <w:rFonts w:ascii="Gill Sans MT" w:hAnsi="Gill Sans MT"/>
          <w:sz w:val="24"/>
          <w:szCs w:val="24"/>
        </w:rPr>
        <w:t xml:space="preserve"> et al., 2005; Hein et al., 2011; Heyman et al., 2011; Dortch et al., 2013; </w:t>
      </w:r>
      <w:proofErr w:type="spellStart"/>
      <w:r w:rsidR="002F7FB2">
        <w:rPr>
          <w:rFonts w:ascii="Gill Sans MT" w:hAnsi="Gill Sans MT"/>
          <w:sz w:val="24"/>
          <w:szCs w:val="24"/>
        </w:rPr>
        <w:t>Murari</w:t>
      </w:r>
      <w:proofErr w:type="spellEnd"/>
      <w:r w:rsidR="002F7FB2">
        <w:rPr>
          <w:rFonts w:ascii="Gill Sans MT" w:hAnsi="Gill Sans MT"/>
          <w:sz w:val="24"/>
          <w:szCs w:val="24"/>
        </w:rPr>
        <w:t xml:space="preserve"> et al., 2014). </w:t>
      </w:r>
    </w:p>
    <w:p w14:paraId="71D4801D" w14:textId="77777777" w:rsidR="00B70749" w:rsidRDefault="006F1E0D" w:rsidP="009A771A">
      <w:pPr>
        <w:rPr>
          <w:rFonts w:ascii="Gill Sans MT" w:hAnsi="Gill Sans MT"/>
          <w:sz w:val="24"/>
          <w:szCs w:val="24"/>
        </w:rPr>
      </w:pPr>
      <w:r>
        <w:rPr>
          <w:rFonts w:ascii="Gill Sans MT" w:hAnsi="Gill Sans MT"/>
          <w:sz w:val="24"/>
          <w:szCs w:val="24"/>
        </w:rPr>
        <w:t>To avoid geomorphic outliers, researchers typically select samples based on the depositional context and characteristics of individual surfaces (</w:t>
      </w:r>
      <w:r w:rsidRPr="006F1E0D">
        <w:rPr>
          <w:rFonts w:ascii="Gill Sans MT" w:hAnsi="Gill Sans MT"/>
          <w:sz w:val="24"/>
          <w:szCs w:val="24"/>
        </w:rPr>
        <w:t>Akçar et al., 2011; Rinterknecht et al., 2014</w:t>
      </w:r>
      <w:r w:rsidR="00AE260D">
        <w:rPr>
          <w:rFonts w:ascii="Gill Sans MT" w:hAnsi="Gill Sans MT"/>
          <w:sz w:val="24"/>
          <w:szCs w:val="24"/>
        </w:rPr>
        <w:t>; Palacios et al., 2019</w:t>
      </w:r>
      <w:r>
        <w:rPr>
          <w:rFonts w:ascii="Gill Sans MT" w:hAnsi="Gill Sans MT"/>
          <w:sz w:val="24"/>
          <w:szCs w:val="24"/>
        </w:rPr>
        <w:t xml:space="preserve">). While these criteria have good qualitative reasoning, many have </w:t>
      </w:r>
      <w:r w:rsidR="00A726BB">
        <w:rPr>
          <w:rFonts w:ascii="Gill Sans MT" w:hAnsi="Gill Sans MT"/>
          <w:sz w:val="24"/>
          <w:szCs w:val="24"/>
        </w:rPr>
        <w:t>not been tested quantitatively</w:t>
      </w:r>
      <w:r w:rsidRPr="006F1E0D">
        <w:rPr>
          <w:rFonts w:ascii="Gill Sans MT" w:hAnsi="Gill Sans MT"/>
          <w:sz w:val="24"/>
          <w:szCs w:val="24"/>
        </w:rPr>
        <w:t xml:space="preserve">. Previous </w:t>
      </w:r>
      <w:r>
        <w:rPr>
          <w:rFonts w:ascii="Gill Sans MT" w:hAnsi="Gill Sans MT"/>
          <w:sz w:val="24"/>
          <w:szCs w:val="24"/>
        </w:rPr>
        <w:t>studies have advocated sampling</w:t>
      </w:r>
      <w:r w:rsidR="00B70749">
        <w:rPr>
          <w:rFonts w:ascii="Gill Sans MT" w:hAnsi="Gill Sans MT"/>
          <w:sz w:val="24"/>
          <w:szCs w:val="24"/>
        </w:rPr>
        <w:t>:</w:t>
      </w:r>
    </w:p>
    <w:p w14:paraId="3C1B4334" w14:textId="1EEA0114" w:rsidR="00B70749" w:rsidRDefault="00DD3C93" w:rsidP="00B70749">
      <w:pPr>
        <w:pStyle w:val="ListParagraph"/>
        <w:numPr>
          <w:ilvl w:val="0"/>
          <w:numId w:val="6"/>
        </w:numPr>
        <w:rPr>
          <w:rFonts w:ascii="Gill Sans MT" w:hAnsi="Gill Sans MT"/>
          <w:sz w:val="24"/>
          <w:szCs w:val="24"/>
        </w:rPr>
      </w:pPr>
      <w:r w:rsidRPr="00B70749">
        <w:rPr>
          <w:rFonts w:ascii="Gill Sans MT" w:hAnsi="Gill Sans MT"/>
          <w:sz w:val="24"/>
          <w:szCs w:val="24"/>
        </w:rPr>
        <w:t xml:space="preserve">boulders on moraine crests (Akçar et al., 2011) </w:t>
      </w:r>
      <w:r w:rsidR="00743C25" w:rsidRPr="00B70749">
        <w:rPr>
          <w:rFonts w:ascii="Gill Sans MT" w:hAnsi="Gill Sans MT"/>
          <w:sz w:val="24"/>
          <w:szCs w:val="24"/>
        </w:rPr>
        <w:t xml:space="preserve">or </w:t>
      </w:r>
      <w:r w:rsidRPr="00B70749">
        <w:rPr>
          <w:rFonts w:ascii="Gill Sans MT" w:hAnsi="Gill Sans MT"/>
          <w:sz w:val="24"/>
          <w:szCs w:val="24"/>
        </w:rPr>
        <w:t>on flat, stable surfaces (Gosse et al., 1995),</w:t>
      </w:r>
      <w:r w:rsidR="00711EE3">
        <w:rPr>
          <w:rFonts w:ascii="Gill Sans MT" w:hAnsi="Gill Sans MT"/>
          <w:sz w:val="24"/>
          <w:szCs w:val="24"/>
        </w:rPr>
        <w:t xml:space="preserve"> </w:t>
      </w:r>
    </w:p>
    <w:p w14:paraId="494011C9" w14:textId="77777777" w:rsidR="00B70749" w:rsidRDefault="00A726BB" w:rsidP="00B70749">
      <w:pPr>
        <w:pStyle w:val="ListParagraph"/>
        <w:numPr>
          <w:ilvl w:val="0"/>
          <w:numId w:val="6"/>
        </w:numPr>
        <w:rPr>
          <w:rFonts w:ascii="Gill Sans MT" w:hAnsi="Gill Sans MT"/>
          <w:sz w:val="24"/>
          <w:szCs w:val="24"/>
        </w:rPr>
      </w:pPr>
      <w:r w:rsidRPr="00B70749">
        <w:rPr>
          <w:rFonts w:ascii="Gill Sans MT" w:hAnsi="Gill Sans MT"/>
          <w:sz w:val="24"/>
          <w:szCs w:val="24"/>
        </w:rPr>
        <w:t>the</w:t>
      </w:r>
      <w:r w:rsidR="006F1E0D" w:rsidRPr="00B70749">
        <w:rPr>
          <w:rFonts w:ascii="Gill Sans MT" w:hAnsi="Gill Sans MT"/>
          <w:sz w:val="24"/>
          <w:szCs w:val="24"/>
        </w:rPr>
        <w:t xml:space="preserve"> tallest boulders, to minimise the likelihood of post-</w:t>
      </w:r>
      <w:r w:rsidRPr="00B70749">
        <w:rPr>
          <w:rFonts w:ascii="Gill Sans MT" w:hAnsi="Gill Sans MT"/>
          <w:sz w:val="24"/>
          <w:szCs w:val="24"/>
        </w:rPr>
        <w:t>depositional</w:t>
      </w:r>
      <w:r w:rsidR="006F1E0D" w:rsidRPr="00B70749">
        <w:rPr>
          <w:rFonts w:ascii="Gill Sans MT" w:hAnsi="Gill Sans MT"/>
          <w:sz w:val="24"/>
          <w:szCs w:val="24"/>
        </w:rPr>
        <w:t xml:space="preserve"> shielding (Heyman et al., 2016)</w:t>
      </w:r>
      <w:r w:rsidR="00DD3C93" w:rsidRPr="00B70749">
        <w:rPr>
          <w:rFonts w:ascii="Gill Sans MT" w:hAnsi="Gill Sans MT"/>
          <w:sz w:val="24"/>
          <w:szCs w:val="24"/>
        </w:rPr>
        <w:t xml:space="preserve">, </w:t>
      </w:r>
    </w:p>
    <w:p w14:paraId="20288897" w14:textId="37A3BD19" w:rsidR="00B70749" w:rsidRDefault="00A726BB" w:rsidP="00F10BBC">
      <w:pPr>
        <w:pStyle w:val="ListParagraph"/>
        <w:numPr>
          <w:ilvl w:val="0"/>
          <w:numId w:val="6"/>
        </w:numPr>
        <w:rPr>
          <w:rFonts w:ascii="Gill Sans MT" w:hAnsi="Gill Sans MT"/>
          <w:sz w:val="24"/>
          <w:szCs w:val="24"/>
        </w:rPr>
      </w:pPr>
      <w:r w:rsidRPr="00B70749">
        <w:rPr>
          <w:rFonts w:ascii="Gill Sans MT" w:hAnsi="Gill Sans MT"/>
          <w:sz w:val="24"/>
          <w:szCs w:val="24"/>
        </w:rPr>
        <w:t>the</w:t>
      </w:r>
      <w:r w:rsidR="00F10BBC">
        <w:rPr>
          <w:rFonts w:ascii="Gill Sans MT" w:hAnsi="Gill Sans MT"/>
          <w:sz w:val="24"/>
          <w:szCs w:val="24"/>
        </w:rPr>
        <w:t xml:space="preserve"> largest boulders (</w:t>
      </w:r>
      <w:r w:rsidR="00F10BBC" w:rsidRPr="00B70749">
        <w:rPr>
          <w:rFonts w:ascii="Gill Sans MT" w:hAnsi="Gill Sans MT"/>
          <w:sz w:val="24"/>
          <w:szCs w:val="24"/>
        </w:rPr>
        <w:t>Akçar et al., 2011</w:t>
      </w:r>
      <w:r w:rsidR="00F10BBC">
        <w:rPr>
          <w:rFonts w:ascii="Gill Sans MT" w:hAnsi="Gill Sans MT"/>
          <w:sz w:val="24"/>
          <w:szCs w:val="24"/>
        </w:rPr>
        <w:t xml:space="preserve">) or </w:t>
      </w:r>
      <w:r w:rsidR="00F10BBC" w:rsidRPr="00B70749">
        <w:rPr>
          <w:rFonts w:ascii="Gill Sans MT" w:hAnsi="Gill Sans MT"/>
          <w:sz w:val="24"/>
          <w:szCs w:val="24"/>
        </w:rPr>
        <w:t>boulders embedded in the moraine matrix (Ivy-Ochs et al., 2007)</w:t>
      </w:r>
      <w:r w:rsidR="00A3467B">
        <w:rPr>
          <w:rFonts w:ascii="Gill Sans MT" w:hAnsi="Gill Sans MT"/>
          <w:sz w:val="24"/>
          <w:szCs w:val="24"/>
        </w:rPr>
        <w:t>,</w:t>
      </w:r>
      <w:r w:rsidR="006F1E0D" w:rsidRPr="00B70749">
        <w:rPr>
          <w:rFonts w:ascii="Gill Sans MT" w:hAnsi="Gill Sans MT"/>
          <w:sz w:val="24"/>
          <w:szCs w:val="24"/>
        </w:rPr>
        <w:t xml:space="preserve"> to minimise </w:t>
      </w:r>
      <w:r w:rsidR="009971BA">
        <w:rPr>
          <w:rFonts w:ascii="Gill Sans MT" w:hAnsi="Gill Sans MT"/>
          <w:sz w:val="24"/>
          <w:szCs w:val="24"/>
        </w:rPr>
        <w:t xml:space="preserve">the likelihood of </w:t>
      </w:r>
      <w:r w:rsidR="006F1E0D" w:rsidRPr="00B70749">
        <w:rPr>
          <w:rFonts w:ascii="Gill Sans MT" w:hAnsi="Gill Sans MT"/>
          <w:sz w:val="24"/>
          <w:szCs w:val="24"/>
        </w:rPr>
        <w:t>post-depositional ins</w:t>
      </w:r>
      <w:r w:rsidR="00F10BBC">
        <w:rPr>
          <w:rFonts w:ascii="Gill Sans MT" w:hAnsi="Gill Sans MT"/>
          <w:sz w:val="24"/>
          <w:szCs w:val="24"/>
        </w:rPr>
        <w:t>tability</w:t>
      </w:r>
      <w:r w:rsidRPr="00B70749">
        <w:rPr>
          <w:rFonts w:ascii="Gill Sans MT" w:hAnsi="Gill Sans MT"/>
          <w:sz w:val="24"/>
          <w:szCs w:val="24"/>
        </w:rPr>
        <w:t>,</w:t>
      </w:r>
    </w:p>
    <w:p w14:paraId="19034C7D" w14:textId="2D25FCC8" w:rsidR="002009EE" w:rsidRPr="002009EE" w:rsidRDefault="002009EE" w:rsidP="002009EE">
      <w:pPr>
        <w:pStyle w:val="ListParagraph"/>
        <w:numPr>
          <w:ilvl w:val="0"/>
          <w:numId w:val="6"/>
        </w:numPr>
        <w:rPr>
          <w:rFonts w:ascii="Gill Sans MT" w:hAnsi="Gill Sans MT"/>
          <w:sz w:val="24"/>
          <w:szCs w:val="24"/>
        </w:rPr>
      </w:pPr>
      <w:r w:rsidRPr="00B70749">
        <w:rPr>
          <w:rFonts w:ascii="Gill Sans MT" w:hAnsi="Gill Sans MT"/>
          <w:sz w:val="24"/>
          <w:szCs w:val="24"/>
        </w:rPr>
        <w:t>well-rounded boulders which preserve evidence of glacial transport (</w:t>
      </w:r>
      <w:r w:rsidR="004B73D1">
        <w:rPr>
          <w:rFonts w:ascii="Gill Sans MT" w:hAnsi="Gill Sans MT"/>
          <w:sz w:val="24"/>
          <w:szCs w:val="24"/>
        </w:rPr>
        <w:t xml:space="preserve">Darvill et al., 2015a; </w:t>
      </w:r>
      <w:r>
        <w:rPr>
          <w:rFonts w:ascii="Gill Sans MT" w:hAnsi="Gill Sans MT"/>
          <w:sz w:val="24"/>
          <w:szCs w:val="24"/>
        </w:rPr>
        <w:t xml:space="preserve">Hughes et al., 2016), to minimise </w:t>
      </w:r>
      <w:r w:rsidR="009971BA">
        <w:rPr>
          <w:rFonts w:ascii="Gill Sans MT" w:hAnsi="Gill Sans MT"/>
          <w:sz w:val="24"/>
          <w:szCs w:val="24"/>
        </w:rPr>
        <w:t xml:space="preserve">the likelihood of </w:t>
      </w:r>
      <w:r>
        <w:rPr>
          <w:rFonts w:ascii="Gill Sans MT" w:hAnsi="Gill Sans MT"/>
          <w:sz w:val="24"/>
          <w:szCs w:val="24"/>
        </w:rPr>
        <w:t xml:space="preserve">pre-depositional exposure, </w:t>
      </w:r>
    </w:p>
    <w:p w14:paraId="440D7F29" w14:textId="51AC2FC6" w:rsidR="00B70749" w:rsidRDefault="006F1E0D" w:rsidP="00561E73">
      <w:pPr>
        <w:pStyle w:val="ListParagraph"/>
        <w:numPr>
          <w:ilvl w:val="0"/>
          <w:numId w:val="6"/>
        </w:numPr>
        <w:rPr>
          <w:rFonts w:ascii="Gill Sans MT" w:hAnsi="Gill Sans MT"/>
          <w:sz w:val="24"/>
          <w:szCs w:val="24"/>
        </w:rPr>
      </w:pPr>
      <w:proofErr w:type="gramStart"/>
      <w:r w:rsidRPr="00B70749">
        <w:rPr>
          <w:rFonts w:ascii="Gill Sans MT" w:hAnsi="Gill Sans MT"/>
          <w:sz w:val="24"/>
          <w:szCs w:val="24"/>
        </w:rPr>
        <w:t>hard</w:t>
      </w:r>
      <w:proofErr w:type="gramEnd"/>
      <w:r w:rsidRPr="00B70749">
        <w:rPr>
          <w:rFonts w:ascii="Gill Sans MT" w:hAnsi="Gill Sans MT"/>
          <w:sz w:val="24"/>
          <w:szCs w:val="24"/>
        </w:rPr>
        <w:t>, “fresh” looking boulders</w:t>
      </w:r>
      <w:r w:rsidR="00561E73">
        <w:rPr>
          <w:rFonts w:ascii="Gill Sans MT" w:hAnsi="Gill Sans MT"/>
          <w:sz w:val="24"/>
          <w:szCs w:val="24"/>
        </w:rPr>
        <w:t xml:space="preserve"> or </w:t>
      </w:r>
      <w:r w:rsidRPr="00561E73">
        <w:rPr>
          <w:rFonts w:ascii="Gill Sans MT" w:hAnsi="Gill Sans MT"/>
          <w:sz w:val="24"/>
          <w:szCs w:val="24"/>
        </w:rPr>
        <w:t>boulders which elicit a ping instead of a thud when struck with a hammer (</w:t>
      </w:r>
      <w:r w:rsidRPr="00561E73">
        <w:rPr>
          <w:rFonts w:ascii="Gill Sans MT" w:hAnsi="Gill Sans MT"/>
          <w:i/>
          <w:sz w:val="24"/>
          <w:szCs w:val="24"/>
        </w:rPr>
        <w:t>see</w:t>
      </w:r>
      <w:r w:rsidRPr="00561E73">
        <w:rPr>
          <w:rFonts w:ascii="Gill Sans MT" w:hAnsi="Gill Sans MT"/>
          <w:sz w:val="24"/>
          <w:szCs w:val="24"/>
        </w:rPr>
        <w:t xml:space="preserve"> Dortch et al., 2010)</w:t>
      </w:r>
      <w:r w:rsidR="009971BA">
        <w:rPr>
          <w:rFonts w:ascii="Gill Sans MT" w:hAnsi="Gill Sans MT"/>
          <w:sz w:val="24"/>
          <w:szCs w:val="24"/>
        </w:rPr>
        <w:t>.</w:t>
      </w:r>
      <w:r w:rsidR="00A726BB" w:rsidRPr="00561E73">
        <w:rPr>
          <w:rFonts w:ascii="Gill Sans MT" w:hAnsi="Gill Sans MT"/>
          <w:sz w:val="24"/>
          <w:szCs w:val="24"/>
        </w:rPr>
        <w:t xml:space="preserve"> </w:t>
      </w:r>
    </w:p>
    <w:p w14:paraId="79DC3438" w14:textId="12740454" w:rsidR="000A0A4C" w:rsidRDefault="000A0A4C" w:rsidP="000A0A4C">
      <w:pPr>
        <w:rPr>
          <w:rFonts w:ascii="Gill Sans MT" w:hAnsi="Gill Sans MT"/>
          <w:sz w:val="24"/>
          <w:szCs w:val="24"/>
        </w:rPr>
      </w:pPr>
      <w:r>
        <w:rPr>
          <w:rFonts w:ascii="Gill Sans MT" w:hAnsi="Gill Sans MT"/>
          <w:sz w:val="24"/>
          <w:szCs w:val="24"/>
        </w:rPr>
        <w:t>Of these, boulder</w:t>
      </w:r>
      <w:r w:rsidRPr="000A0A4C">
        <w:rPr>
          <w:rFonts w:ascii="Gill Sans MT" w:hAnsi="Gill Sans MT"/>
          <w:sz w:val="24"/>
          <w:szCs w:val="24"/>
        </w:rPr>
        <w:t xml:space="preserve"> location is critical, as </w:t>
      </w:r>
      <w:r>
        <w:rPr>
          <w:rFonts w:ascii="Gill Sans MT" w:hAnsi="Gill Sans MT"/>
          <w:sz w:val="24"/>
          <w:szCs w:val="24"/>
        </w:rPr>
        <w:t xml:space="preserve">boulders </w:t>
      </w:r>
      <w:r w:rsidR="00700C25">
        <w:rPr>
          <w:rFonts w:ascii="Gill Sans MT" w:hAnsi="Gill Sans MT"/>
          <w:sz w:val="24"/>
          <w:szCs w:val="24"/>
        </w:rPr>
        <w:t xml:space="preserve">on moraine crests </w:t>
      </w:r>
      <w:r>
        <w:rPr>
          <w:rFonts w:ascii="Gill Sans MT" w:hAnsi="Gill Sans MT"/>
          <w:sz w:val="24"/>
          <w:szCs w:val="24"/>
        </w:rPr>
        <w:t xml:space="preserve">are prioritised, </w:t>
      </w:r>
      <w:r w:rsidRPr="000A0A4C">
        <w:rPr>
          <w:rFonts w:ascii="Gill Sans MT" w:hAnsi="Gill Sans MT"/>
          <w:sz w:val="24"/>
          <w:szCs w:val="24"/>
        </w:rPr>
        <w:t xml:space="preserve">while </w:t>
      </w:r>
      <w:r w:rsidR="00700C25">
        <w:rPr>
          <w:rFonts w:ascii="Gill Sans MT" w:hAnsi="Gill Sans MT"/>
          <w:sz w:val="24"/>
          <w:szCs w:val="24"/>
        </w:rPr>
        <w:t xml:space="preserve">those on </w:t>
      </w:r>
      <w:r w:rsidRPr="000A0A4C">
        <w:rPr>
          <w:rFonts w:ascii="Gill Sans MT" w:hAnsi="Gill Sans MT"/>
          <w:sz w:val="24"/>
          <w:szCs w:val="24"/>
        </w:rPr>
        <w:t>moraine slope</w:t>
      </w:r>
      <w:r w:rsidR="00700C25">
        <w:rPr>
          <w:rFonts w:ascii="Gill Sans MT" w:hAnsi="Gill Sans MT"/>
          <w:sz w:val="24"/>
          <w:szCs w:val="24"/>
        </w:rPr>
        <w:t>s</w:t>
      </w:r>
      <w:r w:rsidRPr="000A0A4C">
        <w:rPr>
          <w:rFonts w:ascii="Gill Sans MT" w:hAnsi="Gill Sans MT"/>
          <w:sz w:val="24"/>
          <w:szCs w:val="24"/>
        </w:rPr>
        <w:t xml:space="preserve"> are rejected, irrespective of their individual characteristics. </w:t>
      </w:r>
      <w:r w:rsidR="002013B2">
        <w:rPr>
          <w:rFonts w:ascii="Gill Sans MT" w:hAnsi="Gill Sans MT"/>
          <w:sz w:val="24"/>
          <w:szCs w:val="24"/>
        </w:rPr>
        <w:t>It should be noted that</w:t>
      </w:r>
      <w:r w:rsidR="00BF4ABD">
        <w:rPr>
          <w:rFonts w:ascii="Gill Sans MT" w:hAnsi="Gill Sans MT"/>
          <w:sz w:val="24"/>
          <w:szCs w:val="24"/>
        </w:rPr>
        <w:t xml:space="preserve"> this</w:t>
      </w:r>
      <w:r w:rsidRPr="000A0A4C">
        <w:rPr>
          <w:rFonts w:ascii="Gill Sans MT" w:hAnsi="Gill Sans MT"/>
          <w:sz w:val="24"/>
          <w:szCs w:val="24"/>
        </w:rPr>
        <w:t xml:space="preserve"> list is not exhaustive and additional criteria may be applied in other settings (e.g. wildfire spalling; Kendrick et al., 2016).</w:t>
      </w:r>
    </w:p>
    <w:p w14:paraId="7E9ECE79" w14:textId="47D519BC" w:rsidR="00AB03A8" w:rsidRDefault="00A726BB" w:rsidP="00C63267">
      <w:pPr>
        <w:rPr>
          <w:rFonts w:ascii="Gill Sans MT" w:hAnsi="Gill Sans MT"/>
          <w:sz w:val="24"/>
          <w:szCs w:val="24"/>
        </w:rPr>
      </w:pPr>
      <w:r w:rsidRPr="006F1E0D">
        <w:rPr>
          <w:rFonts w:ascii="Gill Sans MT" w:hAnsi="Gill Sans MT"/>
          <w:sz w:val="24"/>
          <w:szCs w:val="24"/>
        </w:rPr>
        <w:t>However, there is a paucity of quantitative research c</w:t>
      </w:r>
      <w:r w:rsidRPr="006F1E0D">
        <w:rPr>
          <w:rFonts w:ascii="Gill Sans MT" w:hAnsi="Gill Sans MT" w:hint="eastAsia"/>
          <w:sz w:val="24"/>
          <w:szCs w:val="24"/>
        </w:rPr>
        <w:t xml:space="preserve">orrelating </w:t>
      </w:r>
      <w:r w:rsidR="000C294D">
        <w:rPr>
          <w:rFonts w:ascii="Gill Sans MT" w:hAnsi="Gill Sans MT"/>
          <w:sz w:val="24"/>
          <w:szCs w:val="24"/>
        </w:rPr>
        <w:t>boulder</w:t>
      </w:r>
      <w:r w:rsidRPr="006F1E0D">
        <w:rPr>
          <w:rFonts w:ascii="Gill Sans MT" w:hAnsi="Gill Sans MT" w:hint="eastAsia"/>
          <w:sz w:val="24"/>
          <w:szCs w:val="24"/>
        </w:rPr>
        <w:t xml:space="preserve"> characteristics</w:t>
      </w:r>
      <w:r w:rsidR="000C294D">
        <w:rPr>
          <w:rFonts w:ascii="Gill Sans MT" w:hAnsi="Gill Sans MT" w:hint="eastAsia"/>
          <w:sz w:val="24"/>
          <w:szCs w:val="24"/>
        </w:rPr>
        <w:t xml:space="preserve"> </w:t>
      </w:r>
      <w:r w:rsidR="00FE57FB">
        <w:rPr>
          <w:rFonts w:ascii="Gill Sans MT" w:hAnsi="Gill Sans MT"/>
          <w:sz w:val="24"/>
          <w:szCs w:val="24"/>
        </w:rPr>
        <w:t>with</w:t>
      </w:r>
      <w:r w:rsidR="000C294D">
        <w:rPr>
          <w:rFonts w:ascii="Gill Sans MT" w:hAnsi="Gill Sans MT"/>
          <w:sz w:val="24"/>
          <w:szCs w:val="24"/>
        </w:rPr>
        <w:t xml:space="preserve"> </w:t>
      </w:r>
      <w:r>
        <w:rPr>
          <w:rFonts w:ascii="Gill Sans MT" w:hAnsi="Gill Sans MT" w:hint="eastAsia"/>
          <w:sz w:val="24"/>
          <w:szCs w:val="24"/>
        </w:rPr>
        <w:t xml:space="preserve">tightly clustered </w:t>
      </w:r>
      <w:r>
        <w:rPr>
          <w:rFonts w:ascii="Gill Sans MT" w:hAnsi="Gill Sans MT"/>
          <w:sz w:val="24"/>
          <w:szCs w:val="24"/>
        </w:rPr>
        <w:t>TCN</w:t>
      </w:r>
      <w:r w:rsidRPr="006F1E0D">
        <w:rPr>
          <w:rFonts w:ascii="Gill Sans MT" w:hAnsi="Gill Sans MT" w:hint="eastAsia"/>
          <w:sz w:val="24"/>
          <w:szCs w:val="24"/>
        </w:rPr>
        <w:t xml:space="preserve"> datasets (e.g.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sidR="0012679C">
        <w:rPr>
          <w:rFonts w:ascii="Gill Sans MT" w:hAnsi="Gill Sans MT" w:hint="eastAsia"/>
          <w:sz w:val="24"/>
          <w:szCs w:val="24"/>
        </w:rPr>
        <w:t xml:space="preserve"> 1)</w:t>
      </w:r>
      <w:r w:rsidR="0012679C">
        <w:rPr>
          <w:rFonts w:ascii="Gill Sans MT" w:hAnsi="Gill Sans MT"/>
          <w:sz w:val="24"/>
          <w:szCs w:val="24"/>
        </w:rPr>
        <w:t xml:space="preserve">, and </w:t>
      </w:r>
      <w:r w:rsidRPr="006F1E0D">
        <w:rPr>
          <w:rFonts w:ascii="Gill Sans MT" w:hAnsi="Gill Sans MT" w:hint="eastAsia"/>
          <w:sz w:val="24"/>
          <w:szCs w:val="24"/>
        </w:rPr>
        <w:t>with unclear results generated though ad hoc analysis (Dortch et al., 2010). Although a statistically significant correlation was found between increasing boulder height and dataset clustering (Heyman et a</w:t>
      </w:r>
      <w:r w:rsidR="00A965BA">
        <w:rPr>
          <w:rFonts w:ascii="Gill Sans MT" w:hAnsi="Gill Sans MT" w:hint="eastAsia"/>
          <w:sz w:val="24"/>
          <w:szCs w:val="24"/>
        </w:rPr>
        <w:t xml:space="preserve">l., 2016), the overall effect </w:t>
      </w:r>
      <w:r w:rsidR="00A965BA">
        <w:rPr>
          <w:rFonts w:ascii="Gill Sans MT" w:hAnsi="Gill Sans MT"/>
          <w:sz w:val="24"/>
          <w:szCs w:val="24"/>
        </w:rPr>
        <w:t>was</w:t>
      </w:r>
      <w:r w:rsidRPr="006F1E0D">
        <w:rPr>
          <w:rFonts w:ascii="Gill Sans MT" w:hAnsi="Gill Sans MT" w:hint="eastAsia"/>
          <w:sz w:val="24"/>
          <w:szCs w:val="24"/>
        </w:rPr>
        <w:t xml:space="preserve"> minor, as a dominant fraction (&gt;50%) of tall boulder groups were sufficiently scattered to fail a reduced chi square test (</w:t>
      </w:r>
      <w:r w:rsidRPr="00A726BB">
        <w:rPr>
          <w:rFonts w:ascii="Arial" w:hAnsi="Arial" w:cs="Arial"/>
          <w:sz w:val="24"/>
          <w:szCs w:val="24"/>
        </w:rPr>
        <w:t>χ</w:t>
      </w:r>
      <w:r w:rsidRPr="00A726BB">
        <w:rPr>
          <w:rFonts w:ascii="Gill Sans MT" w:hAnsi="Gill Sans MT" w:hint="eastAsia"/>
          <w:sz w:val="24"/>
          <w:szCs w:val="24"/>
          <w:vertAlign w:val="superscript"/>
        </w:rPr>
        <w:t>2</w:t>
      </w:r>
      <w:r w:rsidRPr="006F1E0D">
        <w:rPr>
          <w:rFonts w:ascii="Gill Sans MT" w:hAnsi="Gill Sans MT" w:hint="eastAsia"/>
          <w:sz w:val="24"/>
          <w:szCs w:val="24"/>
        </w:rPr>
        <w:t xml:space="preserve"> </w:t>
      </w:r>
      <w:r>
        <w:rPr>
          <w:rFonts w:ascii="Gill Sans MT" w:hAnsi="Gill Sans MT"/>
          <w:sz w:val="24"/>
          <w:szCs w:val="24"/>
        </w:rPr>
        <w:t>≤</w:t>
      </w:r>
      <w:r>
        <w:rPr>
          <w:rFonts w:ascii="Gill Sans MT" w:hAnsi="Gill Sans MT" w:hint="eastAsia"/>
          <w:sz w:val="24"/>
          <w:szCs w:val="24"/>
        </w:rPr>
        <w:t xml:space="preserve"> </w:t>
      </w:r>
      <w:r>
        <w:rPr>
          <w:rFonts w:ascii="Gill Sans MT" w:hAnsi="Gill Sans MT"/>
          <w:sz w:val="24"/>
          <w:szCs w:val="24"/>
        </w:rPr>
        <w:t>2</w:t>
      </w:r>
      <w:r w:rsidRPr="006F1E0D">
        <w:rPr>
          <w:rFonts w:ascii="Gill Sans MT" w:hAnsi="Gill Sans MT" w:hint="eastAsia"/>
          <w:sz w:val="24"/>
          <w:szCs w:val="24"/>
        </w:rPr>
        <w:t xml:space="preserve">). More fundamentally, </w:t>
      </w:r>
      <w:r w:rsidRPr="006F1E0D">
        <w:rPr>
          <w:rFonts w:ascii="Gill Sans MT" w:hAnsi="Gill Sans MT"/>
          <w:sz w:val="24"/>
          <w:szCs w:val="24"/>
        </w:rPr>
        <w:t>the influence of landform characteristics is ofte</w:t>
      </w:r>
      <w:r w:rsidR="00512EDF">
        <w:rPr>
          <w:rFonts w:ascii="Gill Sans MT" w:hAnsi="Gill Sans MT"/>
          <w:sz w:val="24"/>
          <w:szCs w:val="24"/>
        </w:rPr>
        <w:t xml:space="preserve">n overlooked in ad hoc analysis (e.g. moraine sedimentology; </w:t>
      </w:r>
      <w:proofErr w:type="spellStart"/>
      <w:r w:rsidR="00512EDF" w:rsidRPr="006F1E0D">
        <w:rPr>
          <w:rFonts w:ascii="Gill Sans MT" w:hAnsi="Gill Sans MT"/>
          <w:sz w:val="24"/>
          <w:szCs w:val="24"/>
        </w:rPr>
        <w:t>Zreda</w:t>
      </w:r>
      <w:proofErr w:type="spellEnd"/>
      <w:r w:rsidR="00512EDF" w:rsidRPr="006F1E0D">
        <w:rPr>
          <w:rFonts w:ascii="Gill Sans MT" w:hAnsi="Gill Sans MT"/>
          <w:sz w:val="24"/>
          <w:szCs w:val="24"/>
        </w:rPr>
        <w:t xml:space="preserve"> et al., 1994; Putkonen and O’Neal, 2006</w:t>
      </w:r>
      <w:r w:rsidR="00512EDF">
        <w:rPr>
          <w:rFonts w:ascii="Gill Sans MT" w:hAnsi="Gill Sans MT"/>
          <w:sz w:val="24"/>
          <w:szCs w:val="24"/>
        </w:rPr>
        <w:t>)</w:t>
      </w:r>
      <w:r w:rsidRPr="006F1E0D">
        <w:rPr>
          <w:rFonts w:ascii="Gill Sans MT" w:hAnsi="Gill Sans MT"/>
          <w:sz w:val="24"/>
          <w:szCs w:val="24"/>
        </w:rPr>
        <w:t xml:space="preserve">. </w:t>
      </w:r>
      <w:r w:rsidR="00C535A9">
        <w:rPr>
          <w:rFonts w:ascii="Gill Sans MT" w:hAnsi="Gill Sans MT"/>
          <w:sz w:val="24"/>
          <w:szCs w:val="24"/>
        </w:rPr>
        <w:t>Within this context</w:t>
      </w:r>
      <w:r w:rsidR="00584E01">
        <w:rPr>
          <w:rFonts w:ascii="Gill Sans MT" w:hAnsi="Gill Sans MT"/>
          <w:sz w:val="24"/>
          <w:szCs w:val="24"/>
        </w:rPr>
        <w:t xml:space="preserve">, further work is required to </w:t>
      </w:r>
      <w:r w:rsidR="006E6CF7">
        <w:rPr>
          <w:rFonts w:ascii="Gill Sans MT" w:hAnsi="Gill Sans MT"/>
          <w:sz w:val="24"/>
          <w:szCs w:val="24"/>
        </w:rPr>
        <w:t xml:space="preserve">test existing </w:t>
      </w:r>
      <w:r w:rsidR="00FB1E9B">
        <w:rPr>
          <w:rFonts w:ascii="Gill Sans MT" w:hAnsi="Gill Sans MT"/>
          <w:sz w:val="24"/>
          <w:szCs w:val="24"/>
        </w:rPr>
        <w:t>cri</w:t>
      </w:r>
      <w:r w:rsidR="00F57907">
        <w:rPr>
          <w:rFonts w:ascii="Gill Sans MT" w:hAnsi="Gill Sans MT"/>
          <w:sz w:val="24"/>
          <w:szCs w:val="24"/>
        </w:rPr>
        <w:t>teria for TCN sample selection</w:t>
      </w:r>
      <w:r w:rsidR="00AB03A8">
        <w:rPr>
          <w:rFonts w:ascii="Gill Sans MT" w:hAnsi="Gill Sans MT"/>
          <w:sz w:val="24"/>
          <w:szCs w:val="24"/>
        </w:rPr>
        <w:t xml:space="preserve"> </w:t>
      </w:r>
      <w:r w:rsidR="00C535A9">
        <w:rPr>
          <w:rFonts w:ascii="Gill Sans MT" w:hAnsi="Gill Sans MT"/>
          <w:sz w:val="24"/>
          <w:szCs w:val="24"/>
        </w:rPr>
        <w:t xml:space="preserve">and </w:t>
      </w:r>
      <w:r w:rsidR="00AB03A8">
        <w:rPr>
          <w:rFonts w:ascii="Gill Sans MT" w:hAnsi="Gill Sans MT"/>
          <w:sz w:val="24"/>
          <w:szCs w:val="24"/>
        </w:rPr>
        <w:t xml:space="preserve">to develop </w:t>
      </w:r>
      <w:r w:rsidR="00AB03A8" w:rsidRPr="00D96F17">
        <w:rPr>
          <w:rFonts w:ascii="Gill Sans MT" w:hAnsi="Gill Sans MT"/>
          <w:sz w:val="24"/>
          <w:szCs w:val="24"/>
        </w:rPr>
        <w:t xml:space="preserve">quantitative methods which minimise and account for </w:t>
      </w:r>
      <w:r w:rsidR="00AB03A8">
        <w:rPr>
          <w:rFonts w:ascii="Gill Sans MT" w:hAnsi="Gill Sans MT"/>
          <w:sz w:val="24"/>
          <w:szCs w:val="24"/>
        </w:rPr>
        <w:t>geomorphic processes</w:t>
      </w:r>
      <w:r w:rsidR="00161E59">
        <w:rPr>
          <w:rFonts w:ascii="Gill Sans MT" w:hAnsi="Gill Sans MT"/>
          <w:sz w:val="24"/>
          <w:szCs w:val="24"/>
        </w:rPr>
        <w:t xml:space="preserve"> (Dortch et al., 2020; Ward et al., 2020)</w:t>
      </w:r>
      <w:r w:rsidR="00654BA5">
        <w:rPr>
          <w:rFonts w:ascii="Gill Sans MT" w:hAnsi="Gill Sans MT"/>
          <w:sz w:val="24"/>
          <w:szCs w:val="24"/>
        </w:rPr>
        <w:t>. T</w:t>
      </w:r>
      <w:r w:rsidR="00C535A9">
        <w:rPr>
          <w:rFonts w:ascii="Gill Sans MT" w:hAnsi="Gill Sans MT"/>
          <w:sz w:val="24"/>
          <w:szCs w:val="24"/>
        </w:rPr>
        <w:t>hese developments have the</w:t>
      </w:r>
      <w:r w:rsidR="00AB03A8" w:rsidRPr="00D96F17">
        <w:rPr>
          <w:rFonts w:ascii="Gill Sans MT" w:hAnsi="Gill Sans MT"/>
          <w:sz w:val="24"/>
          <w:szCs w:val="24"/>
        </w:rPr>
        <w:t xml:space="preserve"> potential to significantly impro</w:t>
      </w:r>
      <w:r w:rsidR="00AB03A8">
        <w:rPr>
          <w:rFonts w:ascii="Gill Sans MT" w:hAnsi="Gill Sans MT"/>
          <w:sz w:val="24"/>
          <w:szCs w:val="24"/>
        </w:rPr>
        <w:t xml:space="preserve">ve the </w:t>
      </w:r>
      <w:r w:rsidR="00AB03A8" w:rsidRPr="00D96F17">
        <w:rPr>
          <w:rFonts w:ascii="Gill Sans MT" w:hAnsi="Gill Sans MT"/>
          <w:sz w:val="24"/>
          <w:szCs w:val="24"/>
        </w:rPr>
        <w:t xml:space="preserve">robustness of </w:t>
      </w:r>
      <w:r w:rsidR="00AB03A8">
        <w:rPr>
          <w:rFonts w:ascii="Gill Sans MT" w:hAnsi="Gill Sans MT"/>
          <w:sz w:val="24"/>
          <w:szCs w:val="24"/>
        </w:rPr>
        <w:t>TCN</w:t>
      </w:r>
      <w:r w:rsidR="00AB03A8" w:rsidRPr="00D96F17">
        <w:rPr>
          <w:rFonts w:ascii="Gill Sans MT" w:hAnsi="Gill Sans MT"/>
          <w:sz w:val="24"/>
          <w:szCs w:val="24"/>
        </w:rPr>
        <w:t xml:space="preserve"> datasets</w:t>
      </w:r>
      <w:r w:rsidR="00AB03A8">
        <w:rPr>
          <w:rFonts w:ascii="Gill Sans MT" w:hAnsi="Gill Sans MT"/>
          <w:sz w:val="24"/>
          <w:szCs w:val="24"/>
        </w:rPr>
        <w:t xml:space="preserve"> and the </w:t>
      </w:r>
      <w:r w:rsidR="00AB03A8" w:rsidRPr="00D96F17">
        <w:rPr>
          <w:rFonts w:ascii="Gill Sans MT" w:hAnsi="Gill Sans MT"/>
          <w:sz w:val="24"/>
          <w:szCs w:val="24"/>
        </w:rPr>
        <w:t>chronological utility of the moraine record</w:t>
      </w:r>
      <w:r w:rsidR="00AB03A8">
        <w:rPr>
          <w:rFonts w:ascii="Gill Sans MT" w:hAnsi="Gill Sans MT"/>
          <w:sz w:val="24"/>
          <w:szCs w:val="24"/>
        </w:rPr>
        <w:t xml:space="preserve"> (Applegate et</w:t>
      </w:r>
      <w:r w:rsidR="00161E59">
        <w:rPr>
          <w:rFonts w:ascii="Gill Sans MT" w:hAnsi="Gill Sans MT"/>
          <w:sz w:val="24"/>
          <w:szCs w:val="24"/>
        </w:rPr>
        <w:t xml:space="preserve"> al., 2012; Dortch et al., 2013</w:t>
      </w:r>
      <w:r w:rsidR="00AB03A8">
        <w:rPr>
          <w:rFonts w:ascii="Gill Sans MT" w:hAnsi="Gill Sans MT"/>
          <w:sz w:val="24"/>
          <w:szCs w:val="24"/>
        </w:rPr>
        <w:t>).</w:t>
      </w:r>
    </w:p>
    <w:p w14:paraId="50AB1B7F" w14:textId="7CCEBC2E" w:rsidR="002E1BBF" w:rsidRPr="00021FDA" w:rsidRDefault="00233F89" w:rsidP="00982861">
      <w:pPr>
        <w:rPr>
          <w:rFonts w:ascii="Gill Sans MT" w:hAnsi="Gill Sans MT"/>
          <w:sz w:val="24"/>
          <w:szCs w:val="24"/>
        </w:rPr>
      </w:pPr>
      <w:r>
        <w:rPr>
          <w:rFonts w:ascii="Gill Sans MT" w:hAnsi="Gill Sans MT"/>
          <w:sz w:val="24"/>
          <w:szCs w:val="24"/>
        </w:rPr>
        <w:t>In turn, this paper focuses</w:t>
      </w:r>
      <w:r w:rsidR="006C3363">
        <w:rPr>
          <w:rFonts w:ascii="Gill Sans MT" w:hAnsi="Gill Sans MT"/>
          <w:sz w:val="24"/>
          <w:szCs w:val="24"/>
        </w:rPr>
        <w:t xml:space="preserve"> on a </w:t>
      </w:r>
      <w:r w:rsidR="00DD3C93">
        <w:rPr>
          <w:rFonts w:ascii="Gill Sans MT" w:hAnsi="Gill Sans MT"/>
          <w:sz w:val="24"/>
          <w:szCs w:val="24"/>
        </w:rPr>
        <w:t>fundamental component of TCN sample selecti</w:t>
      </w:r>
      <w:r w:rsidR="00391BF4">
        <w:rPr>
          <w:rFonts w:ascii="Gill Sans MT" w:hAnsi="Gill Sans MT"/>
          <w:sz w:val="24"/>
          <w:szCs w:val="24"/>
        </w:rPr>
        <w:t xml:space="preserve">on; the </w:t>
      </w:r>
      <w:r w:rsidR="006B0237">
        <w:rPr>
          <w:rFonts w:ascii="Gill Sans MT" w:hAnsi="Gill Sans MT"/>
          <w:sz w:val="24"/>
          <w:szCs w:val="24"/>
        </w:rPr>
        <w:t xml:space="preserve">effect of moraine crest sampling on </w:t>
      </w:r>
      <w:r w:rsidR="00C41D5D">
        <w:rPr>
          <w:rFonts w:ascii="Gill Sans MT" w:hAnsi="Gill Sans MT"/>
          <w:sz w:val="24"/>
          <w:szCs w:val="24"/>
        </w:rPr>
        <w:t>boulder</w:t>
      </w:r>
      <w:r w:rsidR="006B0237">
        <w:rPr>
          <w:rFonts w:ascii="Gill Sans MT" w:hAnsi="Gill Sans MT"/>
          <w:sz w:val="24"/>
          <w:szCs w:val="24"/>
        </w:rPr>
        <w:t xml:space="preserve"> exposure age</w:t>
      </w:r>
      <w:r w:rsidR="00021FDA">
        <w:rPr>
          <w:rFonts w:ascii="Gill Sans MT" w:hAnsi="Gill Sans MT"/>
          <w:sz w:val="24"/>
          <w:szCs w:val="24"/>
        </w:rPr>
        <w:t xml:space="preserve">. </w:t>
      </w:r>
      <w:r w:rsidR="006B0237">
        <w:rPr>
          <w:rFonts w:ascii="Gill Sans MT" w:hAnsi="Gill Sans MT"/>
          <w:sz w:val="24"/>
        </w:rPr>
        <w:t xml:space="preserve">Early numerical models of moraine evolution predicted the greatest ground-lowering at moraine crests (Hallet and Putkonen, 1994; Putkonen and Swanson, 2003) </w:t>
      </w:r>
      <w:r w:rsidR="00317AE6">
        <w:rPr>
          <w:rFonts w:ascii="Gill Sans MT" w:hAnsi="Gill Sans MT"/>
          <w:sz w:val="24"/>
        </w:rPr>
        <w:t>with a period of maximum instability</w:t>
      </w:r>
      <w:r w:rsidR="00EB030F">
        <w:rPr>
          <w:rFonts w:ascii="Gill Sans MT" w:hAnsi="Gill Sans MT"/>
          <w:sz w:val="24"/>
        </w:rPr>
        <w:t xml:space="preserve"> </w:t>
      </w:r>
      <w:r w:rsidR="00317AE6">
        <w:rPr>
          <w:rFonts w:ascii="Gill Sans MT" w:hAnsi="Gill Sans MT"/>
          <w:sz w:val="24"/>
        </w:rPr>
        <w:t>as glaciers retreat and</w:t>
      </w:r>
      <w:r w:rsidR="006B0237">
        <w:rPr>
          <w:rFonts w:ascii="Gill Sans MT" w:hAnsi="Gill Sans MT"/>
          <w:sz w:val="24"/>
        </w:rPr>
        <w:t xml:space="preserve"> </w:t>
      </w:r>
      <w:r w:rsidR="00A058B0">
        <w:rPr>
          <w:rFonts w:ascii="Gill Sans MT" w:hAnsi="Gill Sans MT"/>
          <w:sz w:val="24"/>
        </w:rPr>
        <w:t xml:space="preserve">as </w:t>
      </w:r>
      <w:proofErr w:type="spellStart"/>
      <w:r w:rsidR="00A058B0" w:rsidRPr="00317AE6">
        <w:rPr>
          <w:rFonts w:ascii="Gill Sans MT" w:hAnsi="Gill Sans MT"/>
          <w:sz w:val="24"/>
        </w:rPr>
        <w:t>oversteepened</w:t>
      </w:r>
      <w:proofErr w:type="spellEnd"/>
      <w:r w:rsidR="00A058B0" w:rsidRPr="00317AE6">
        <w:rPr>
          <w:rFonts w:ascii="Gill Sans MT" w:hAnsi="Gill Sans MT"/>
          <w:sz w:val="24"/>
        </w:rPr>
        <w:t xml:space="preserve"> </w:t>
      </w:r>
      <w:r w:rsidR="00A058B0">
        <w:rPr>
          <w:rFonts w:ascii="Gill Sans MT" w:hAnsi="Gill Sans MT"/>
          <w:sz w:val="24"/>
        </w:rPr>
        <w:t>ice-</w:t>
      </w:r>
      <w:r w:rsidR="00A058B0" w:rsidRPr="00317AE6">
        <w:rPr>
          <w:rFonts w:ascii="Gill Sans MT" w:hAnsi="Gill Sans MT"/>
          <w:sz w:val="24"/>
        </w:rPr>
        <w:t>proximal slope</w:t>
      </w:r>
      <w:r w:rsidR="00A058B0">
        <w:rPr>
          <w:rFonts w:ascii="Gill Sans MT" w:hAnsi="Gill Sans MT"/>
          <w:sz w:val="24"/>
        </w:rPr>
        <w:t>s</w:t>
      </w:r>
      <w:r w:rsidR="00A058B0" w:rsidRPr="00317AE6">
        <w:rPr>
          <w:rFonts w:ascii="Gill Sans MT" w:hAnsi="Gill Sans MT"/>
          <w:sz w:val="24"/>
        </w:rPr>
        <w:t xml:space="preserve"> erode </w:t>
      </w:r>
      <w:r w:rsidR="00A058B0">
        <w:rPr>
          <w:rFonts w:ascii="Gill Sans MT" w:hAnsi="Gill Sans MT"/>
          <w:sz w:val="24"/>
        </w:rPr>
        <w:t xml:space="preserve">and stabilise (Porter and Swanson, 2008). </w:t>
      </w:r>
      <w:r w:rsidR="00317AE6">
        <w:rPr>
          <w:rFonts w:ascii="Gill Sans MT" w:hAnsi="Gill Sans MT"/>
          <w:sz w:val="24"/>
        </w:rPr>
        <w:t>However,</w:t>
      </w:r>
      <w:r w:rsidR="006B0237">
        <w:rPr>
          <w:rFonts w:ascii="Gill Sans MT" w:hAnsi="Gill Sans MT"/>
          <w:sz w:val="24"/>
        </w:rPr>
        <w:t xml:space="preserve"> moraines </w:t>
      </w:r>
      <w:r w:rsidR="00743C25">
        <w:rPr>
          <w:rFonts w:ascii="Gill Sans MT" w:hAnsi="Gill Sans MT"/>
          <w:sz w:val="24"/>
        </w:rPr>
        <w:t xml:space="preserve">continue to </w:t>
      </w:r>
      <w:r w:rsidR="006B0237">
        <w:rPr>
          <w:rFonts w:ascii="Gill Sans MT" w:hAnsi="Gill Sans MT"/>
          <w:sz w:val="24"/>
        </w:rPr>
        <w:t>degrade through time</w:t>
      </w:r>
      <w:r w:rsidR="00743C25">
        <w:rPr>
          <w:rFonts w:ascii="Gill Sans MT" w:hAnsi="Gill Sans MT"/>
          <w:sz w:val="24"/>
        </w:rPr>
        <w:t xml:space="preserve"> </w:t>
      </w:r>
      <w:r w:rsidR="00F97112">
        <w:rPr>
          <w:rFonts w:ascii="Gill Sans MT" w:hAnsi="Gill Sans MT"/>
          <w:sz w:val="24"/>
        </w:rPr>
        <w:t xml:space="preserve">as a function of moraine height </w:t>
      </w:r>
      <w:r w:rsidR="00743C25">
        <w:rPr>
          <w:rFonts w:ascii="Gill Sans MT" w:hAnsi="Gill Sans MT"/>
          <w:sz w:val="24"/>
        </w:rPr>
        <w:t>(</w:t>
      </w:r>
      <w:r w:rsidR="00F97112">
        <w:rPr>
          <w:rFonts w:ascii="Gill Sans MT" w:hAnsi="Gill Sans MT"/>
          <w:sz w:val="24"/>
        </w:rPr>
        <w:t xml:space="preserve">Putkonen and Swanson, 2003; </w:t>
      </w:r>
      <w:r w:rsidR="00743C25">
        <w:rPr>
          <w:rFonts w:ascii="Gill Sans MT" w:hAnsi="Gill Sans MT"/>
          <w:sz w:val="24"/>
        </w:rPr>
        <w:t>Putkonen et al., 2008; Schaller et al., 2009)</w:t>
      </w:r>
      <w:r w:rsidR="00317AE6">
        <w:rPr>
          <w:rFonts w:ascii="Gill Sans MT" w:hAnsi="Gill Sans MT"/>
          <w:sz w:val="24"/>
        </w:rPr>
        <w:t xml:space="preserve">, as </w:t>
      </w:r>
      <w:r w:rsidR="006B0237">
        <w:rPr>
          <w:rFonts w:ascii="Gill Sans MT" w:hAnsi="Gill Sans MT"/>
          <w:sz w:val="24"/>
        </w:rPr>
        <w:t xml:space="preserve">slope diffusion removes fine-grained material from moraine crests and deposits material at the base of moraine </w:t>
      </w:r>
      <w:r w:rsidR="00317AE6">
        <w:rPr>
          <w:rFonts w:ascii="Gill Sans MT" w:hAnsi="Gill Sans MT"/>
          <w:sz w:val="24"/>
        </w:rPr>
        <w:t>slopes (</w:t>
      </w:r>
      <w:r w:rsidR="00A058B0">
        <w:rPr>
          <w:rFonts w:ascii="Gill Sans MT" w:hAnsi="Gill Sans MT"/>
          <w:sz w:val="24"/>
        </w:rPr>
        <w:t xml:space="preserve">Applegate et al., 2010). </w:t>
      </w:r>
      <w:r w:rsidR="00317AE6">
        <w:rPr>
          <w:rFonts w:ascii="Gill Sans MT" w:hAnsi="Gill Sans MT"/>
          <w:sz w:val="24"/>
        </w:rPr>
        <w:t>Over time, these</w:t>
      </w:r>
      <w:r w:rsidR="006B0237">
        <w:rPr>
          <w:rFonts w:ascii="Gill Sans MT" w:hAnsi="Gill Sans MT"/>
          <w:sz w:val="24"/>
        </w:rPr>
        <w:t xml:space="preserve"> process</w:t>
      </w:r>
      <w:r w:rsidR="00317AE6">
        <w:rPr>
          <w:rFonts w:ascii="Gill Sans MT" w:hAnsi="Gill Sans MT"/>
          <w:sz w:val="24"/>
        </w:rPr>
        <w:t>es drive</w:t>
      </w:r>
      <w:r w:rsidR="006B0237">
        <w:rPr>
          <w:rFonts w:ascii="Gill Sans MT" w:hAnsi="Gill Sans MT"/>
          <w:sz w:val="24"/>
        </w:rPr>
        <w:t xml:space="preserve"> exhumation of boulders which have been shielded from cosmogenic exposure. In turn, the age distribution of moraine crest boulders</w:t>
      </w:r>
      <w:r w:rsidR="00943B31">
        <w:rPr>
          <w:rFonts w:ascii="Gill Sans MT" w:hAnsi="Gill Sans MT"/>
          <w:sz w:val="24"/>
        </w:rPr>
        <w:t xml:space="preserve"> may primarily reflect</w:t>
      </w:r>
      <w:r w:rsidR="006B0237">
        <w:rPr>
          <w:rFonts w:ascii="Gill Sans MT" w:hAnsi="Gill Sans MT"/>
          <w:sz w:val="24"/>
        </w:rPr>
        <w:t xml:space="preserve"> </w:t>
      </w:r>
      <w:r w:rsidR="00A058B0" w:rsidRPr="00A058B0">
        <w:rPr>
          <w:rFonts w:ascii="Gill Sans MT" w:hAnsi="Gill Sans MT"/>
          <w:sz w:val="24"/>
        </w:rPr>
        <w:t>an initial stabilisation phase (~1 ka; Briner et a</w:t>
      </w:r>
      <w:r w:rsidR="00A058B0">
        <w:rPr>
          <w:rFonts w:ascii="Gill Sans MT" w:hAnsi="Gill Sans MT"/>
          <w:sz w:val="24"/>
        </w:rPr>
        <w:t xml:space="preserve">l., 2005; Dortch et al., 2010), modified by the </w:t>
      </w:r>
      <w:r>
        <w:rPr>
          <w:rFonts w:ascii="Gill Sans MT" w:hAnsi="Gill Sans MT"/>
          <w:sz w:val="24"/>
        </w:rPr>
        <w:t xml:space="preserve">ongoing </w:t>
      </w:r>
      <w:r w:rsidR="006B0237" w:rsidRPr="00E3062C">
        <w:rPr>
          <w:rFonts w:ascii="Gill Sans MT" w:hAnsi="Gill Sans MT"/>
          <w:sz w:val="24"/>
        </w:rPr>
        <w:t xml:space="preserve">process of moraine </w:t>
      </w:r>
      <w:r>
        <w:rPr>
          <w:rFonts w:ascii="Gill Sans MT" w:hAnsi="Gill Sans MT"/>
          <w:sz w:val="24"/>
        </w:rPr>
        <w:t>degradation</w:t>
      </w:r>
      <w:r w:rsidR="006B0237">
        <w:rPr>
          <w:rFonts w:ascii="Gill Sans MT" w:hAnsi="Gill Sans MT"/>
          <w:sz w:val="24"/>
        </w:rPr>
        <w:t>, rather than</w:t>
      </w:r>
      <w:r w:rsidR="00A058B0">
        <w:rPr>
          <w:rFonts w:ascii="Gill Sans MT" w:hAnsi="Gill Sans MT"/>
          <w:sz w:val="24"/>
        </w:rPr>
        <w:t xml:space="preserve"> the timing of</w:t>
      </w:r>
      <w:r w:rsidR="006B0237">
        <w:rPr>
          <w:rFonts w:ascii="Gill Sans MT" w:hAnsi="Gill Sans MT"/>
          <w:sz w:val="24"/>
        </w:rPr>
        <w:t xml:space="preserve"> initial moraine deposition</w:t>
      </w:r>
      <w:r w:rsidR="006B0237" w:rsidRPr="00E3062C">
        <w:rPr>
          <w:rFonts w:ascii="Gill Sans MT" w:hAnsi="Gill Sans MT"/>
          <w:sz w:val="24"/>
        </w:rPr>
        <w:t xml:space="preserve"> (</w:t>
      </w:r>
      <w:r w:rsidR="006B0237">
        <w:rPr>
          <w:rFonts w:ascii="Gill Sans MT" w:hAnsi="Gill Sans MT"/>
          <w:sz w:val="24"/>
        </w:rPr>
        <w:t xml:space="preserve">Putkonen and O’Neil, 2006). </w:t>
      </w:r>
      <w:r w:rsidR="00CD372C">
        <w:rPr>
          <w:rFonts w:ascii="Gill Sans MT" w:hAnsi="Gill Sans MT"/>
          <w:sz w:val="24"/>
        </w:rPr>
        <w:t>Despite this</w:t>
      </w:r>
      <w:r w:rsidR="0098142C">
        <w:rPr>
          <w:rFonts w:ascii="Gill Sans MT" w:hAnsi="Gill Sans MT"/>
          <w:sz w:val="24"/>
        </w:rPr>
        <w:t xml:space="preserve"> limitation</w:t>
      </w:r>
      <w:r w:rsidR="00CD372C">
        <w:rPr>
          <w:rFonts w:ascii="Gill Sans MT" w:hAnsi="Gill Sans MT"/>
          <w:sz w:val="24"/>
        </w:rPr>
        <w:t xml:space="preserve">, moraine crests are preferentially sampled for TCN dating </w:t>
      </w:r>
      <w:r w:rsidR="002E693B">
        <w:rPr>
          <w:rFonts w:ascii="Gill Sans MT" w:hAnsi="Gill Sans MT"/>
          <w:sz w:val="24"/>
        </w:rPr>
        <w:t>(Hallet and Putkonen, 1994</w:t>
      </w:r>
      <w:r w:rsidR="002E1BBF">
        <w:rPr>
          <w:rFonts w:ascii="Gill Sans MT" w:hAnsi="Gill Sans MT"/>
          <w:sz w:val="24"/>
        </w:rPr>
        <w:t xml:space="preserve">). </w:t>
      </w:r>
      <w:r w:rsidR="002E693B">
        <w:rPr>
          <w:rFonts w:ascii="Gill Sans MT" w:hAnsi="Gill Sans MT"/>
          <w:sz w:val="24"/>
        </w:rPr>
        <w:t>In contrast, slope diffusion models and lichenometric methods predict relative stability on moraine slopes (Hallet and Putkonen, 1994; Putkonen and O’Neil, 2006),</w:t>
      </w:r>
      <w:r w:rsidR="002E693B" w:rsidRPr="007835FC">
        <w:t xml:space="preserve"> </w:t>
      </w:r>
      <w:r w:rsidR="002E693B">
        <w:rPr>
          <w:rFonts w:ascii="Gill Sans MT" w:hAnsi="Gill Sans MT"/>
          <w:sz w:val="24"/>
        </w:rPr>
        <w:t>but these are rarely sampled for TCN</w:t>
      </w:r>
      <w:r w:rsidR="001442B5">
        <w:rPr>
          <w:rFonts w:ascii="Gill Sans MT" w:hAnsi="Gill Sans MT"/>
          <w:sz w:val="24"/>
        </w:rPr>
        <w:t xml:space="preserve">, </w:t>
      </w:r>
      <w:r w:rsidR="0023230F">
        <w:rPr>
          <w:rFonts w:ascii="Gill Sans MT" w:hAnsi="Gill Sans MT"/>
          <w:sz w:val="24"/>
        </w:rPr>
        <w:t xml:space="preserve">in part due to the perceived risk </w:t>
      </w:r>
      <w:r w:rsidR="00891D65">
        <w:rPr>
          <w:rFonts w:ascii="Gill Sans MT" w:hAnsi="Gill Sans MT"/>
          <w:sz w:val="24"/>
        </w:rPr>
        <w:t>that</w:t>
      </w:r>
      <w:r w:rsidR="0023230F">
        <w:rPr>
          <w:rFonts w:ascii="Gill Sans MT" w:hAnsi="Gill Sans MT"/>
          <w:sz w:val="24"/>
        </w:rPr>
        <w:t xml:space="preserve"> </w:t>
      </w:r>
      <w:r w:rsidR="001442B5">
        <w:rPr>
          <w:rFonts w:ascii="Gill Sans MT" w:hAnsi="Gill Sans MT"/>
          <w:sz w:val="24"/>
        </w:rPr>
        <w:t>boulders may rotate, shift or roll throughout</w:t>
      </w:r>
      <w:r w:rsidR="002E693B">
        <w:rPr>
          <w:rFonts w:ascii="Gill Sans MT" w:hAnsi="Gill Sans MT"/>
          <w:sz w:val="24"/>
        </w:rPr>
        <w:t xml:space="preserve"> </w:t>
      </w:r>
      <w:r w:rsidR="001442B5">
        <w:rPr>
          <w:rFonts w:ascii="Gill Sans MT" w:hAnsi="Gill Sans MT"/>
          <w:sz w:val="24"/>
        </w:rPr>
        <w:t xml:space="preserve">the </w:t>
      </w:r>
      <w:r w:rsidR="002E1BBF">
        <w:rPr>
          <w:rFonts w:ascii="Gill Sans MT" w:hAnsi="Gill Sans MT"/>
          <w:sz w:val="24"/>
        </w:rPr>
        <w:t>lifetime of the moraine</w:t>
      </w:r>
      <w:r w:rsidR="007245F9">
        <w:rPr>
          <w:rFonts w:ascii="Gill Sans MT" w:hAnsi="Gill Sans MT"/>
          <w:sz w:val="24"/>
        </w:rPr>
        <w:t>.</w:t>
      </w:r>
      <w:r w:rsidR="002E1BBF">
        <w:rPr>
          <w:rFonts w:ascii="Gill Sans MT" w:hAnsi="Gill Sans MT"/>
          <w:sz w:val="24"/>
        </w:rPr>
        <w:t xml:space="preserve"> </w:t>
      </w:r>
      <w:r w:rsidR="00982861">
        <w:rPr>
          <w:rFonts w:ascii="Gill Sans MT" w:hAnsi="Gill Sans MT"/>
          <w:sz w:val="24"/>
        </w:rPr>
        <w:t>This dichotomy between model predictions and sampling procedures raises a fundamental and curr</w:t>
      </w:r>
      <w:r w:rsidR="00D92F9F">
        <w:rPr>
          <w:rFonts w:ascii="Gill Sans MT" w:hAnsi="Gill Sans MT"/>
          <w:sz w:val="24"/>
        </w:rPr>
        <w:t>ently unanswered question: should moraine crests or moraine slopes be prioritised in TCN sample selection?</w:t>
      </w:r>
    </w:p>
    <w:p w14:paraId="13BDA1DA" w14:textId="4CBB132F" w:rsidR="006B0237" w:rsidRDefault="002F3555" w:rsidP="00C63267">
      <w:pPr>
        <w:rPr>
          <w:rFonts w:ascii="Gill Sans MT" w:hAnsi="Gill Sans MT"/>
          <w:sz w:val="24"/>
        </w:rPr>
      </w:pPr>
      <w:r>
        <w:rPr>
          <w:rFonts w:ascii="Gill Sans MT" w:hAnsi="Gill Sans MT"/>
          <w:sz w:val="24"/>
        </w:rPr>
        <w:t>To address this uncertainty, this paper u</w:t>
      </w:r>
      <w:r w:rsidR="00EB4187">
        <w:rPr>
          <w:rFonts w:ascii="Gill Sans MT" w:hAnsi="Gill Sans MT"/>
          <w:sz w:val="24"/>
        </w:rPr>
        <w:t>tilises</w:t>
      </w:r>
      <w:r w:rsidR="00021FDA">
        <w:rPr>
          <w:rFonts w:ascii="Gill Sans MT" w:hAnsi="Gill Sans MT"/>
          <w:sz w:val="24"/>
        </w:rPr>
        <w:t xml:space="preserve"> new and published </w:t>
      </w:r>
      <w:r w:rsidRPr="002F3555">
        <w:rPr>
          <w:rFonts w:ascii="Gill Sans MT" w:hAnsi="Gill Sans MT"/>
          <w:sz w:val="24"/>
          <w:vertAlign w:val="superscript"/>
        </w:rPr>
        <w:t>10</w:t>
      </w:r>
      <w:r>
        <w:rPr>
          <w:rFonts w:ascii="Gill Sans MT" w:hAnsi="Gill Sans MT"/>
          <w:sz w:val="24"/>
        </w:rPr>
        <w:t>Be</w:t>
      </w:r>
      <w:r w:rsidR="00FD0C97">
        <w:rPr>
          <w:rFonts w:ascii="Gill Sans MT" w:hAnsi="Gill Sans MT"/>
          <w:sz w:val="24"/>
        </w:rPr>
        <w:t xml:space="preserve"> </w:t>
      </w:r>
      <w:r w:rsidR="00D350D1">
        <w:rPr>
          <w:rFonts w:ascii="Gill Sans MT" w:hAnsi="Gill Sans MT"/>
          <w:sz w:val="24"/>
        </w:rPr>
        <w:t xml:space="preserve">and </w:t>
      </w:r>
      <w:r w:rsidR="00D350D1" w:rsidRPr="00D350D1">
        <w:rPr>
          <w:rFonts w:ascii="Gill Sans MT" w:hAnsi="Gill Sans MT"/>
          <w:sz w:val="24"/>
          <w:vertAlign w:val="superscript"/>
        </w:rPr>
        <w:t>36</w:t>
      </w:r>
      <w:r w:rsidR="00D350D1">
        <w:rPr>
          <w:rFonts w:ascii="Gill Sans MT" w:hAnsi="Gill Sans MT"/>
          <w:sz w:val="24"/>
        </w:rPr>
        <w:t xml:space="preserve">Cl </w:t>
      </w:r>
      <w:r w:rsidR="00FD0C97">
        <w:rPr>
          <w:rFonts w:ascii="Gill Sans MT" w:hAnsi="Gill Sans MT"/>
          <w:sz w:val="24"/>
        </w:rPr>
        <w:t>TCN</w:t>
      </w:r>
      <w:r w:rsidR="00021FDA">
        <w:rPr>
          <w:rFonts w:ascii="Gill Sans MT" w:hAnsi="Gill Sans MT"/>
          <w:sz w:val="24"/>
        </w:rPr>
        <w:t xml:space="preserve"> ages</w:t>
      </w:r>
      <w:r w:rsidR="00EB4187">
        <w:rPr>
          <w:rFonts w:ascii="Gill Sans MT" w:hAnsi="Gill Sans MT"/>
          <w:sz w:val="24"/>
        </w:rPr>
        <w:t xml:space="preserve"> </w:t>
      </w:r>
      <w:r w:rsidR="00D10C5F">
        <w:rPr>
          <w:rFonts w:ascii="Gill Sans MT" w:hAnsi="Gill Sans MT"/>
          <w:sz w:val="24"/>
        </w:rPr>
        <w:t>(</w:t>
      </w:r>
      <w:r w:rsidR="00D10C5F" w:rsidRPr="00DC7952">
        <w:rPr>
          <w:rFonts w:ascii="Gill Sans MT" w:hAnsi="Gill Sans MT"/>
          <w:i/>
          <w:sz w:val="24"/>
        </w:rPr>
        <w:t>n</w:t>
      </w:r>
      <w:r w:rsidR="00D10C5F">
        <w:rPr>
          <w:rFonts w:ascii="Gill Sans MT" w:hAnsi="Gill Sans MT"/>
          <w:sz w:val="24"/>
        </w:rPr>
        <w:t xml:space="preserve"> = </w:t>
      </w:r>
      <w:r w:rsidR="0025483F">
        <w:rPr>
          <w:rFonts w:ascii="Gill Sans MT" w:hAnsi="Gill Sans MT"/>
          <w:sz w:val="24"/>
        </w:rPr>
        <w:t>19</w:t>
      </w:r>
      <w:r w:rsidR="00D10C5F">
        <w:rPr>
          <w:rFonts w:ascii="Gill Sans MT" w:hAnsi="Gill Sans MT"/>
          <w:sz w:val="24"/>
        </w:rPr>
        <w:t>)</w:t>
      </w:r>
      <w:r w:rsidR="00786974">
        <w:rPr>
          <w:rFonts w:ascii="Gill Sans MT" w:hAnsi="Gill Sans MT"/>
          <w:sz w:val="24"/>
        </w:rPr>
        <w:t xml:space="preserve"> </w:t>
      </w:r>
      <w:r>
        <w:rPr>
          <w:rFonts w:ascii="Gill Sans MT" w:hAnsi="Gill Sans MT"/>
          <w:sz w:val="24"/>
        </w:rPr>
        <w:t xml:space="preserve">and Schmidt hammer </w:t>
      </w:r>
      <w:r w:rsidR="00EB4187">
        <w:rPr>
          <w:rFonts w:ascii="Gill Sans MT" w:hAnsi="Gill Sans MT"/>
          <w:sz w:val="24"/>
        </w:rPr>
        <w:t xml:space="preserve">sampling (SH; </w:t>
      </w:r>
      <w:r w:rsidR="00EB4187" w:rsidRPr="00EB4187">
        <w:rPr>
          <w:rFonts w:ascii="Gill Sans MT" w:hAnsi="Gill Sans MT"/>
          <w:i/>
          <w:sz w:val="24"/>
        </w:rPr>
        <w:t>n</w:t>
      </w:r>
      <w:r w:rsidR="00EB4187">
        <w:rPr>
          <w:rFonts w:ascii="Gill Sans MT" w:hAnsi="Gill Sans MT"/>
          <w:sz w:val="24"/>
        </w:rPr>
        <w:t xml:space="preserve"> =</w:t>
      </w:r>
      <w:r w:rsidR="00D10C5F">
        <w:rPr>
          <w:rFonts w:ascii="Gill Sans MT" w:hAnsi="Gill Sans MT"/>
          <w:sz w:val="24"/>
        </w:rPr>
        <w:t xml:space="preserve"> </w:t>
      </w:r>
      <w:r w:rsidR="00D31976">
        <w:rPr>
          <w:rFonts w:ascii="Gill Sans MT" w:hAnsi="Gill Sans MT"/>
          <w:sz w:val="24"/>
        </w:rPr>
        <w:t>64</w:t>
      </w:r>
      <w:r w:rsidR="00DC7952">
        <w:rPr>
          <w:rFonts w:ascii="Gill Sans MT" w:hAnsi="Gill Sans MT"/>
          <w:sz w:val="24"/>
        </w:rPr>
        <w:t>5</w:t>
      </w:r>
      <w:r w:rsidR="00EB4187">
        <w:rPr>
          <w:rFonts w:ascii="Gill Sans MT" w:hAnsi="Gill Sans MT"/>
          <w:sz w:val="24"/>
        </w:rPr>
        <w:t xml:space="preserve"> moraine boulders</w:t>
      </w:r>
      <w:r w:rsidR="00574C89">
        <w:rPr>
          <w:rFonts w:ascii="Gill Sans MT" w:hAnsi="Gill Sans MT"/>
          <w:sz w:val="24"/>
        </w:rPr>
        <w:t xml:space="preserve">, ~19,050 SH </w:t>
      </w:r>
      <w:r w:rsidR="00574C89" w:rsidRPr="00574C89">
        <w:rPr>
          <w:rFonts w:ascii="Gill Sans MT" w:hAnsi="Gill Sans MT"/>
          <w:i/>
          <w:sz w:val="24"/>
        </w:rPr>
        <w:t>R</w:t>
      </w:r>
      <w:r w:rsidR="00574C89">
        <w:rPr>
          <w:rFonts w:ascii="Gill Sans MT" w:hAnsi="Gill Sans MT"/>
          <w:sz w:val="24"/>
        </w:rPr>
        <w:t>-values</w:t>
      </w:r>
      <w:r>
        <w:rPr>
          <w:rFonts w:ascii="Gill Sans MT" w:hAnsi="Gill Sans MT"/>
          <w:sz w:val="24"/>
        </w:rPr>
        <w:t xml:space="preserve">) </w:t>
      </w:r>
      <w:r w:rsidR="00236991">
        <w:rPr>
          <w:rFonts w:ascii="Gill Sans MT" w:hAnsi="Gill Sans MT"/>
          <w:sz w:val="24"/>
        </w:rPr>
        <w:t>of ice-marginal moraines in the</w:t>
      </w:r>
      <w:r w:rsidR="00F27222">
        <w:rPr>
          <w:rFonts w:ascii="Gill Sans MT" w:hAnsi="Gill Sans MT"/>
          <w:sz w:val="24"/>
        </w:rPr>
        <w:t xml:space="preserve"> </w:t>
      </w:r>
      <w:r w:rsidR="00236991">
        <w:rPr>
          <w:rFonts w:ascii="Gill Sans MT" w:hAnsi="Gill Sans MT"/>
          <w:sz w:val="24"/>
        </w:rPr>
        <w:t>Pyrenees mountains, France/Spain,</w:t>
      </w:r>
      <w:r w:rsidR="007C6530">
        <w:rPr>
          <w:rFonts w:ascii="Gill Sans MT" w:hAnsi="Gill Sans MT"/>
          <w:sz w:val="24"/>
        </w:rPr>
        <w:t xml:space="preserve"> </w:t>
      </w:r>
      <w:r w:rsidR="00683BC6">
        <w:rPr>
          <w:rFonts w:ascii="Gill Sans MT" w:hAnsi="Gill Sans MT"/>
          <w:sz w:val="24"/>
        </w:rPr>
        <w:t xml:space="preserve">to </w:t>
      </w:r>
      <w:r w:rsidR="00683BC6" w:rsidRPr="00683BC6">
        <w:rPr>
          <w:rFonts w:ascii="Gill Sans MT" w:hAnsi="Gill Sans MT"/>
          <w:sz w:val="24"/>
        </w:rPr>
        <w:t>assess the relative utility of moraine cr</w:t>
      </w:r>
      <w:r w:rsidR="00683BC6">
        <w:rPr>
          <w:rFonts w:ascii="Gill Sans MT" w:hAnsi="Gill Sans MT"/>
          <w:sz w:val="24"/>
        </w:rPr>
        <w:t xml:space="preserve">est and moraine slope sampling </w:t>
      </w:r>
      <w:r w:rsidR="006B2835">
        <w:rPr>
          <w:rFonts w:ascii="Gill Sans MT" w:hAnsi="Gill Sans MT"/>
          <w:sz w:val="24"/>
        </w:rPr>
        <w:t>for a range of moraine types</w:t>
      </w:r>
      <w:r w:rsidR="0029159F">
        <w:rPr>
          <w:rFonts w:ascii="Gill Sans MT" w:hAnsi="Gill Sans MT"/>
          <w:sz w:val="24"/>
        </w:rPr>
        <w:t xml:space="preserve"> </w:t>
      </w:r>
      <w:r w:rsidR="009E152B">
        <w:rPr>
          <w:rFonts w:ascii="Gill Sans MT" w:hAnsi="Gill Sans MT"/>
          <w:sz w:val="24"/>
        </w:rPr>
        <w:t>and moraine ages</w:t>
      </w:r>
      <w:r w:rsidR="00683BC6">
        <w:rPr>
          <w:rFonts w:ascii="Gill Sans MT" w:hAnsi="Gill Sans MT"/>
          <w:sz w:val="24"/>
        </w:rPr>
        <w:t>.</w:t>
      </w:r>
    </w:p>
    <w:p w14:paraId="0F2BE9B5" w14:textId="6CB3CAA9" w:rsidR="00AF5E76" w:rsidRDefault="00573633" w:rsidP="00AF5E76">
      <w:pPr>
        <w:rPr>
          <w:rFonts w:ascii="Gill Sans MT" w:hAnsi="Gill Sans MT"/>
          <w:b/>
          <w:sz w:val="28"/>
        </w:rPr>
      </w:pPr>
      <w:r>
        <w:rPr>
          <w:rFonts w:ascii="Gill Sans MT" w:hAnsi="Gill Sans MT"/>
          <w:b/>
          <w:sz w:val="28"/>
        </w:rPr>
        <w:t xml:space="preserve">2 - </w:t>
      </w:r>
      <w:r w:rsidR="00AF5E76" w:rsidRPr="00EB03F4">
        <w:rPr>
          <w:rFonts w:ascii="Gill Sans MT" w:hAnsi="Gill Sans MT"/>
          <w:b/>
          <w:sz w:val="28"/>
        </w:rPr>
        <w:t>Methods</w:t>
      </w:r>
    </w:p>
    <w:p w14:paraId="0C358A34" w14:textId="0B1FA5E7" w:rsidR="008957B2" w:rsidRPr="008957B2" w:rsidRDefault="00573633" w:rsidP="00AF5E76">
      <w:pPr>
        <w:rPr>
          <w:rFonts w:ascii="Gill Sans MT" w:hAnsi="Gill Sans MT"/>
          <w:b/>
          <w:sz w:val="24"/>
        </w:rPr>
      </w:pPr>
      <w:r>
        <w:rPr>
          <w:rFonts w:ascii="Gill Sans MT" w:hAnsi="Gill Sans MT"/>
          <w:b/>
          <w:sz w:val="24"/>
        </w:rPr>
        <w:t xml:space="preserve">2.1 - </w:t>
      </w:r>
      <w:r w:rsidR="008957B2" w:rsidRPr="008957B2">
        <w:rPr>
          <w:rFonts w:ascii="Gill Sans MT" w:hAnsi="Gill Sans MT"/>
          <w:b/>
          <w:sz w:val="24"/>
        </w:rPr>
        <w:t>Moraine selection</w:t>
      </w:r>
    </w:p>
    <w:p w14:paraId="03B5E7E1" w14:textId="5905E7E4" w:rsidR="00CB46E5" w:rsidRPr="001C5CAD" w:rsidRDefault="0040699D" w:rsidP="00CB46E5">
      <w:pPr>
        <w:rPr>
          <w:rFonts w:ascii="Gill Sans MT" w:hAnsi="Gill Sans MT"/>
          <w:sz w:val="24"/>
        </w:rPr>
      </w:pPr>
      <w:r>
        <w:rPr>
          <w:rFonts w:ascii="Gill Sans MT" w:hAnsi="Gill Sans MT"/>
          <w:sz w:val="24"/>
        </w:rPr>
        <w:t>Six</w:t>
      </w:r>
      <w:r w:rsidR="00916370" w:rsidRPr="001C5CAD">
        <w:rPr>
          <w:rFonts w:ascii="Gill Sans MT" w:hAnsi="Gill Sans MT"/>
          <w:sz w:val="24"/>
        </w:rPr>
        <w:t xml:space="preserve"> moraines of varying age and geomorphology </w:t>
      </w:r>
      <w:r w:rsidR="00236991" w:rsidRPr="001C5CAD">
        <w:rPr>
          <w:rFonts w:ascii="Gill Sans MT" w:hAnsi="Gill Sans MT"/>
          <w:sz w:val="24"/>
        </w:rPr>
        <w:t xml:space="preserve">were selected in the Pyrenees </w:t>
      </w:r>
      <w:r w:rsidR="002B205D">
        <w:rPr>
          <w:rFonts w:ascii="Gill Sans MT" w:hAnsi="Gill Sans MT"/>
          <w:sz w:val="24"/>
        </w:rPr>
        <w:t>(</w:t>
      </w:r>
      <w:r w:rsidR="009629FA">
        <w:rPr>
          <w:rFonts w:ascii="Gill Sans MT" w:hAnsi="Gill Sans MT"/>
          <w:sz w:val="24"/>
        </w:rPr>
        <w:t>Fig. 1</w:t>
      </w:r>
      <w:r w:rsidR="00916370" w:rsidRPr="001C5CAD">
        <w:rPr>
          <w:rFonts w:ascii="Gill Sans MT" w:hAnsi="Gill Sans MT"/>
          <w:sz w:val="24"/>
        </w:rPr>
        <w:t>)</w:t>
      </w:r>
      <w:r w:rsidR="007C6530">
        <w:rPr>
          <w:rFonts w:ascii="Gill Sans MT" w:hAnsi="Gill Sans MT"/>
          <w:sz w:val="24"/>
        </w:rPr>
        <w:t>; a</w:t>
      </w:r>
      <w:r w:rsidR="00D96C65">
        <w:rPr>
          <w:rFonts w:ascii="Gill Sans MT" w:hAnsi="Gill Sans MT"/>
          <w:sz w:val="24"/>
        </w:rPr>
        <w:t xml:space="preserve"> mountain range </w:t>
      </w:r>
      <w:r w:rsidR="007C6530">
        <w:rPr>
          <w:rFonts w:ascii="Gill Sans MT" w:hAnsi="Gill Sans MT"/>
          <w:sz w:val="24"/>
        </w:rPr>
        <w:t xml:space="preserve">which </w:t>
      </w:r>
      <w:r w:rsidR="00D96C65">
        <w:rPr>
          <w:rFonts w:ascii="Gill Sans MT" w:hAnsi="Gill Sans MT"/>
          <w:sz w:val="24"/>
        </w:rPr>
        <w:t xml:space="preserve">was extensively glaciated during Quaternary glacial </w:t>
      </w:r>
      <w:r w:rsidR="000262AE">
        <w:rPr>
          <w:rFonts w:ascii="Gill Sans MT" w:hAnsi="Gill Sans MT"/>
          <w:sz w:val="24"/>
        </w:rPr>
        <w:t>stages</w:t>
      </w:r>
      <w:r w:rsidR="00D96C65">
        <w:rPr>
          <w:rFonts w:ascii="Gill Sans MT" w:hAnsi="Gill Sans MT"/>
          <w:sz w:val="24"/>
        </w:rPr>
        <w:t xml:space="preserve"> </w:t>
      </w:r>
      <w:r w:rsidR="00813663">
        <w:rPr>
          <w:rFonts w:ascii="Gill Sans MT" w:hAnsi="Gill Sans MT"/>
          <w:sz w:val="24"/>
        </w:rPr>
        <w:t>(</w:t>
      </w:r>
      <w:r w:rsidR="00233FA4" w:rsidRPr="00233FA4">
        <w:rPr>
          <w:rFonts w:ascii="Gill Sans MT" w:hAnsi="Gill Sans MT"/>
          <w:i/>
          <w:sz w:val="24"/>
        </w:rPr>
        <w:t>see</w:t>
      </w:r>
      <w:r w:rsidR="00233FA4">
        <w:rPr>
          <w:rFonts w:ascii="Gill Sans MT" w:hAnsi="Gill Sans MT"/>
          <w:sz w:val="24"/>
        </w:rPr>
        <w:t xml:space="preserve"> Fig. 1F; </w:t>
      </w:r>
      <w:r w:rsidR="00813663">
        <w:rPr>
          <w:rFonts w:ascii="Gill Sans MT" w:hAnsi="Gill Sans MT"/>
          <w:sz w:val="24"/>
        </w:rPr>
        <w:t>Calvet et al., 2011</w:t>
      </w:r>
      <w:r w:rsidR="00D96C65">
        <w:rPr>
          <w:rFonts w:ascii="Gill Sans MT" w:hAnsi="Gill Sans MT"/>
          <w:sz w:val="24"/>
        </w:rPr>
        <w:t>; Delmas et al., 2015</w:t>
      </w:r>
      <w:r w:rsidR="00983EFC">
        <w:rPr>
          <w:rFonts w:ascii="Gill Sans MT" w:hAnsi="Gill Sans MT"/>
          <w:sz w:val="24"/>
        </w:rPr>
        <w:t>; Oliva et al., 2019</w:t>
      </w:r>
      <w:r w:rsidR="00813663">
        <w:rPr>
          <w:rFonts w:ascii="Gill Sans MT" w:hAnsi="Gill Sans MT"/>
          <w:sz w:val="24"/>
        </w:rPr>
        <w:t>)</w:t>
      </w:r>
      <w:r w:rsidR="007C6530">
        <w:rPr>
          <w:rFonts w:ascii="Gill Sans MT" w:hAnsi="Gill Sans MT"/>
          <w:sz w:val="24"/>
        </w:rPr>
        <w:t xml:space="preserve"> but is</w:t>
      </w:r>
      <w:r w:rsidR="00813663">
        <w:rPr>
          <w:rFonts w:ascii="Gill Sans MT" w:hAnsi="Gill Sans MT"/>
          <w:sz w:val="24"/>
        </w:rPr>
        <w:t xml:space="preserve"> now on the verge of total deglaciation (</w:t>
      </w:r>
      <w:r w:rsidR="00D96C65">
        <w:rPr>
          <w:rFonts w:ascii="Gill Sans MT" w:hAnsi="Gill Sans MT"/>
          <w:sz w:val="24"/>
        </w:rPr>
        <w:t>Marti et al., 2015</w:t>
      </w:r>
      <w:r w:rsidR="000262AE">
        <w:rPr>
          <w:rFonts w:ascii="Gill Sans MT" w:hAnsi="Gill Sans MT"/>
          <w:sz w:val="24"/>
        </w:rPr>
        <w:t xml:space="preserve">). </w:t>
      </w:r>
      <w:r w:rsidR="00272536">
        <w:rPr>
          <w:rFonts w:ascii="Gill Sans MT" w:hAnsi="Gill Sans MT"/>
          <w:sz w:val="24"/>
        </w:rPr>
        <w:t>M</w:t>
      </w:r>
      <w:r w:rsidR="009E152B">
        <w:rPr>
          <w:rFonts w:ascii="Gill Sans MT" w:hAnsi="Gill Sans MT"/>
          <w:sz w:val="24"/>
        </w:rPr>
        <w:t>oraines</w:t>
      </w:r>
      <w:r w:rsidR="00272536">
        <w:rPr>
          <w:rFonts w:ascii="Gill Sans MT" w:hAnsi="Gill Sans MT"/>
          <w:sz w:val="24"/>
        </w:rPr>
        <w:t xml:space="preserve"> were selected to</w:t>
      </w:r>
      <w:r w:rsidR="009E152B">
        <w:rPr>
          <w:rFonts w:ascii="Gill Sans MT" w:hAnsi="Gill Sans MT"/>
          <w:sz w:val="24"/>
        </w:rPr>
        <w:t xml:space="preserve"> encompass the primary deglaciation phases of the Pyrenees since the global Last Glacial Maximum </w:t>
      </w:r>
      <w:r w:rsidR="006C6C05">
        <w:rPr>
          <w:rFonts w:ascii="Gill Sans MT" w:hAnsi="Gill Sans MT"/>
          <w:sz w:val="24"/>
        </w:rPr>
        <w:t>(</w:t>
      </w:r>
      <w:proofErr w:type="spellStart"/>
      <w:r w:rsidR="006C6C05">
        <w:rPr>
          <w:rFonts w:ascii="Gill Sans MT" w:hAnsi="Gill Sans MT"/>
          <w:sz w:val="24"/>
        </w:rPr>
        <w:t>gLGM</w:t>
      </w:r>
      <w:proofErr w:type="spellEnd"/>
      <w:r w:rsidR="006C6C05">
        <w:rPr>
          <w:rFonts w:ascii="Gill Sans MT" w:hAnsi="Gill Sans MT"/>
          <w:sz w:val="24"/>
        </w:rPr>
        <w:t>)</w:t>
      </w:r>
      <w:r w:rsidR="0078196E">
        <w:rPr>
          <w:rFonts w:ascii="Gill Sans MT" w:hAnsi="Gill Sans MT"/>
          <w:sz w:val="24"/>
        </w:rPr>
        <w:t xml:space="preserve"> and </w:t>
      </w:r>
      <w:r w:rsidR="00272536">
        <w:rPr>
          <w:rFonts w:ascii="Gill Sans MT" w:hAnsi="Gill Sans MT"/>
          <w:sz w:val="24"/>
        </w:rPr>
        <w:t xml:space="preserve">all </w:t>
      </w:r>
      <w:r w:rsidR="00BE7226">
        <w:rPr>
          <w:rFonts w:ascii="Gill Sans MT" w:hAnsi="Gill Sans MT"/>
          <w:sz w:val="24"/>
        </w:rPr>
        <w:t xml:space="preserve">feature </w:t>
      </w:r>
      <w:r w:rsidR="00342F3B">
        <w:rPr>
          <w:rFonts w:ascii="Gill Sans MT" w:hAnsi="Gill Sans MT"/>
          <w:sz w:val="24"/>
        </w:rPr>
        <w:t>large populations of</w:t>
      </w:r>
      <w:r w:rsidR="00B213A6">
        <w:rPr>
          <w:rFonts w:ascii="Gill Sans MT" w:hAnsi="Gill Sans MT"/>
          <w:sz w:val="24"/>
        </w:rPr>
        <w:t xml:space="preserve"> </w:t>
      </w:r>
      <w:r w:rsidR="00272536">
        <w:rPr>
          <w:rFonts w:ascii="Gill Sans MT" w:hAnsi="Gill Sans MT"/>
          <w:sz w:val="24"/>
        </w:rPr>
        <w:t xml:space="preserve">quartz-rich </w:t>
      </w:r>
      <w:r w:rsidR="0078196E">
        <w:rPr>
          <w:rFonts w:ascii="Gill Sans MT" w:hAnsi="Gill Sans MT"/>
          <w:sz w:val="24"/>
        </w:rPr>
        <w:t>granitic</w:t>
      </w:r>
      <w:r w:rsidR="00B213A6">
        <w:rPr>
          <w:rFonts w:ascii="Gill Sans MT" w:hAnsi="Gill Sans MT"/>
          <w:sz w:val="24"/>
        </w:rPr>
        <w:t xml:space="preserve"> moraine</w:t>
      </w:r>
      <w:r w:rsidR="0078196E">
        <w:rPr>
          <w:rFonts w:ascii="Gill Sans MT" w:hAnsi="Gill Sans MT"/>
          <w:sz w:val="24"/>
        </w:rPr>
        <w:t xml:space="preserve"> </w:t>
      </w:r>
      <w:r w:rsidR="002D1192">
        <w:rPr>
          <w:rFonts w:ascii="Gill Sans MT" w:hAnsi="Gill Sans MT"/>
          <w:sz w:val="24"/>
        </w:rPr>
        <w:t>boulders</w:t>
      </w:r>
      <w:r w:rsidR="0078196E">
        <w:rPr>
          <w:rFonts w:ascii="Gill Sans MT" w:hAnsi="Gill Sans MT"/>
          <w:sz w:val="24"/>
        </w:rPr>
        <w:t xml:space="preserve"> </w:t>
      </w:r>
      <w:r w:rsidR="00813663">
        <w:rPr>
          <w:rFonts w:ascii="Gill Sans MT" w:hAnsi="Gill Sans MT"/>
          <w:sz w:val="24"/>
        </w:rPr>
        <w:t>sourced from the Hercynian Axial Zone</w:t>
      </w:r>
      <w:r w:rsidR="00272536">
        <w:rPr>
          <w:rFonts w:ascii="Gill Sans MT" w:hAnsi="Gill Sans MT"/>
          <w:sz w:val="24"/>
        </w:rPr>
        <w:t xml:space="preserve"> which are suitable for </w:t>
      </w:r>
      <w:r w:rsidR="00272536" w:rsidRPr="00272536">
        <w:rPr>
          <w:rFonts w:ascii="Gill Sans MT" w:hAnsi="Gill Sans MT"/>
          <w:sz w:val="24"/>
          <w:vertAlign w:val="superscript"/>
        </w:rPr>
        <w:t>10</w:t>
      </w:r>
      <w:r w:rsidR="00272536">
        <w:rPr>
          <w:rFonts w:ascii="Gill Sans MT" w:hAnsi="Gill Sans MT"/>
          <w:sz w:val="24"/>
        </w:rPr>
        <w:t>Be dating</w:t>
      </w:r>
      <w:r w:rsidR="00813663">
        <w:rPr>
          <w:rFonts w:ascii="Gill Sans MT" w:hAnsi="Gill Sans MT"/>
          <w:sz w:val="24"/>
        </w:rPr>
        <w:t xml:space="preserve"> (</w:t>
      </w:r>
      <w:r w:rsidR="00813663" w:rsidRPr="00813663">
        <w:rPr>
          <w:rFonts w:ascii="Gill Sans MT" w:hAnsi="Gill Sans MT"/>
          <w:i/>
          <w:sz w:val="24"/>
        </w:rPr>
        <w:t>see</w:t>
      </w:r>
      <w:r w:rsidR="009E152B">
        <w:rPr>
          <w:rFonts w:ascii="Gill Sans MT" w:hAnsi="Gill Sans MT"/>
          <w:sz w:val="24"/>
        </w:rPr>
        <w:t xml:space="preserve"> Fig.</w:t>
      </w:r>
      <w:r w:rsidR="00BC62FC">
        <w:rPr>
          <w:rFonts w:ascii="Gill Sans MT" w:hAnsi="Gill Sans MT"/>
          <w:sz w:val="24"/>
        </w:rPr>
        <w:t xml:space="preserve"> 1E; 2A</w:t>
      </w:r>
      <w:r w:rsidR="0078196E">
        <w:rPr>
          <w:rFonts w:ascii="Gill Sans MT" w:hAnsi="Gill Sans MT"/>
          <w:sz w:val="24"/>
        </w:rPr>
        <w:t>; Crest et al., 2017</w:t>
      </w:r>
      <w:r w:rsidR="009E152B">
        <w:rPr>
          <w:rFonts w:ascii="Gill Sans MT" w:hAnsi="Gill Sans MT"/>
          <w:sz w:val="24"/>
        </w:rPr>
        <w:t xml:space="preserve">). </w:t>
      </w:r>
      <w:r w:rsidR="00231096">
        <w:rPr>
          <w:rFonts w:ascii="Gill Sans MT" w:hAnsi="Gill Sans MT"/>
          <w:sz w:val="24"/>
        </w:rPr>
        <w:t>W</w:t>
      </w:r>
      <w:r w:rsidR="00CB46E5" w:rsidRPr="001C5CAD">
        <w:rPr>
          <w:rFonts w:ascii="Gill Sans MT" w:hAnsi="Gill Sans MT"/>
          <w:sz w:val="24"/>
        </w:rPr>
        <w:t xml:space="preserve">hile this </w:t>
      </w:r>
      <w:r w:rsidR="00A90070">
        <w:rPr>
          <w:rFonts w:ascii="Gill Sans MT" w:hAnsi="Gill Sans MT"/>
          <w:sz w:val="24"/>
        </w:rPr>
        <w:t xml:space="preserve">focused </w:t>
      </w:r>
      <w:r w:rsidR="00CB46E5" w:rsidRPr="001C5CAD">
        <w:rPr>
          <w:rFonts w:ascii="Gill Sans MT" w:hAnsi="Gill Sans MT"/>
          <w:sz w:val="24"/>
        </w:rPr>
        <w:t xml:space="preserve">approach does not </w:t>
      </w:r>
      <w:r w:rsidR="00CB46E5">
        <w:rPr>
          <w:rFonts w:ascii="Gill Sans MT" w:hAnsi="Gill Sans MT"/>
          <w:sz w:val="24"/>
        </w:rPr>
        <w:t>comprise</w:t>
      </w:r>
      <w:r w:rsidR="00CB46E5" w:rsidRPr="001C5CAD">
        <w:rPr>
          <w:rFonts w:ascii="Gill Sans MT" w:hAnsi="Gill Sans MT"/>
          <w:sz w:val="24"/>
        </w:rPr>
        <w:t xml:space="preserve"> </w:t>
      </w:r>
      <w:r w:rsidR="00CB46E5" w:rsidRPr="001F5BB5">
        <w:rPr>
          <w:rFonts w:ascii="Gill Sans MT" w:hAnsi="Gill Sans MT"/>
          <w:sz w:val="24"/>
        </w:rPr>
        <w:t xml:space="preserve">all </w:t>
      </w:r>
      <w:r w:rsidR="00CB46E5" w:rsidRPr="001C5CAD">
        <w:rPr>
          <w:rFonts w:ascii="Gill Sans MT" w:hAnsi="Gill Sans MT"/>
          <w:sz w:val="24"/>
        </w:rPr>
        <w:t xml:space="preserve">moraine types or depositional settings (Barr and Lovell, 2014), these sites do </w:t>
      </w:r>
      <w:r w:rsidR="00CB46E5">
        <w:rPr>
          <w:rFonts w:ascii="Gill Sans MT" w:hAnsi="Gill Sans MT"/>
          <w:sz w:val="24"/>
        </w:rPr>
        <w:t>encompass a range of moraine types</w:t>
      </w:r>
      <w:r w:rsidR="00CB46E5" w:rsidRPr="001C5CAD">
        <w:rPr>
          <w:rFonts w:ascii="Gill Sans MT" w:hAnsi="Gill Sans MT"/>
          <w:sz w:val="24"/>
        </w:rPr>
        <w:t xml:space="preserve"> </w:t>
      </w:r>
      <w:r w:rsidR="00CB46E5">
        <w:rPr>
          <w:rFonts w:ascii="Gill Sans MT" w:hAnsi="Gill Sans MT"/>
          <w:sz w:val="24"/>
        </w:rPr>
        <w:t xml:space="preserve">commonly </w:t>
      </w:r>
      <w:r w:rsidR="00CB46E5" w:rsidRPr="001C5CAD">
        <w:rPr>
          <w:rFonts w:ascii="Gill Sans MT" w:hAnsi="Gill Sans MT"/>
          <w:sz w:val="24"/>
        </w:rPr>
        <w:t xml:space="preserve">found in cirque and valley </w:t>
      </w:r>
      <w:r w:rsidR="00CB46E5">
        <w:rPr>
          <w:rFonts w:ascii="Gill Sans MT" w:hAnsi="Gill Sans MT"/>
          <w:sz w:val="24"/>
        </w:rPr>
        <w:t>landsystems</w:t>
      </w:r>
      <w:r w:rsidR="00347F3B">
        <w:rPr>
          <w:rFonts w:ascii="Gill Sans MT" w:hAnsi="Gill Sans MT"/>
          <w:sz w:val="24"/>
        </w:rPr>
        <w:t xml:space="preserve"> and which are often priority targets for TCN dating (</w:t>
      </w:r>
      <w:r w:rsidR="00B70F84">
        <w:rPr>
          <w:rFonts w:ascii="Gill Sans MT" w:hAnsi="Gill Sans MT"/>
          <w:sz w:val="24"/>
        </w:rPr>
        <w:t xml:space="preserve">i.e. </w:t>
      </w:r>
      <w:r w:rsidR="00347F3B">
        <w:rPr>
          <w:rFonts w:ascii="Calibri" w:hAnsi="Calibri"/>
          <w:sz w:val="24"/>
        </w:rPr>
        <w:t>≤</w:t>
      </w:r>
      <w:r w:rsidR="00347F3B">
        <w:rPr>
          <w:rFonts w:ascii="Gill Sans MT" w:hAnsi="Gill Sans MT"/>
          <w:sz w:val="24"/>
        </w:rPr>
        <w:t xml:space="preserve"> </w:t>
      </w:r>
      <w:proofErr w:type="spellStart"/>
      <w:r w:rsidR="00347F3B">
        <w:rPr>
          <w:rFonts w:ascii="Gill Sans MT" w:hAnsi="Gill Sans MT"/>
          <w:sz w:val="24"/>
        </w:rPr>
        <w:t>gLGM</w:t>
      </w:r>
      <w:proofErr w:type="spellEnd"/>
      <w:r w:rsidR="007E1CF6">
        <w:rPr>
          <w:rFonts w:ascii="Gill Sans MT" w:hAnsi="Gill Sans MT"/>
          <w:sz w:val="24"/>
        </w:rPr>
        <w:t xml:space="preserve">). </w:t>
      </w:r>
      <w:r w:rsidR="00347F3B">
        <w:rPr>
          <w:rFonts w:ascii="Gill Sans MT" w:hAnsi="Gill Sans MT"/>
          <w:sz w:val="24"/>
        </w:rPr>
        <w:t xml:space="preserve">In contrast, </w:t>
      </w:r>
      <w:r w:rsidR="00635423">
        <w:rPr>
          <w:rFonts w:ascii="Gill Sans MT" w:hAnsi="Gill Sans MT"/>
          <w:sz w:val="24"/>
        </w:rPr>
        <w:t xml:space="preserve">for </w:t>
      </w:r>
      <w:r w:rsidR="009E026D">
        <w:rPr>
          <w:rFonts w:ascii="Gill Sans MT" w:hAnsi="Gill Sans MT"/>
          <w:sz w:val="24"/>
        </w:rPr>
        <w:t xml:space="preserve">moraines with long post-depositional histories, </w:t>
      </w:r>
      <w:r w:rsidR="00847690">
        <w:rPr>
          <w:rFonts w:ascii="Gill Sans MT" w:hAnsi="Gill Sans MT"/>
          <w:sz w:val="24"/>
        </w:rPr>
        <w:t>alternative techniques</w:t>
      </w:r>
      <w:r w:rsidR="00635423">
        <w:rPr>
          <w:rFonts w:ascii="Gill Sans MT" w:hAnsi="Gill Sans MT"/>
          <w:sz w:val="24"/>
        </w:rPr>
        <w:t xml:space="preserve"> </w:t>
      </w:r>
      <w:r w:rsidR="009C2A87">
        <w:rPr>
          <w:rFonts w:ascii="Gill Sans MT" w:hAnsi="Gill Sans MT"/>
          <w:sz w:val="24"/>
        </w:rPr>
        <w:t xml:space="preserve">are often </w:t>
      </w:r>
      <w:r w:rsidR="009E026D">
        <w:rPr>
          <w:rFonts w:ascii="Gill Sans MT" w:hAnsi="Gill Sans MT"/>
          <w:sz w:val="24"/>
        </w:rPr>
        <w:t>more appropriate</w:t>
      </w:r>
      <w:r w:rsidR="009C2A87">
        <w:rPr>
          <w:rFonts w:ascii="Gill Sans MT" w:hAnsi="Gill Sans MT"/>
          <w:sz w:val="24"/>
        </w:rPr>
        <w:t xml:space="preserve"> (</w:t>
      </w:r>
      <w:r w:rsidR="000B66EE">
        <w:rPr>
          <w:rFonts w:ascii="Gill Sans MT" w:hAnsi="Gill Sans MT"/>
          <w:sz w:val="24"/>
        </w:rPr>
        <w:t xml:space="preserve">e.g. </w:t>
      </w:r>
      <w:r w:rsidR="0040680B">
        <w:rPr>
          <w:rFonts w:ascii="Gill Sans MT" w:hAnsi="Gill Sans MT"/>
          <w:sz w:val="24"/>
        </w:rPr>
        <w:t>Hughes et al., 2007</w:t>
      </w:r>
      <w:r w:rsidR="009C2A87">
        <w:rPr>
          <w:rFonts w:ascii="Gill Sans MT" w:hAnsi="Gill Sans MT"/>
          <w:sz w:val="24"/>
        </w:rPr>
        <w:t xml:space="preserve">; </w:t>
      </w:r>
      <w:r w:rsidR="0040680B">
        <w:rPr>
          <w:rFonts w:ascii="Gill Sans MT" w:hAnsi="Gill Sans MT"/>
          <w:sz w:val="24"/>
        </w:rPr>
        <w:t xml:space="preserve">Lewis et al., </w:t>
      </w:r>
      <w:r w:rsidR="0090066F">
        <w:rPr>
          <w:rFonts w:ascii="Gill Sans MT" w:hAnsi="Gill Sans MT"/>
          <w:sz w:val="24"/>
        </w:rPr>
        <w:t>2009</w:t>
      </w:r>
      <w:r w:rsidR="009C2A87">
        <w:rPr>
          <w:rFonts w:ascii="Gill Sans MT" w:hAnsi="Gill Sans MT"/>
          <w:sz w:val="24"/>
        </w:rPr>
        <w:t xml:space="preserve">; </w:t>
      </w:r>
      <w:r w:rsidR="0040680B">
        <w:rPr>
          <w:rFonts w:ascii="Gill Sans MT" w:hAnsi="Gill Sans MT"/>
          <w:sz w:val="24"/>
        </w:rPr>
        <w:t>Darvill</w:t>
      </w:r>
      <w:r w:rsidR="0090066F">
        <w:rPr>
          <w:rFonts w:ascii="Gill Sans MT" w:hAnsi="Gill Sans MT"/>
          <w:sz w:val="24"/>
        </w:rPr>
        <w:t xml:space="preserve"> et al., 2015</w:t>
      </w:r>
      <w:r w:rsidR="004B73D1">
        <w:rPr>
          <w:rFonts w:ascii="Gill Sans MT" w:hAnsi="Gill Sans MT"/>
          <w:sz w:val="24"/>
        </w:rPr>
        <w:t>b</w:t>
      </w:r>
      <w:r w:rsidR="0090066F">
        <w:rPr>
          <w:rFonts w:ascii="Gill Sans MT" w:hAnsi="Gill Sans MT"/>
          <w:sz w:val="24"/>
        </w:rPr>
        <w:t>)</w:t>
      </w:r>
      <w:r w:rsidR="009C2A87">
        <w:rPr>
          <w:rFonts w:ascii="Gill Sans MT" w:hAnsi="Gill Sans MT"/>
          <w:sz w:val="24"/>
        </w:rPr>
        <w:t xml:space="preserve">, although TCN dating has proved invaluable </w:t>
      </w:r>
      <w:r w:rsidR="00B25F34">
        <w:rPr>
          <w:rFonts w:ascii="Gill Sans MT" w:hAnsi="Gill Sans MT"/>
          <w:sz w:val="24"/>
        </w:rPr>
        <w:t>at sites where long-term moraine denudation is minimal (</w:t>
      </w:r>
      <w:r w:rsidR="00635423">
        <w:rPr>
          <w:rFonts w:ascii="Gill Sans MT" w:hAnsi="Gill Sans MT"/>
          <w:sz w:val="24"/>
        </w:rPr>
        <w:t xml:space="preserve">e.g. </w:t>
      </w:r>
      <w:r w:rsidR="00FE435A">
        <w:rPr>
          <w:rFonts w:ascii="Gill Sans MT" w:hAnsi="Gill Sans MT"/>
          <w:sz w:val="24"/>
        </w:rPr>
        <w:t xml:space="preserve">Owen et al., 2006; </w:t>
      </w:r>
      <w:r w:rsidR="00031DC1">
        <w:rPr>
          <w:rFonts w:ascii="Gill Sans MT" w:hAnsi="Gill Sans MT"/>
          <w:sz w:val="24"/>
        </w:rPr>
        <w:t xml:space="preserve">Pallas et al., 2010; Morgan et al., 2011; Dortch et al., 2013; </w:t>
      </w:r>
      <w:proofErr w:type="spellStart"/>
      <w:r w:rsidR="00031DC1">
        <w:rPr>
          <w:rFonts w:ascii="Gill Sans MT" w:hAnsi="Gill Sans MT"/>
          <w:sz w:val="24"/>
        </w:rPr>
        <w:t>Dietsch</w:t>
      </w:r>
      <w:proofErr w:type="spellEnd"/>
      <w:r w:rsidR="00031DC1">
        <w:rPr>
          <w:rFonts w:ascii="Gill Sans MT" w:hAnsi="Gill Sans MT"/>
          <w:sz w:val="24"/>
        </w:rPr>
        <w:t xml:space="preserve"> et al., 2015; </w:t>
      </w:r>
      <w:proofErr w:type="spellStart"/>
      <w:r w:rsidR="00031DC1">
        <w:rPr>
          <w:rFonts w:ascii="Gill Sans MT" w:hAnsi="Gill Sans MT"/>
          <w:sz w:val="24"/>
        </w:rPr>
        <w:t>Balter</w:t>
      </w:r>
      <w:proofErr w:type="spellEnd"/>
      <w:r w:rsidR="00031DC1">
        <w:rPr>
          <w:rFonts w:ascii="Gill Sans MT" w:hAnsi="Gill Sans MT"/>
          <w:sz w:val="24"/>
        </w:rPr>
        <w:t xml:space="preserve"> et al., 2020</w:t>
      </w:r>
      <w:r w:rsidR="00635423">
        <w:rPr>
          <w:rFonts w:ascii="Gill Sans MT" w:hAnsi="Gill Sans MT"/>
          <w:sz w:val="24"/>
        </w:rPr>
        <w:t>)</w:t>
      </w:r>
      <w:r w:rsidR="009C2A87">
        <w:rPr>
          <w:rFonts w:ascii="Gill Sans MT" w:hAnsi="Gill Sans MT"/>
          <w:sz w:val="24"/>
        </w:rPr>
        <w:t xml:space="preserve">. </w:t>
      </w:r>
    </w:p>
    <w:p w14:paraId="5891DA57" w14:textId="0D2B70C4" w:rsidR="0074713E" w:rsidRDefault="00CB46E5" w:rsidP="00663EAB">
      <w:pPr>
        <w:rPr>
          <w:rFonts w:ascii="Gill Sans MT" w:hAnsi="Gill Sans MT"/>
          <w:sz w:val="24"/>
        </w:rPr>
      </w:pPr>
      <w:r>
        <w:rPr>
          <w:rFonts w:ascii="Gill Sans MT" w:hAnsi="Gill Sans MT"/>
          <w:sz w:val="24"/>
        </w:rPr>
        <w:t>Selected moraines include</w:t>
      </w:r>
      <w:r w:rsidR="00236991" w:rsidRPr="001C5CAD">
        <w:rPr>
          <w:rFonts w:ascii="Gill Sans MT" w:hAnsi="Gill Sans MT"/>
          <w:sz w:val="24"/>
        </w:rPr>
        <w:t xml:space="preserve"> </w:t>
      </w:r>
      <w:r w:rsidR="004A263B" w:rsidRPr="001C5CAD">
        <w:rPr>
          <w:rFonts w:ascii="Gill Sans MT" w:hAnsi="Gill Sans MT"/>
          <w:sz w:val="24"/>
        </w:rPr>
        <w:t>both</w:t>
      </w:r>
      <w:r w:rsidR="00B11228">
        <w:rPr>
          <w:rFonts w:ascii="Gill Sans MT" w:hAnsi="Gill Sans MT"/>
          <w:sz w:val="24"/>
        </w:rPr>
        <w:t xml:space="preserve"> left and right latero-frontal</w:t>
      </w:r>
      <w:r w:rsidR="00850679" w:rsidRPr="001C5CAD">
        <w:rPr>
          <w:rFonts w:ascii="Gill Sans MT" w:hAnsi="Gill Sans MT"/>
          <w:sz w:val="24"/>
        </w:rPr>
        <w:t xml:space="preserve"> moraines in the Arànser catchment, </w:t>
      </w:r>
      <w:proofErr w:type="spellStart"/>
      <w:r w:rsidR="00850679" w:rsidRPr="001C5CAD">
        <w:rPr>
          <w:rFonts w:ascii="Gill Sans MT" w:hAnsi="Gill Sans MT"/>
          <w:sz w:val="24"/>
        </w:rPr>
        <w:t>Cerdanya</w:t>
      </w:r>
      <w:proofErr w:type="spellEnd"/>
      <w:r w:rsidR="00AA7D1D">
        <w:rPr>
          <w:rFonts w:ascii="Gill Sans MT" w:hAnsi="Gill Sans MT"/>
          <w:sz w:val="24"/>
        </w:rPr>
        <w:t xml:space="preserve"> (Fig. </w:t>
      </w:r>
      <w:r w:rsidR="004A3467">
        <w:rPr>
          <w:rFonts w:ascii="Gill Sans MT" w:hAnsi="Gill Sans MT"/>
          <w:sz w:val="24"/>
        </w:rPr>
        <w:t>3A, 2B</w:t>
      </w:r>
      <w:r w:rsidR="00D53BD2">
        <w:rPr>
          <w:rFonts w:ascii="Gill Sans MT" w:hAnsi="Gill Sans MT"/>
          <w:sz w:val="24"/>
        </w:rPr>
        <w:t>)</w:t>
      </w:r>
      <w:r w:rsidR="006146B4">
        <w:rPr>
          <w:rFonts w:ascii="Gill Sans MT" w:hAnsi="Gill Sans MT"/>
          <w:sz w:val="24"/>
        </w:rPr>
        <w:t xml:space="preserve">. </w:t>
      </w:r>
      <w:r w:rsidR="00850679" w:rsidRPr="001C5CAD">
        <w:rPr>
          <w:rFonts w:ascii="Gill Sans MT" w:hAnsi="Gill Sans MT"/>
          <w:sz w:val="24"/>
        </w:rPr>
        <w:t xml:space="preserve">These moraines are </w:t>
      </w:r>
      <w:r w:rsidR="00236991" w:rsidRPr="001C5CAD">
        <w:rPr>
          <w:rFonts w:ascii="Gill Sans MT" w:hAnsi="Gill Sans MT"/>
          <w:sz w:val="24"/>
        </w:rPr>
        <w:t>large, matrix-rich, steep-sided (</w:t>
      </w:r>
      <w:r w:rsidR="00E150E7">
        <w:rPr>
          <w:rFonts w:ascii="Gill Sans MT" w:hAnsi="Gill Sans MT"/>
          <w:sz w:val="24"/>
        </w:rPr>
        <w:t>~</w:t>
      </w:r>
      <w:r w:rsidR="00236991" w:rsidRPr="001C5CAD">
        <w:rPr>
          <w:rFonts w:ascii="Gill Sans MT" w:hAnsi="Gill Sans MT"/>
          <w:sz w:val="24"/>
        </w:rPr>
        <w:t>30 - 40°)</w:t>
      </w:r>
      <w:r w:rsidR="00233FA4">
        <w:rPr>
          <w:rFonts w:ascii="Gill Sans MT" w:hAnsi="Gill Sans MT"/>
          <w:sz w:val="24"/>
        </w:rPr>
        <w:t xml:space="preserve">, </w:t>
      </w:r>
      <w:r w:rsidR="003F1098">
        <w:rPr>
          <w:rFonts w:ascii="Gill Sans MT" w:hAnsi="Gill Sans MT"/>
          <w:sz w:val="24"/>
        </w:rPr>
        <w:t>heavily</w:t>
      </w:r>
      <w:r w:rsidR="00233FA4">
        <w:rPr>
          <w:rFonts w:ascii="Gill Sans MT" w:hAnsi="Gill Sans MT"/>
          <w:sz w:val="24"/>
        </w:rPr>
        <w:t xml:space="preserve"> forested</w:t>
      </w:r>
      <w:r w:rsidR="00F250B4">
        <w:rPr>
          <w:rFonts w:ascii="Gill Sans MT" w:hAnsi="Gill Sans MT"/>
          <w:sz w:val="24"/>
        </w:rPr>
        <w:t xml:space="preserve"> (~100% cover)</w:t>
      </w:r>
      <w:r w:rsidR="00233FA4">
        <w:rPr>
          <w:rFonts w:ascii="Gill Sans MT" w:hAnsi="Gill Sans MT"/>
          <w:sz w:val="24"/>
        </w:rPr>
        <w:t>,</w:t>
      </w:r>
      <w:r w:rsidR="00236991" w:rsidRPr="001C5CAD">
        <w:rPr>
          <w:rFonts w:ascii="Gill Sans MT" w:hAnsi="Gill Sans MT"/>
          <w:sz w:val="24"/>
        </w:rPr>
        <w:t xml:space="preserve"> </w:t>
      </w:r>
      <w:r w:rsidR="00444893">
        <w:rPr>
          <w:rFonts w:ascii="Gill Sans MT" w:hAnsi="Gill Sans MT"/>
          <w:sz w:val="24"/>
        </w:rPr>
        <w:t xml:space="preserve">and </w:t>
      </w:r>
      <w:r w:rsidR="005A40C3">
        <w:rPr>
          <w:rFonts w:ascii="Gill Sans MT" w:hAnsi="Gill Sans MT"/>
          <w:sz w:val="24"/>
        </w:rPr>
        <w:t>record the</w:t>
      </w:r>
      <w:r w:rsidR="00E759E9" w:rsidRPr="001C5CAD">
        <w:rPr>
          <w:rFonts w:ascii="Gill Sans MT" w:hAnsi="Gill Sans MT"/>
          <w:sz w:val="24"/>
        </w:rPr>
        <w:t xml:space="preserve"> </w:t>
      </w:r>
      <w:r w:rsidR="00D75D33" w:rsidRPr="001C5CAD">
        <w:rPr>
          <w:rFonts w:ascii="Gill Sans MT" w:hAnsi="Gill Sans MT"/>
          <w:sz w:val="24"/>
        </w:rPr>
        <w:t>maximum ice extent</w:t>
      </w:r>
      <w:r w:rsidR="00444893">
        <w:rPr>
          <w:rFonts w:ascii="Gill Sans MT" w:hAnsi="Gill Sans MT"/>
          <w:sz w:val="24"/>
        </w:rPr>
        <w:t xml:space="preserve"> (MIE)</w:t>
      </w:r>
      <w:r w:rsidR="00202BD3">
        <w:rPr>
          <w:rFonts w:ascii="Gill Sans MT" w:hAnsi="Gill Sans MT"/>
          <w:sz w:val="24"/>
        </w:rPr>
        <w:t xml:space="preserve"> of the </w:t>
      </w:r>
      <w:r w:rsidR="00202BD3" w:rsidRPr="001C5CAD">
        <w:rPr>
          <w:rFonts w:ascii="Gill Sans MT" w:hAnsi="Gill Sans MT"/>
          <w:sz w:val="24"/>
        </w:rPr>
        <w:t>Arànser</w:t>
      </w:r>
      <w:r w:rsidR="00202BD3">
        <w:rPr>
          <w:rFonts w:ascii="Gill Sans MT" w:hAnsi="Gill Sans MT"/>
          <w:sz w:val="24"/>
        </w:rPr>
        <w:t xml:space="preserve"> glacier</w:t>
      </w:r>
      <w:r w:rsidR="00E759E9" w:rsidRPr="001C5CAD">
        <w:rPr>
          <w:rFonts w:ascii="Gill Sans MT" w:hAnsi="Gill Sans MT"/>
          <w:sz w:val="24"/>
        </w:rPr>
        <w:t xml:space="preserve"> during the Würmian</w:t>
      </w:r>
      <w:r w:rsidR="00D75D33" w:rsidRPr="001C5CAD">
        <w:rPr>
          <w:rFonts w:ascii="Gill Sans MT" w:hAnsi="Gill Sans MT"/>
          <w:sz w:val="24"/>
        </w:rPr>
        <w:t xml:space="preserve"> glacial stage </w:t>
      </w:r>
      <w:r w:rsidR="00E759E9" w:rsidRPr="001C5CAD">
        <w:rPr>
          <w:rFonts w:ascii="Gill Sans MT" w:hAnsi="Gill Sans MT"/>
          <w:sz w:val="24"/>
        </w:rPr>
        <w:t>(</w:t>
      </w:r>
      <w:r w:rsidR="00A0107A">
        <w:rPr>
          <w:rFonts w:ascii="Gill Sans MT" w:hAnsi="Gill Sans MT"/>
          <w:sz w:val="24"/>
        </w:rPr>
        <w:t xml:space="preserve">11.7 - 110 ka; </w:t>
      </w:r>
      <w:r w:rsidR="00E759E9" w:rsidRPr="001C5CAD">
        <w:rPr>
          <w:rFonts w:ascii="Gill Sans MT" w:hAnsi="Gill Sans MT"/>
          <w:sz w:val="24"/>
        </w:rPr>
        <w:t>Calvet et al., 2011)</w:t>
      </w:r>
      <w:r w:rsidR="00850679" w:rsidRPr="001C5CAD">
        <w:rPr>
          <w:rFonts w:ascii="Gill Sans MT" w:hAnsi="Gill Sans MT"/>
          <w:sz w:val="24"/>
        </w:rPr>
        <w:t xml:space="preserve">. </w:t>
      </w:r>
      <w:r w:rsidR="006146B4">
        <w:rPr>
          <w:rFonts w:ascii="Gill Sans MT" w:hAnsi="Gill Sans MT"/>
          <w:sz w:val="24"/>
        </w:rPr>
        <w:t xml:space="preserve">The right </w:t>
      </w:r>
      <w:r w:rsidR="00C5652C">
        <w:rPr>
          <w:rFonts w:ascii="Gill Sans MT" w:hAnsi="Gill Sans MT"/>
          <w:sz w:val="24"/>
        </w:rPr>
        <w:t xml:space="preserve">latero-frontal </w:t>
      </w:r>
      <w:r w:rsidR="006146B4">
        <w:rPr>
          <w:rFonts w:ascii="Gill Sans MT" w:hAnsi="Gill Sans MT"/>
          <w:sz w:val="24"/>
        </w:rPr>
        <w:t xml:space="preserve">moraine has previously been dated using </w:t>
      </w:r>
      <w:r w:rsidR="006146B4" w:rsidRPr="006146B4">
        <w:rPr>
          <w:rFonts w:ascii="Gill Sans MT" w:hAnsi="Gill Sans MT"/>
          <w:sz w:val="24"/>
          <w:vertAlign w:val="superscript"/>
        </w:rPr>
        <w:t>36</w:t>
      </w:r>
      <w:r w:rsidR="006146B4">
        <w:rPr>
          <w:rFonts w:ascii="Gill Sans MT" w:hAnsi="Gill Sans MT"/>
          <w:sz w:val="24"/>
        </w:rPr>
        <w:t>Cl (</w:t>
      </w:r>
      <w:r w:rsidR="006146B4" w:rsidRPr="006146B4">
        <w:rPr>
          <w:rFonts w:ascii="Gill Sans MT" w:hAnsi="Gill Sans MT"/>
          <w:i/>
          <w:sz w:val="24"/>
        </w:rPr>
        <w:t>n</w:t>
      </w:r>
      <w:r w:rsidR="0064634C">
        <w:rPr>
          <w:rFonts w:ascii="Gill Sans MT" w:hAnsi="Gill Sans MT"/>
          <w:sz w:val="24"/>
        </w:rPr>
        <w:t xml:space="preserve"> = 2; Palacios et al., 2015). Here, we present the results from a further</w:t>
      </w:r>
      <w:r w:rsidR="00D155C3">
        <w:rPr>
          <w:rFonts w:ascii="Gill Sans MT" w:hAnsi="Gill Sans MT"/>
          <w:sz w:val="24"/>
        </w:rPr>
        <w:t xml:space="preserve"> 10 </w:t>
      </w:r>
      <w:r w:rsidR="0064634C" w:rsidRPr="0064634C">
        <w:rPr>
          <w:rFonts w:ascii="Gill Sans MT" w:hAnsi="Gill Sans MT"/>
          <w:sz w:val="24"/>
          <w:vertAlign w:val="superscript"/>
        </w:rPr>
        <w:t>10</w:t>
      </w:r>
      <w:r w:rsidR="0064634C">
        <w:rPr>
          <w:rFonts w:ascii="Gill Sans MT" w:hAnsi="Gill Sans MT"/>
          <w:sz w:val="24"/>
        </w:rPr>
        <w:t>Be dated boulders</w:t>
      </w:r>
      <w:r w:rsidR="00555CB2">
        <w:rPr>
          <w:rFonts w:ascii="Gill Sans MT" w:hAnsi="Gill Sans MT"/>
          <w:sz w:val="24"/>
        </w:rPr>
        <w:t xml:space="preserve"> (Table 1). </w:t>
      </w:r>
      <w:r w:rsidR="00D75D33" w:rsidRPr="001C5CAD">
        <w:rPr>
          <w:rFonts w:ascii="Gill Sans MT" w:hAnsi="Gill Sans MT"/>
          <w:sz w:val="24"/>
        </w:rPr>
        <w:t xml:space="preserve">On the north side of the Pyrenees, </w:t>
      </w:r>
      <w:r w:rsidR="00C017B1">
        <w:rPr>
          <w:rFonts w:ascii="Gill Sans MT" w:hAnsi="Gill Sans MT"/>
          <w:sz w:val="24"/>
        </w:rPr>
        <w:t xml:space="preserve">two </w:t>
      </w:r>
      <w:r w:rsidR="00DE49B0">
        <w:rPr>
          <w:rFonts w:ascii="Gill Sans MT" w:hAnsi="Gill Sans MT"/>
          <w:sz w:val="24"/>
        </w:rPr>
        <w:t>lateral</w:t>
      </w:r>
      <w:r w:rsidR="00DE49B0" w:rsidRPr="001C5CAD">
        <w:rPr>
          <w:rFonts w:ascii="Gill Sans MT" w:hAnsi="Gill Sans MT"/>
          <w:sz w:val="24"/>
        </w:rPr>
        <w:t xml:space="preserve"> moraines were selected in the Gave de Pau catchment, Hautes-Pyrénée</w:t>
      </w:r>
      <w:r w:rsidR="00DE49B0">
        <w:rPr>
          <w:rFonts w:ascii="Gill Sans MT" w:hAnsi="Gill Sans MT"/>
          <w:sz w:val="24"/>
        </w:rPr>
        <w:t>s</w:t>
      </w:r>
      <w:r w:rsidR="00746D19">
        <w:rPr>
          <w:rFonts w:ascii="Gill Sans MT" w:hAnsi="Gill Sans MT"/>
          <w:sz w:val="24"/>
        </w:rPr>
        <w:t xml:space="preserve"> (</w:t>
      </w:r>
      <w:r w:rsidR="004A3467">
        <w:rPr>
          <w:rFonts w:ascii="Gill Sans MT" w:hAnsi="Gill Sans MT"/>
          <w:sz w:val="24"/>
        </w:rPr>
        <w:t>Fig. 3B, 2A</w:t>
      </w:r>
      <w:r w:rsidR="00884217">
        <w:rPr>
          <w:rFonts w:ascii="Gill Sans MT" w:hAnsi="Gill Sans MT"/>
          <w:sz w:val="24"/>
        </w:rPr>
        <w:t xml:space="preserve">; </w:t>
      </w:r>
      <w:r w:rsidR="00966AED">
        <w:rPr>
          <w:rFonts w:ascii="Gill Sans MT" w:hAnsi="Gill Sans MT"/>
          <w:sz w:val="24"/>
        </w:rPr>
        <w:t>Jalut et al., 1992; Calvet et al., 2011</w:t>
      </w:r>
      <w:r w:rsidR="00746D19">
        <w:rPr>
          <w:rFonts w:ascii="Gill Sans MT" w:hAnsi="Gill Sans MT"/>
          <w:sz w:val="24"/>
        </w:rPr>
        <w:t xml:space="preserve">). </w:t>
      </w:r>
      <w:r w:rsidR="00C949D7">
        <w:rPr>
          <w:rFonts w:ascii="Gill Sans MT" w:hAnsi="Gill Sans MT"/>
          <w:sz w:val="24"/>
        </w:rPr>
        <w:t xml:space="preserve">At least two proximal (~60 m) but distinct </w:t>
      </w:r>
      <w:r w:rsidR="00E45C56">
        <w:rPr>
          <w:rFonts w:ascii="Gill Sans MT" w:hAnsi="Gill Sans MT"/>
          <w:sz w:val="24"/>
        </w:rPr>
        <w:t>lateral moraine ridges have</w:t>
      </w:r>
      <w:r w:rsidR="00C949D7">
        <w:rPr>
          <w:rFonts w:ascii="Gill Sans MT" w:hAnsi="Gill Sans MT"/>
          <w:sz w:val="24"/>
        </w:rPr>
        <w:t xml:space="preserve"> </w:t>
      </w:r>
      <w:r w:rsidR="00E45C56">
        <w:rPr>
          <w:rFonts w:ascii="Gill Sans MT" w:hAnsi="Gill Sans MT"/>
          <w:sz w:val="24"/>
        </w:rPr>
        <w:t>b</w:t>
      </w:r>
      <w:r w:rsidR="00444893">
        <w:rPr>
          <w:rFonts w:ascii="Gill Sans MT" w:hAnsi="Gill Sans MT"/>
          <w:sz w:val="24"/>
        </w:rPr>
        <w:t>een identified</w:t>
      </w:r>
      <w:r w:rsidR="00AA13B4">
        <w:rPr>
          <w:rFonts w:ascii="Gill Sans MT" w:hAnsi="Gill Sans MT"/>
          <w:sz w:val="24"/>
        </w:rPr>
        <w:t xml:space="preserve"> (</w:t>
      </w:r>
      <w:proofErr w:type="spellStart"/>
      <w:r w:rsidR="00AA13B4">
        <w:rPr>
          <w:rFonts w:ascii="Gill Sans MT" w:hAnsi="Gill Sans MT"/>
          <w:sz w:val="24"/>
        </w:rPr>
        <w:t>Soum</w:t>
      </w:r>
      <w:proofErr w:type="spellEnd"/>
      <w:r w:rsidR="00AA13B4">
        <w:rPr>
          <w:rFonts w:ascii="Gill Sans MT" w:hAnsi="Gill Sans MT"/>
          <w:sz w:val="24"/>
        </w:rPr>
        <w:t xml:space="preserve"> </w:t>
      </w:r>
      <w:proofErr w:type="spellStart"/>
      <w:r w:rsidR="00AA13B4">
        <w:rPr>
          <w:rFonts w:ascii="Gill Sans MT" w:hAnsi="Gill Sans MT"/>
          <w:sz w:val="24"/>
        </w:rPr>
        <w:t>d’Ech</w:t>
      </w:r>
      <w:proofErr w:type="spellEnd"/>
      <w:r w:rsidR="00AA13B4">
        <w:rPr>
          <w:rFonts w:ascii="Gill Sans MT" w:hAnsi="Gill Sans MT"/>
          <w:sz w:val="24"/>
        </w:rPr>
        <w:t xml:space="preserve"> moraines)</w:t>
      </w:r>
      <w:r w:rsidR="00444893">
        <w:rPr>
          <w:rFonts w:ascii="Gill Sans MT" w:hAnsi="Gill Sans MT"/>
          <w:sz w:val="24"/>
        </w:rPr>
        <w:t>, with the outer</w:t>
      </w:r>
      <w:r w:rsidR="00B50A72">
        <w:rPr>
          <w:rFonts w:ascii="Gill Sans MT" w:hAnsi="Gill Sans MT"/>
          <w:sz w:val="24"/>
        </w:rPr>
        <w:t xml:space="preserve"> moraine</w:t>
      </w:r>
      <w:r w:rsidR="00444893">
        <w:rPr>
          <w:rFonts w:ascii="Gill Sans MT" w:hAnsi="Gill Sans MT"/>
          <w:sz w:val="24"/>
        </w:rPr>
        <w:t xml:space="preserve"> previously dated using </w:t>
      </w:r>
      <w:r w:rsidR="00444893" w:rsidRPr="00444893">
        <w:rPr>
          <w:rFonts w:ascii="Gill Sans MT" w:hAnsi="Gill Sans MT"/>
          <w:sz w:val="24"/>
          <w:vertAlign w:val="superscript"/>
        </w:rPr>
        <w:t>10</w:t>
      </w:r>
      <w:r w:rsidR="00444893">
        <w:rPr>
          <w:rFonts w:ascii="Gill Sans MT" w:hAnsi="Gill Sans MT"/>
          <w:sz w:val="24"/>
        </w:rPr>
        <w:t>Be (</w:t>
      </w:r>
      <w:r w:rsidR="00322CE6" w:rsidRPr="00322CE6">
        <w:rPr>
          <w:rFonts w:ascii="Gill Sans MT" w:hAnsi="Gill Sans MT"/>
          <w:i/>
          <w:sz w:val="24"/>
        </w:rPr>
        <w:t>n</w:t>
      </w:r>
      <w:r w:rsidR="00322CE6">
        <w:rPr>
          <w:rFonts w:ascii="Gill Sans MT" w:hAnsi="Gill Sans MT"/>
          <w:sz w:val="24"/>
        </w:rPr>
        <w:t xml:space="preserve"> = 4; </w:t>
      </w:r>
      <w:r w:rsidR="00DE49B0" w:rsidRPr="001C5CAD">
        <w:rPr>
          <w:rFonts w:ascii="Gill Sans MT" w:hAnsi="Gill Sans MT"/>
          <w:sz w:val="24"/>
        </w:rPr>
        <w:t xml:space="preserve">Rodés, 2008). </w:t>
      </w:r>
      <w:r w:rsidR="00444893">
        <w:rPr>
          <w:rFonts w:ascii="Gill Sans MT" w:hAnsi="Gill Sans MT"/>
          <w:sz w:val="24"/>
        </w:rPr>
        <w:t xml:space="preserve">As at </w:t>
      </w:r>
      <w:r w:rsidR="00444893" w:rsidRPr="001C5CAD">
        <w:rPr>
          <w:rFonts w:ascii="Gill Sans MT" w:hAnsi="Gill Sans MT"/>
          <w:sz w:val="24"/>
        </w:rPr>
        <w:t>Arànser</w:t>
      </w:r>
      <w:r w:rsidR="00444893">
        <w:rPr>
          <w:rFonts w:ascii="Gill Sans MT" w:hAnsi="Gill Sans MT"/>
          <w:sz w:val="24"/>
        </w:rPr>
        <w:t>, these moraines likely correspond to the Würmian MIE</w:t>
      </w:r>
      <w:r w:rsidR="009B5812">
        <w:rPr>
          <w:rFonts w:ascii="Gill Sans MT" w:hAnsi="Gill Sans MT"/>
          <w:sz w:val="24"/>
        </w:rPr>
        <w:t xml:space="preserve"> but their distinctive morphologies (multiple nested ridges </w:t>
      </w:r>
      <w:r w:rsidR="009B5812" w:rsidRPr="006973EB">
        <w:rPr>
          <w:rFonts w:ascii="Gill Sans MT" w:hAnsi="Gill Sans MT"/>
          <w:i/>
          <w:sz w:val="24"/>
        </w:rPr>
        <w:t>vs</w:t>
      </w:r>
      <w:r w:rsidR="009B5812">
        <w:rPr>
          <w:rFonts w:ascii="Gill Sans MT" w:hAnsi="Gill Sans MT"/>
          <w:sz w:val="24"/>
        </w:rPr>
        <w:t xml:space="preserve">. </w:t>
      </w:r>
      <w:r w:rsidR="00322CE6">
        <w:rPr>
          <w:rFonts w:ascii="Gill Sans MT" w:hAnsi="Gill Sans MT"/>
          <w:sz w:val="24"/>
        </w:rPr>
        <w:t>a</w:t>
      </w:r>
      <w:r w:rsidR="009B5812">
        <w:rPr>
          <w:rFonts w:ascii="Gill Sans MT" w:hAnsi="Gill Sans MT"/>
          <w:sz w:val="24"/>
        </w:rPr>
        <w:t xml:space="preserve"> single large moraine) likely reflects</w:t>
      </w:r>
      <w:r w:rsidR="0071712A">
        <w:rPr>
          <w:rFonts w:ascii="Gill Sans MT" w:hAnsi="Gill Sans MT"/>
          <w:sz w:val="24"/>
        </w:rPr>
        <w:t xml:space="preserve"> a</w:t>
      </w:r>
      <w:r w:rsidR="009B5812">
        <w:rPr>
          <w:rFonts w:ascii="Gill Sans MT" w:hAnsi="Gill Sans MT"/>
          <w:sz w:val="24"/>
        </w:rPr>
        <w:t xml:space="preserve"> topographic control</w:t>
      </w:r>
      <w:r w:rsidR="006973EB">
        <w:rPr>
          <w:rFonts w:ascii="Gill Sans MT" w:hAnsi="Gill Sans MT"/>
          <w:sz w:val="24"/>
        </w:rPr>
        <w:t xml:space="preserve"> on moraine deposition</w:t>
      </w:r>
      <w:r w:rsidR="009B5812">
        <w:rPr>
          <w:rFonts w:ascii="Gill Sans MT" w:hAnsi="Gill Sans MT"/>
          <w:sz w:val="24"/>
        </w:rPr>
        <w:t xml:space="preserve"> (open topography </w:t>
      </w:r>
      <w:r w:rsidR="009B5812" w:rsidRPr="006973EB">
        <w:rPr>
          <w:rFonts w:ascii="Gill Sans MT" w:hAnsi="Gill Sans MT"/>
          <w:i/>
          <w:sz w:val="24"/>
        </w:rPr>
        <w:t>vs</w:t>
      </w:r>
      <w:r w:rsidR="009E5B29">
        <w:rPr>
          <w:rFonts w:ascii="Gill Sans MT" w:hAnsi="Gill Sans MT"/>
          <w:sz w:val="24"/>
        </w:rPr>
        <w:t>. confined valley</w:t>
      </w:r>
      <w:r w:rsidR="0042317B">
        <w:rPr>
          <w:rFonts w:ascii="Gill Sans MT" w:hAnsi="Gill Sans MT"/>
          <w:sz w:val="24"/>
        </w:rPr>
        <w:t xml:space="preserve">; </w:t>
      </w:r>
      <w:r w:rsidR="009B5812">
        <w:rPr>
          <w:rFonts w:ascii="Gill Sans MT" w:hAnsi="Gill Sans MT"/>
          <w:sz w:val="24"/>
        </w:rPr>
        <w:t xml:space="preserve">Palacios et al., 2015). </w:t>
      </w:r>
    </w:p>
    <w:p w14:paraId="1A35A38B" w14:textId="2631AE04" w:rsidR="00571B75" w:rsidRPr="001C5CAD" w:rsidRDefault="00B129A1" w:rsidP="00663EAB">
      <w:pPr>
        <w:rPr>
          <w:rFonts w:ascii="Gill Sans MT" w:hAnsi="Gill Sans MT"/>
          <w:sz w:val="24"/>
        </w:rPr>
      </w:pPr>
      <w:r>
        <w:rPr>
          <w:rFonts w:ascii="Gill Sans MT" w:hAnsi="Gill Sans MT"/>
          <w:sz w:val="24"/>
        </w:rPr>
        <w:t>On the south side of the Pyrenees, and i</w:t>
      </w:r>
      <w:r w:rsidR="00197F8F" w:rsidRPr="001C5CAD">
        <w:rPr>
          <w:rFonts w:ascii="Gill Sans MT" w:hAnsi="Gill Sans MT"/>
          <w:sz w:val="24"/>
        </w:rPr>
        <w:t xml:space="preserve">n the Val de Molières catchment of the Noguera Rigaborçana, sampled sites include the boulder-rich, matrix-poor Outer </w:t>
      </w:r>
      <w:proofErr w:type="spellStart"/>
      <w:r w:rsidR="00197F8F" w:rsidRPr="001C5CAD">
        <w:rPr>
          <w:rFonts w:ascii="Gill Sans MT" w:hAnsi="Gill Sans MT"/>
          <w:sz w:val="24"/>
        </w:rPr>
        <w:t>Pleta</w:t>
      </w:r>
      <w:proofErr w:type="spellEnd"/>
      <w:r w:rsidR="00197F8F" w:rsidRPr="001C5CAD">
        <w:rPr>
          <w:rFonts w:ascii="Gill Sans MT" w:hAnsi="Gill Sans MT"/>
          <w:sz w:val="24"/>
        </w:rPr>
        <w:t xml:space="preserve"> </w:t>
      </w:r>
      <w:proofErr w:type="spellStart"/>
      <w:r w:rsidR="00197F8F" w:rsidRPr="001C5CAD">
        <w:rPr>
          <w:rFonts w:ascii="Gill Sans MT" w:hAnsi="Gill Sans MT"/>
          <w:sz w:val="24"/>
        </w:rPr>
        <w:t>Naua</w:t>
      </w:r>
      <w:proofErr w:type="spellEnd"/>
      <w:r w:rsidR="00197F8F" w:rsidRPr="001C5CAD">
        <w:rPr>
          <w:rFonts w:ascii="Gill Sans MT" w:hAnsi="Gill Sans MT"/>
          <w:sz w:val="24"/>
        </w:rPr>
        <w:t xml:space="preserve"> termi</w:t>
      </w:r>
      <w:r w:rsidR="00A0107A">
        <w:rPr>
          <w:rFonts w:ascii="Gill Sans MT" w:hAnsi="Gill Sans MT"/>
          <w:sz w:val="24"/>
        </w:rPr>
        <w:t>nal moraine</w:t>
      </w:r>
      <w:r w:rsidR="00884217">
        <w:rPr>
          <w:rFonts w:ascii="Gill Sans MT" w:hAnsi="Gill Sans MT"/>
          <w:sz w:val="24"/>
        </w:rPr>
        <w:t xml:space="preserve"> (</w:t>
      </w:r>
      <w:r w:rsidR="004A3467">
        <w:rPr>
          <w:rFonts w:ascii="Gill Sans MT" w:hAnsi="Gill Sans MT"/>
          <w:sz w:val="24"/>
        </w:rPr>
        <w:t>Fig. 4B, 2C</w:t>
      </w:r>
      <w:r w:rsidR="00884217">
        <w:rPr>
          <w:rFonts w:ascii="Gill Sans MT" w:hAnsi="Gill Sans MT"/>
          <w:sz w:val="24"/>
        </w:rPr>
        <w:t>)</w:t>
      </w:r>
      <w:r w:rsidR="00451E1E">
        <w:rPr>
          <w:rFonts w:ascii="Gill Sans MT" w:hAnsi="Gill Sans MT"/>
          <w:sz w:val="24"/>
        </w:rPr>
        <w:t xml:space="preserve">, previously </w:t>
      </w:r>
      <w:r w:rsidR="000630CC">
        <w:rPr>
          <w:rFonts w:ascii="Gill Sans MT" w:hAnsi="Gill Sans MT"/>
          <w:sz w:val="24"/>
        </w:rPr>
        <w:t xml:space="preserve">assigned to </w:t>
      </w:r>
      <w:r w:rsidR="00451E1E">
        <w:rPr>
          <w:rFonts w:ascii="Gill Sans MT" w:hAnsi="Gill Sans MT"/>
          <w:sz w:val="24"/>
        </w:rPr>
        <w:t xml:space="preserve">the Younger Dryas </w:t>
      </w:r>
      <w:proofErr w:type="spellStart"/>
      <w:r w:rsidR="000630CC">
        <w:rPr>
          <w:rFonts w:ascii="Gill Sans MT" w:hAnsi="Gill Sans MT"/>
          <w:sz w:val="24"/>
        </w:rPr>
        <w:t>chronozone</w:t>
      </w:r>
      <w:proofErr w:type="spellEnd"/>
      <w:r w:rsidR="000630CC">
        <w:rPr>
          <w:rFonts w:ascii="Gill Sans MT" w:hAnsi="Gill Sans MT"/>
          <w:sz w:val="24"/>
        </w:rPr>
        <w:t xml:space="preserve"> based on </w:t>
      </w:r>
      <w:r w:rsidR="000630CC" w:rsidRPr="000630CC">
        <w:rPr>
          <w:rFonts w:ascii="Gill Sans MT" w:hAnsi="Gill Sans MT"/>
          <w:sz w:val="24"/>
          <w:vertAlign w:val="superscript"/>
        </w:rPr>
        <w:t>10</w:t>
      </w:r>
      <w:r w:rsidR="000630CC">
        <w:rPr>
          <w:rFonts w:ascii="Gill Sans MT" w:hAnsi="Gill Sans MT"/>
          <w:sz w:val="24"/>
        </w:rPr>
        <w:t xml:space="preserve">Be </w:t>
      </w:r>
      <w:r w:rsidR="00451E1E">
        <w:rPr>
          <w:rFonts w:ascii="Gill Sans MT" w:hAnsi="Gill Sans MT"/>
          <w:sz w:val="24"/>
        </w:rPr>
        <w:t>(</w:t>
      </w:r>
      <w:r w:rsidR="00451E1E" w:rsidRPr="00451E1E">
        <w:rPr>
          <w:rFonts w:ascii="Gill Sans MT" w:hAnsi="Gill Sans MT"/>
          <w:i/>
          <w:sz w:val="24"/>
        </w:rPr>
        <w:t>n</w:t>
      </w:r>
      <w:r w:rsidR="00451E1E">
        <w:rPr>
          <w:rFonts w:ascii="Gill Sans MT" w:hAnsi="Gill Sans MT"/>
          <w:sz w:val="24"/>
        </w:rPr>
        <w:t xml:space="preserve"> = 3; </w:t>
      </w:r>
      <w:r w:rsidR="00451E1E" w:rsidRPr="001C5CAD">
        <w:rPr>
          <w:rFonts w:ascii="Gill Sans MT" w:hAnsi="Gill Sans MT"/>
          <w:sz w:val="24"/>
        </w:rPr>
        <w:t>Pallàs et al., 2006</w:t>
      </w:r>
      <w:r w:rsidR="00451E1E">
        <w:rPr>
          <w:rFonts w:ascii="Gill Sans MT" w:hAnsi="Gill Sans MT"/>
          <w:sz w:val="24"/>
        </w:rPr>
        <w:t>),</w:t>
      </w:r>
      <w:r w:rsidR="00A0107A">
        <w:rPr>
          <w:rFonts w:ascii="Gill Sans MT" w:hAnsi="Gill Sans MT"/>
          <w:sz w:val="24"/>
        </w:rPr>
        <w:t xml:space="preserve"> </w:t>
      </w:r>
      <w:r w:rsidR="00197F8F" w:rsidRPr="001C5CAD">
        <w:rPr>
          <w:rFonts w:ascii="Gill Sans MT" w:hAnsi="Gill Sans MT"/>
          <w:sz w:val="24"/>
        </w:rPr>
        <w:t>and the Tallada cirque moraine</w:t>
      </w:r>
      <w:r w:rsidR="00884217">
        <w:rPr>
          <w:rFonts w:ascii="Gill Sans MT" w:hAnsi="Gill Sans MT"/>
          <w:sz w:val="24"/>
        </w:rPr>
        <w:t xml:space="preserve"> (</w:t>
      </w:r>
      <w:r w:rsidR="004A3467">
        <w:rPr>
          <w:rFonts w:ascii="Gill Sans MT" w:hAnsi="Gill Sans MT"/>
          <w:sz w:val="24"/>
        </w:rPr>
        <w:t>Fig. 4A, 2C)</w:t>
      </w:r>
      <w:r w:rsidR="00FF7D0E">
        <w:rPr>
          <w:rFonts w:ascii="Gill Sans MT" w:hAnsi="Gill Sans MT"/>
          <w:sz w:val="24"/>
        </w:rPr>
        <w:t xml:space="preserve">, which consists of a single </w:t>
      </w:r>
      <w:r w:rsidR="00FF7D0E" w:rsidRPr="00FF7D0E">
        <w:rPr>
          <w:rFonts w:ascii="Gill Sans MT" w:hAnsi="Gill Sans MT"/>
          <w:sz w:val="24"/>
        </w:rPr>
        <w:t xml:space="preserve">sharp-crested, arcuate terminal moraine with </w:t>
      </w:r>
      <w:r w:rsidR="00BF1B77">
        <w:rPr>
          <w:rFonts w:ascii="Gill Sans MT" w:hAnsi="Gill Sans MT"/>
          <w:sz w:val="24"/>
        </w:rPr>
        <w:t>two minor</w:t>
      </w:r>
      <w:r w:rsidR="00FF7D0E" w:rsidRPr="00FF7D0E">
        <w:rPr>
          <w:rFonts w:ascii="Gill Sans MT" w:hAnsi="Gill Sans MT"/>
          <w:sz w:val="24"/>
        </w:rPr>
        <w:t xml:space="preserve"> i</w:t>
      </w:r>
      <w:r w:rsidR="00BF1B77">
        <w:rPr>
          <w:rFonts w:ascii="Gill Sans MT" w:hAnsi="Gill Sans MT"/>
          <w:sz w:val="24"/>
        </w:rPr>
        <w:t>ce-proximal</w:t>
      </w:r>
      <w:r w:rsidR="00FF7D0E" w:rsidRPr="00FF7D0E">
        <w:rPr>
          <w:rFonts w:ascii="Gill Sans MT" w:hAnsi="Gill Sans MT"/>
          <w:sz w:val="24"/>
        </w:rPr>
        <w:t xml:space="preserve"> ridges</w:t>
      </w:r>
      <w:r w:rsidR="008E2073">
        <w:rPr>
          <w:rFonts w:ascii="Gill Sans MT" w:hAnsi="Gill Sans MT"/>
          <w:sz w:val="24"/>
        </w:rPr>
        <w:t>. Although undated, the</w:t>
      </w:r>
      <w:r w:rsidR="0085096F">
        <w:rPr>
          <w:rFonts w:ascii="Gill Sans MT" w:hAnsi="Gill Sans MT"/>
          <w:sz w:val="24"/>
        </w:rPr>
        <w:t xml:space="preserve"> Tallada moraine</w:t>
      </w:r>
      <w:r w:rsidR="0074713E">
        <w:rPr>
          <w:rFonts w:ascii="Gill Sans MT" w:hAnsi="Gill Sans MT"/>
          <w:sz w:val="24"/>
        </w:rPr>
        <w:t xml:space="preserve"> </w:t>
      </w:r>
      <w:r w:rsidR="0085096F">
        <w:rPr>
          <w:rFonts w:ascii="Gill Sans MT" w:hAnsi="Gill Sans MT"/>
          <w:sz w:val="24"/>
        </w:rPr>
        <w:t>is assumed to be late-Holocene in age based on its</w:t>
      </w:r>
      <w:r w:rsidR="008E2073">
        <w:rPr>
          <w:rFonts w:ascii="Gill Sans MT" w:hAnsi="Gill Sans MT"/>
          <w:sz w:val="24"/>
        </w:rPr>
        <w:t xml:space="preserve"> elevation</w:t>
      </w:r>
      <w:r w:rsidR="00CA5602">
        <w:rPr>
          <w:rFonts w:ascii="Gill Sans MT" w:hAnsi="Gill Sans MT"/>
          <w:sz w:val="24"/>
        </w:rPr>
        <w:t xml:space="preserve"> (~2400 m)</w:t>
      </w:r>
      <w:r w:rsidR="008E2073">
        <w:rPr>
          <w:rFonts w:ascii="Gill Sans MT" w:hAnsi="Gill Sans MT"/>
          <w:sz w:val="24"/>
        </w:rPr>
        <w:t xml:space="preserve">, </w:t>
      </w:r>
      <w:r w:rsidR="00E807EF">
        <w:rPr>
          <w:rFonts w:ascii="Gill Sans MT" w:hAnsi="Gill Sans MT"/>
          <w:sz w:val="24"/>
        </w:rPr>
        <w:t>topographic setting</w:t>
      </w:r>
      <w:r w:rsidR="00CA5602">
        <w:rPr>
          <w:rFonts w:ascii="Gill Sans MT" w:hAnsi="Gill Sans MT"/>
          <w:sz w:val="24"/>
        </w:rPr>
        <w:t xml:space="preserve"> (</w:t>
      </w:r>
      <w:r w:rsidR="004312D3">
        <w:rPr>
          <w:rFonts w:ascii="Gill Sans MT" w:hAnsi="Gill Sans MT"/>
          <w:sz w:val="24"/>
        </w:rPr>
        <w:t xml:space="preserve">small </w:t>
      </w:r>
      <w:r w:rsidR="00CA5602">
        <w:rPr>
          <w:rFonts w:ascii="Gill Sans MT" w:hAnsi="Gill Sans MT"/>
          <w:sz w:val="24"/>
        </w:rPr>
        <w:t>enclosed cirque</w:t>
      </w:r>
      <w:r w:rsidR="002A738E">
        <w:rPr>
          <w:rFonts w:ascii="Gill Sans MT" w:hAnsi="Gill Sans MT"/>
          <w:sz w:val="24"/>
        </w:rPr>
        <w:t xml:space="preserve">; </w:t>
      </w:r>
      <w:r>
        <w:rPr>
          <w:rFonts w:ascii="Gill Sans MT" w:hAnsi="Gill Sans MT"/>
          <w:sz w:val="24"/>
        </w:rPr>
        <w:t>~</w:t>
      </w:r>
      <w:r w:rsidR="002A738E">
        <w:rPr>
          <w:rFonts w:ascii="Gill Sans MT" w:hAnsi="Gill Sans MT"/>
          <w:sz w:val="24"/>
        </w:rPr>
        <w:t>0.16 km</w:t>
      </w:r>
      <w:r w:rsidR="002A738E" w:rsidRPr="002A738E">
        <w:rPr>
          <w:rFonts w:ascii="Gill Sans MT" w:hAnsi="Gill Sans MT"/>
          <w:sz w:val="24"/>
          <w:vertAlign w:val="superscript"/>
        </w:rPr>
        <w:t>2</w:t>
      </w:r>
      <w:r w:rsidR="00CA5602">
        <w:rPr>
          <w:rFonts w:ascii="Gill Sans MT" w:hAnsi="Gill Sans MT"/>
          <w:sz w:val="24"/>
        </w:rPr>
        <w:t>)</w:t>
      </w:r>
      <w:r w:rsidR="00CB4A02">
        <w:rPr>
          <w:rFonts w:ascii="Gill Sans MT" w:hAnsi="Gill Sans MT"/>
          <w:sz w:val="24"/>
        </w:rPr>
        <w:t>,</w:t>
      </w:r>
      <w:r w:rsidR="008E2073">
        <w:rPr>
          <w:rFonts w:ascii="Gill Sans MT" w:hAnsi="Gill Sans MT"/>
          <w:sz w:val="24"/>
        </w:rPr>
        <w:t xml:space="preserve"> aspect</w:t>
      </w:r>
      <w:r w:rsidR="00CA5602">
        <w:rPr>
          <w:rFonts w:ascii="Gill Sans MT" w:hAnsi="Gill Sans MT"/>
          <w:sz w:val="24"/>
        </w:rPr>
        <w:t xml:space="preserve"> </w:t>
      </w:r>
      <w:r w:rsidR="00197F8F" w:rsidRPr="001C5CAD">
        <w:rPr>
          <w:rFonts w:ascii="Gill Sans MT" w:hAnsi="Gill Sans MT"/>
          <w:sz w:val="24"/>
        </w:rPr>
        <w:t>(</w:t>
      </w:r>
      <w:r w:rsidR="00BD1B33">
        <w:rPr>
          <w:rFonts w:ascii="Gill Sans MT" w:hAnsi="Gill Sans MT"/>
          <w:sz w:val="24"/>
        </w:rPr>
        <w:t xml:space="preserve">NNE) and the presence of a </w:t>
      </w:r>
      <w:r w:rsidR="00CB4A02">
        <w:rPr>
          <w:rFonts w:ascii="Gill Sans MT" w:hAnsi="Gill Sans MT"/>
          <w:sz w:val="24"/>
        </w:rPr>
        <w:t>permanent snowfield (</w:t>
      </w:r>
      <w:r w:rsidR="00BD1B33">
        <w:rPr>
          <w:rFonts w:ascii="Gill Sans MT" w:hAnsi="Gill Sans MT"/>
          <w:sz w:val="24"/>
        </w:rPr>
        <w:t>~0.03 km</w:t>
      </w:r>
      <w:r w:rsidR="00BD1B33" w:rsidRPr="008C5F63">
        <w:rPr>
          <w:rFonts w:ascii="Gill Sans MT" w:hAnsi="Gill Sans MT"/>
          <w:sz w:val="24"/>
          <w:vertAlign w:val="superscript"/>
        </w:rPr>
        <w:t>2</w:t>
      </w:r>
      <w:r w:rsidR="00BD1B33">
        <w:rPr>
          <w:rFonts w:ascii="Gill Sans MT" w:hAnsi="Gill Sans MT"/>
          <w:sz w:val="24"/>
        </w:rPr>
        <w:t>; P</w:t>
      </w:r>
      <w:r w:rsidR="00197F8F" w:rsidRPr="001C5CAD">
        <w:rPr>
          <w:rFonts w:ascii="Gill Sans MT" w:hAnsi="Gill Sans MT"/>
          <w:sz w:val="24"/>
        </w:rPr>
        <w:t xml:space="preserve">allàs et al., 2006). </w:t>
      </w:r>
    </w:p>
    <w:p w14:paraId="69290FFD" w14:textId="1FD4FACC" w:rsidR="008957B2" w:rsidRPr="008957B2" w:rsidRDefault="00573633" w:rsidP="009E5108">
      <w:pPr>
        <w:rPr>
          <w:rFonts w:ascii="Gill Sans MT" w:hAnsi="Gill Sans MT"/>
          <w:b/>
          <w:sz w:val="24"/>
        </w:rPr>
      </w:pPr>
      <w:r>
        <w:rPr>
          <w:rFonts w:ascii="Gill Sans MT" w:hAnsi="Gill Sans MT"/>
          <w:b/>
          <w:sz w:val="24"/>
        </w:rPr>
        <w:t xml:space="preserve">2.2 - </w:t>
      </w:r>
      <w:r w:rsidR="008957B2">
        <w:rPr>
          <w:rFonts w:ascii="Gill Sans MT" w:hAnsi="Gill Sans MT"/>
          <w:b/>
          <w:sz w:val="24"/>
        </w:rPr>
        <w:t>Sampling approach</w:t>
      </w:r>
    </w:p>
    <w:p w14:paraId="429ED7DD" w14:textId="491E2551" w:rsidR="00677B94" w:rsidRDefault="00907B3C" w:rsidP="009E5108">
      <w:pPr>
        <w:rPr>
          <w:rFonts w:ascii="Gill Sans MT" w:hAnsi="Gill Sans MT"/>
          <w:sz w:val="24"/>
        </w:rPr>
      </w:pPr>
      <w:r w:rsidRPr="001C5CAD">
        <w:rPr>
          <w:rFonts w:ascii="Gill Sans MT" w:hAnsi="Gill Sans MT"/>
          <w:sz w:val="24"/>
        </w:rPr>
        <w:t>To investigate the deposition</w:t>
      </w:r>
      <w:r w:rsidR="00184E2B">
        <w:rPr>
          <w:rFonts w:ascii="Gill Sans MT" w:hAnsi="Gill Sans MT"/>
          <w:sz w:val="24"/>
        </w:rPr>
        <w:t>al and post-depositional histories</w:t>
      </w:r>
      <w:r w:rsidR="00A60B05">
        <w:rPr>
          <w:rFonts w:ascii="Gill Sans MT" w:hAnsi="Gill Sans MT"/>
          <w:sz w:val="24"/>
        </w:rPr>
        <w:t xml:space="preserve"> of these </w:t>
      </w:r>
      <w:r w:rsidRPr="001C5CAD">
        <w:rPr>
          <w:rFonts w:ascii="Gill Sans MT" w:hAnsi="Gill Sans MT"/>
          <w:sz w:val="24"/>
        </w:rPr>
        <w:t>moraines</w:t>
      </w:r>
      <w:r>
        <w:rPr>
          <w:rFonts w:ascii="Gill Sans MT" w:hAnsi="Gill Sans MT"/>
        </w:rPr>
        <w:t xml:space="preserve">, </w:t>
      </w:r>
      <w:r w:rsidR="004D0F26">
        <w:rPr>
          <w:rFonts w:ascii="Gill Sans MT" w:hAnsi="Gill Sans MT"/>
          <w:sz w:val="24"/>
        </w:rPr>
        <w:t>glacial</w:t>
      </w:r>
      <w:r w:rsidR="0098776B" w:rsidRPr="0098776B">
        <w:rPr>
          <w:rFonts w:ascii="Gill Sans MT" w:hAnsi="Gill Sans MT"/>
          <w:sz w:val="24"/>
        </w:rPr>
        <w:t xml:space="preserve"> boulders were </w:t>
      </w:r>
      <w:r w:rsidR="0098776B">
        <w:rPr>
          <w:rFonts w:ascii="Gill Sans MT" w:hAnsi="Gill Sans MT"/>
          <w:sz w:val="24"/>
        </w:rPr>
        <w:t xml:space="preserve">selected to cover the entire moraine surface, </w:t>
      </w:r>
      <w:r w:rsidR="000A1637">
        <w:rPr>
          <w:rFonts w:ascii="Gill Sans MT" w:hAnsi="Gill Sans MT"/>
          <w:sz w:val="24"/>
        </w:rPr>
        <w:t xml:space="preserve">including the moraine crest (C), the inner ice-proximal slope (IS) and the outer ice-distal slope (OS). </w:t>
      </w:r>
      <w:r w:rsidR="0085468B">
        <w:rPr>
          <w:rFonts w:ascii="Gill Sans MT" w:hAnsi="Gill Sans MT"/>
          <w:sz w:val="24"/>
        </w:rPr>
        <w:t>In turn, boulder selection was primarily motivated by spatial location</w:t>
      </w:r>
      <w:r w:rsidR="00E554AF">
        <w:rPr>
          <w:rFonts w:ascii="Gill Sans MT" w:hAnsi="Gill Sans MT"/>
          <w:sz w:val="24"/>
        </w:rPr>
        <w:t xml:space="preserve"> a</w:t>
      </w:r>
      <w:r w:rsidR="006E7F59">
        <w:rPr>
          <w:rFonts w:ascii="Gill Sans MT" w:hAnsi="Gill Sans MT"/>
          <w:sz w:val="24"/>
        </w:rPr>
        <w:t>nd the construction of a dense</w:t>
      </w:r>
      <w:r w:rsidR="00C52A47">
        <w:rPr>
          <w:rFonts w:ascii="Gill Sans MT" w:hAnsi="Gill Sans MT"/>
          <w:sz w:val="24"/>
        </w:rPr>
        <w:t xml:space="preserve"> matrix of sampling points, </w:t>
      </w:r>
      <w:r w:rsidR="0085468B">
        <w:rPr>
          <w:rFonts w:ascii="Gill Sans MT" w:hAnsi="Gill Sans MT"/>
          <w:sz w:val="24"/>
        </w:rPr>
        <w:t>rather than ind</w:t>
      </w:r>
      <w:r w:rsidR="0098776B">
        <w:rPr>
          <w:rFonts w:ascii="Gill Sans MT" w:hAnsi="Gill Sans MT"/>
          <w:sz w:val="24"/>
        </w:rPr>
        <w:t>ividual b</w:t>
      </w:r>
      <w:r w:rsidR="003C21DB">
        <w:rPr>
          <w:rFonts w:ascii="Gill Sans MT" w:hAnsi="Gill Sans MT"/>
          <w:sz w:val="24"/>
        </w:rPr>
        <w:t xml:space="preserve">oulder characteristics (Fig. 1). </w:t>
      </w:r>
      <w:r w:rsidR="004D0F26">
        <w:rPr>
          <w:rFonts w:ascii="Gill Sans MT" w:hAnsi="Gill Sans MT"/>
          <w:sz w:val="24"/>
        </w:rPr>
        <w:t xml:space="preserve">The number of selected boulders </w:t>
      </w:r>
      <w:r w:rsidR="00421688">
        <w:rPr>
          <w:rFonts w:ascii="Gill Sans MT" w:hAnsi="Gill Sans MT"/>
          <w:sz w:val="24"/>
        </w:rPr>
        <w:t>varied as a</w:t>
      </w:r>
      <w:r w:rsidR="004D0F26">
        <w:rPr>
          <w:rFonts w:ascii="Gill Sans MT" w:hAnsi="Gill Sans MT"/>
          <w:sz w:val="24"/>
        </w:rPr>
        <w:t xml:space="preserve"> function of moraine size</w:t>
      </w:r>
      <w:r w:rsidR="003A3EDF">
        <w:rPr>
          <w:rFonts w:ascii="Gill Sans MT" w:hAnsi="Gill Sans MT"/>
          <w:sz w:val="24"/>
        </w:rPr>
        <w:t xml:space="preserve"> </w:t>
      </w:r>
      <w:r w:rsidR="00A06971">
        <w:rPr>
          <w:rFonts w:ascii="Gill Sans MT" w:hAnsi="Gill Sans MT"/>
          <w:sz w:val="24"/>
        </w:rPr>
        <w:t>(</w:t>
      </w:r>
      <w:r w:rsidR="00A06971" w:rsidRPr="00A06971">
        <w:rPr>
          <w:rFonts w:ascii="Gill Sans MT" w:hAnsi="Gill Sans MT"/>
          <w:i/>
          <w:sz w:val="24"/>
        </w:rPr>
        <w:t>n</w:t>
      </w:r>
      <w:r w:rsidR="00A06971">
        <w:rPr>
          <w:rFonts w:ascii="Gill Sans MT" w:hAnsi="Gill Sans MT"/>
          <w:sz w:val="24"/>
        </w:rPr>
        <w:t xml:space="preserve"> = 60 - 275; Table 1)</w:t>
      </w:r>
      <w:r w:rsidR="00D350D1">
        <w:rPr>
          <w:rFonts w:ascii="Gill Sans MT" w:hAnsi="Gill Sans MT"/>
          <w:sz w:val="24"/>
        </w:rPr>
        <w:t xml:space="preserve"> with typical </w:t>
      </w:r>
      <w:r w:rsidR="004A26F6">
        <w:rPr>
          <w:rFonts w:ascii="Gill Sans MT" w:hAnsi="Gill Sans MT"/>
          <w:sz w:val="24"/>
        </w:rPr>
        <w:t>patch sizes</w:t>
      </w:r>
      <w:r w:rsidR="0023477F">
        <w:rPr>
          <w:rFonts w:ascii="Gill Sans MT" w:hAnsi="Gill Sans MT"/>
          <w:sz w:val="24"/>
        </w:rPr>
        <w:t xml:space="preserve"> (mean area per </w:t>
      </w:r>
      <w:r w:rsidR="00CC7D55">
        <w:rPr>
          <w:rFonts w:ascii="Gill Sans MT" w:hAnsi="Gill Sans MT"/>
          <w:sz w:val="24"/>
        </w:rPr>
        <w:t xml:space="preserve">sampled </w:t>
      </w:r>
      <w:r w:rsidR="0023477F">
        <w:rPr>
          <w:rFonts w:ascii="Gill Sans MT" w:hAnsi="Gill Sans MT"/>
          <w:sz w:val="24"/>
        </w:rPr>
        <w:t>boulder)</w:t>
      </w:r>
      <w:r w:rsidR="00D350D1">
        <w:rPr>
          <w:rFonts w:ascii="Gill Sans MT" w:hAnsi="Gill Sans MT"/>
          <w:sz w:val="24"/>
        </w:rPr>
        <w:t xml:space="preserve"> of </w:t>
      </w:r>
      <w:r w:rsidR="00CC7D55">
        <w:rPr>
          <w:rFonts w:ascii="Gill Sans MT" w:hAnsi="Gill Sans MT"/>
          <w:sz w:val="24"/>
        </w:rPr>
        <w:t>~</w:t>
      </w:r>
      <w:r w:rsidR="00D350D1">
        <w:rPr>
          <w:rFonts w:ascii="Gill Sans MT" w:hAnsi="Gill Sans MT"/>
          <w:sz w:val="24"/>
        </w:rPr>
        <w:t>14 m</w:t>
      </w:r>
      <w:r w:rsidR="00D350D1" w:rsidRPr="00D350D1">
        <w:rPr>
          <w:rFonts w:ascii="Gill Sans MT" w:hAnsi="Gill Sans MT"/>
          <w:sz w:val="24"/>
          <w:vertAlign w:val="superscript"/>
        </w:rPr>
        <w:t>2</w:t>
      </w:r>
      <w:r w:rsidR="00D350D1">
        <w:rPr>
          <w:rFonts w:ascii="Gill Sans MT" w:hAnsi="Gill Sans MT"/>
          <w:sz w:val="24"/>
        </w:rPr>
        <w:t xml:space="preserve"> to </w:t>
      </w:r>
      <w:r w:rsidR="00CC7D55">
        <w:rPr>
          <w:rFonts w:ascii="Gill Sans MT" w:hAnsi="Gill Sans MT"/>
          <w:sz w:val="24"/>
        </w:rPr>
        <w:t>~</w:t>
      </w:r>
      <w:r w:rsidR="00B85EEC">
        <w:rPr>
          <w:rFonts w:ascii="Gill Sans MT" w:hAnsi="Gill Sans MT"/>
          <w:sz w:val="24"/>
        </w:rPr>
        <w:t>46</w:t>
      </w:r>
      <w:r w:rsidR="00D350D1">
        <w:rPr>
          <w:rFonts w:ascii="Gill Sans MT" w:hAnsi="Gill Sans MT"/>
          <w:sz w:val="24"/>
        </w:rPr>
        <w:t xml:space="preserve"> m</w:t>
      </w:r>
      <w:r w:rsidR="00D350D1" w:rsidRPr="00D350D1">
        <w:rPr>
          <w:rFonts w:ascii="Gill Sans MT" w:hAnsi="Gill Sans MT"/>
          <w:sz w:val="24"/>
          <w:vertAlign w:val="superscript"/>
        </w:rPr>
        <w:t>2</w:t>
      </w:r>
      <w:r w:rsidR="00076B62" w:rsidRPr="00076B62">
        <w:rPr>
          <w:rFonts w:ascii="Gill Sans MT" w:hAnsi="Gill Sans MT"/>
          <w:sz w:val="24"/>
        </w:rPr>
        <w:t>.</w:t>
      </w:r>
      <w:r w:rsidR="00794D5A">
        <w:rPr>
          <w:rFonts w:ascii="Gill Sans MT" w:hAnsi="Gill Sans MT"/>
          <w:sz w:val="24"/>
        </w:rPr>
        <w:t xml:space="preserve"> </w:t>
      </w:r>
      <w:r w:rsidR="004D0F26">
        <w:rPr>
          <w:rFonts w:ascii="Gill Sans MT" w:hAnsi="Gill Sans MT"/>
          <w:sz w:val="24"/>
        </w:rPr>
        <w:t xml:space="preserve">Each boulder was sampled using the Schmidt hammer </w:t>
      </w:r>
      <w:r w:rsidR="00794D5A">
        <w:rPr>
          <w:rFonts w:ascii="Gill Sans MT" w:hAnsi="Gill Sans MT"/>
          <w:sz w:val="24"/>
        </w:rPr>
        <w:t>(SH)</w:t>
      </w:r>
      <w:r w:rsidR="00234497">
        <w:rPr>
          <w:rFonts w:ascii="Gill Sans MT" w:hAnsi="Gill Sans MT"/>
          <w:sz w:val="24"/>
        </w:rPr>
        <w:t xml:space="preserve"> to assess the relative degree of weathering following the sampling approach of Tomkins et al. (2018a)</w:t>
      </w:r>
      <w:r w:rsidR="000465D7">
        <w:rPr>
          <w:rFonts w:ascii="Gill Sans MT" w:hAnsi="Gill Sans MT"/>
          <w:sz w:val="24"/>
        </w:rPr>
        <w:t>.</w:t>
      </w:r>
      <w:r w:rsidR="00234497">
        <w:rPr>
          <w:rFonts w:ascii="Gill Sans MT" w:hAnsi="Gill Sans MT"/>
          <w:sz w:val="24"/>
        </w:rPr>
        <w:t xml:space="preserve"> </w:t>
      </w:r>
      <w:r w:rsidR="003D1032">
        <w:rPr>
          <w:rFonts w:ascii="Gill Sans MT" w:hAnsi="Gill Sans MT"/>
          <w:sz w:val="24"/>
        </w:rPr>
        <w:t xml:space="preserve">All boulders were of sufficient </w:t>
      </w:r>
      <w:r w:rsidR="003D1032" w:rsidRPr="003D1032">
        <w:rPr>
          <w:rFonts w:ascii="Gill Sans MT" w:hAnsi="Gill Sans MT"/>
          <w:sz w:val="24"/>
        </w:rPr>
        <w:t xml:space="preserve">size (Sumner and Nel, 2002) and </w:t>
      </w:r>
      <w:r w:rsidR="003D1032">
        <w:rPr>
          <w:rFonts w:ascii="Gill Sans MT" w:hAnsi="Gill Sans MT"/>
          <w:sz w:val="24"/>
        </w:rPr>
        <w:t>sampled area</w:t>
      </w:r>
      <w:r w:rsidR="0076241F">
        <w:rPr>
          <w:rFonts w:ascii="Gill Sans MT" w:hAnsi="Gill Sans MT"/>
          <w:sz w:val="24"/>
        </w:rPr>
        <w:t>s</w:t>
      </w:r>
      <w:r w:rsidR="003D1032">
        <w:rPr>
          <w:rFonts w:ascii="Gill Sans MT" w:hAnsi="Gill Sans MT"/>
          <w:sz w:val="24"/>
        </w:rPr>
        <w:t xml:space="preserve"> were free of surface </w:t>
      </w:r>
      <w:r w:rsidR="003D1032" w:rsidRPr="003D1032">
        <w:rPr>
          <w:rFonts w:ascii="Gill Sans MT" w:hAnsi="Gill Sans MT"/>
          <w:sz w:val="24"/>
        </w:rPr>
        <w:t>discontinuities (Williams</w:t>
      </w:r>
      <w:r w:rsidR="003D1032">
        <w:rPr>
          <w:rFonts w:ascii="Gill Sans MT" w:hAnsi="Gill Sans MT"/>
          <w:sz w:val="24"/>
        </w:rPr>
        <w:t xml:space="preserve"> and Robinson, 1983) and lichen (Matthews and Owen, 2008).</w:t>
      </w:r>
      <w:r w:rsidR="00A74F7F">
        <w:rPr>
          <w:rFonts w:ascii="Gill Sans MT" w:hAnsi="Gill Sans MT"/>
          <w:sz w:val="24"/>
        </w:rPr>
        <w:t xml:space="preserve"> SH</w:t>
      </w:r>
      <w:r w:rsidR="003D1032">
        <w:rPr>
          <w:rFonts w:ascii="Gill Sans MT" w:hAnsi="Gill Sans MT"/>
          <w:sz w:val="24"/>
        </w:rPr>
        <w:t xml:space="preserve"> </w:t>
      </w:r>
      <w:r w:rsidR="003D1032" w:rsidRPr="00E53154">
        <w:rPr>
          <w:rFonts w:ascii="Gill Sans MT" w:hAnsi="Gill Sans MT"/>
          <w:sz w:val="24"/>
        </w:rPr>
        <w:t>R</w:t>
      </w:r>
      <w:r w:rsidR="00E53154">
        <w:rPr>
          <w:rFonts w:ascii="Gill Sans MT" w:hAnsi="Gill Sans MT"/>
          <w:sz w:val="24"/>
        </w:rPr>
        <w:t>-</w:t>
      </w:r>
      <w:r w:rsidR="003D1032" w:rsidRPr="003D1032">
        <w:rPr>
          <w:rFonts w:ascii="Gill Sans MT" w:hAnsi="Gill Sans MT"/>
          <w:sz w:val="24"/>
        </w:rPr>
        <w:t>value</w:t>
      </w:r>
      <w:r w:rsidR="003D1032">
        <w:rPr>
          <w:rFonts w:ascii="Gill Sans MT" w:hAnsi="Gill Sans MT"/>
          <w:sz w:val="24"/>
        </w:rPr>
        <w:t xml:space="preserve">s were recorded perpendicular to </w:t>
      </w:r>
      <w:r w:rsidR="003D1032" w:rsidRPr="003D1032">
        <w:rPr>
          <w:rFonts w:ascii="Gill Sans MT" w:hAnsi="Gill Sans MT"/>
          <w:sz w:val="24"/>
        </w:rPr>
        <w:t>the tested surface to reduce the risk of frictional sliding of the</w:t>
      </w:r>
      <w:r w:rsidR="003D1032">
        <w:rPr>
          <w:rFonts w:ascii="Gill Sans MT" w:hAnsi="Gill Sans MT"/>
          <w:sz w:val="24"/>
        </w:rPr>
        <w:t xml:space="preserve"> </w:t>
      </w:r>
      <w:r w:rsidR="003D1032" w:rsidRPr="003D1032">
        <w:rPr>
          <w:rFonts w:ascii="Gill Sans MT" w:hAnsi="Gill Sans MT"/>
          <w:sz w:val="24"/>
        </w:rPr>
        <w:t>plunger tip (Viles et al., 2011), with single impacts separated</w:t>
      </w:r>
      <w:r w:rsidR="003D1032">
        <w:rPr>
          <w:rFonts w:ascii="Gill Sans MT" w:hAnsi="Gill Sans MT"/>
          <w:sz w:val="24"/>
        </w:rPr>
        <w:t xml:space="preserve"> </w:t>
      </w:r>
      <w:r w:rsidR="003D1032" w:rsidRPr="003D1032">
        <w:rPr>
          <w:rFonts w:ascii="Gill Sans MT" w:hAnsi="Gill Sans MT"/>
          <w:sz w:val="24"/>
        </w:rPr>
        <w:t>by at least a plunger width (A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3D1032" w:rsidRPr="003D1032">
        <w:rPr>
          <w:rFonts w:ascii="Gill Sans MT" w:hAnsi="Gill Sans MT"/>
          <w:sz w:val="24"/>
        </w:rPr>
        <w:t>).</w:t>
      </w:r>
      <w:r w:rsidR="003D1032">
        <w:rPr>
          <w:rFonts w:ascii="Gill Sans MT" w:hAnsi="Gill Sans MT"/>
          <w:sz w:val="24"/>
        </w:rPr>
        <w:t xml:space="preserve"> 30 </w:t>
      </w:r>
      <w:r w:rsidR="003D1032" w:rsidRPr="00E53154">
        <w:rPr>
          <w:rFonts w:ascii="Gill Sans MT" w:hAnsi="Gill Sans MT"/>
          <w:sz w:val="24"/>
        </w:rPr>
        <w:t>R</w:t>
      </w:r>
      <w:r w:rsidR="003D1032">
        <w:rPr>
          <w:rFonts w:ascii="Gill Sans MT" w:hAnsi="Gill Sans MT"/>
          <w:sz w:val="24"/>
        </w:rPr>
        <w:t>-values were recorded for each boulder</w:t>
      </w:r>
      <w:r w:rsidR="00C87379">
        <w:rPr>
          <w:rFonts w:ascii="Gill Sans MT" w:hAnsi="Gill Sans MT"/>
          <w:sz w:val="24"/>
        </w:rPr>
        <w:t xml:space="preserve"> by a single operator (MT)</w:t>
      </w:r>
      <w:r w:rsidR="0076241F">
        <w:rPr>
          <w:rFonts w:ascii="Gill Sans MT" w:hAnsi="Gill Sans MT"/>
          <w:sz w:val="24"/>
        </w:rPr>
        <w:t xml:space="preserve"> and no outliers were removed</w:t>
      </w:r>
      <w:r w:rsidR="003D1032">
        <w:rPr>
          <w:rFonts w:ascii="Gill Sans MT" w:hAnsi="Gill Sans MT"/>
          <w:sz w:val="24"/>
        </w:rPr>
        <w:t xml:space="preserve"> following </w:t>
      </w:r>
      <w:r w:rsidR="003D1032" w:rsidRPr="003D1032">
        <w:rPr>
          <w:rFonts w:ascii="Gill Sans MT" w:hAnsi="Gill Sans MT"/>
          <w:sz w:val="24"/>
        </w:rPr>
        <w:t>Niedzielski</w:t>
      </w:r>
      <w:r w:rsidR="003D1032">
        <w:rPr>
          <w:rFonts w:ascii="Gill Sans MT" w:hAnsi="Gill Sans MT"/>
          <w:sz w:val="24"/>
        </w:rPr>
        <w:t xml:space="preserve"> et al. (2009). </w:t>
      </w:r>
      <w:r w:rsidR="00F95B3D">
        <w:rPr>
          <w:rFonts w:ascii="Gill Sans MT" w:hAnsi="Gill Sans MT"/>
          <w:sz w:val="24"/>
        </w:rPr>
        <w:t xml:space="preserve">Schmidt hammer functioning was assessed </w:t>
      </w:r>
      <w:r w:rsidR="00BB6393">
        <w:rPr>
          <w:rFonts w:ascii="Gill Sans MT" w:hAnsi="Gill Sans MT"/>
          <w:sz w:val="24"/>
        </w:rPr>
        <w:t xml:space="preserve">regularly </w:t>
      </w:r>
      <w:r w:rsidR="00F95B3D">
        <w:rPr>
          <w:rFonts w:ascii="Gill Sans MT" w:hAnsi="Gill Sans MT"/>
          <w:sz w:val="24"/>
        </w:rPr>
        <w:t xml:space="preserve">using the </w:t>
      </w:r>
      <w:proofErr w:type="spellStart"/>
      <w:r w:rsidR="00F95B3D">
        <w:rPr>
          <w:rFonts w:ascii="Gill Sans MT" w:hAnsi="Gill Sans MT"/>
          <w:sz w:val="24"/>
        </w:rPr>
        <w:t>Proceq</w:t>
      </w:r>
      <w:proofErr w:type="spellEnd"/>
      <w:r w:rsidR="00F95B3D">
        <w:rPr>
          <w:rFonts w:ascii="Gill Sans MT" w:hAnsi="Gill Sans MT"/>
          <w:sz w:val="24"/>
        </w:rPr>
        <w:t xml:space="preserve"> test anvil (</w:t>
      </w:r>
      <w:r w:rsidR="0003381D" w:rsidRPr="003D1032">
        <w:rPr>
          <w:rFonts w:ascii="Gill Sans MT" w:hAnsi="Gill Sans MT"/>
          <w:sz w:val="24"/>
        </w:rPr>
        <w:t>A</w:t>
      </w:r>
      <w:r w:rsidR="0003381D">
        <w:rPr>
          <w:rFonts w:ascii="Gill Sans MT" w:hAnsi="Gill Sans MT"/>
          <w:sz w:val="24"/>
        </w:rPr>
        <w:t xml:space="preserve">ydin and </w:t>
      </w:r>
      <w:proofErr w:type="spellStart"/>
      <w:r w:rsidR="0003381D">
        <w:rPr>
          <w:rFonts w:ascii="Gill Sans MT" w:hAnsi="Gill Sans MT"/>
          <w:sz w:val="24"/>
        </w:rPr>
        <w:t>Basu</w:t>
      </w:r>
      <w:proofErr w:type="spellEnd"/>
      <w:r w:rsidR="0003381D">
        <w:rPr>
          <w:rFonts w:ascii="Gill Sans MT" w:hAnsi="Gill Sans MT"/>
          <w:sz w:val="24"/>
        </w:rPr>
        <w:t>, 2005</w:t>
      </w:r>
      <w:r w:rsidR="00F95B3D">
        <w:rPr>
          <w:rFonts w:ascii="Gill Sans MT" w:hAnsi="Gill Sans MT"/>
          <w:sz w:val="24"/>
        </w:rPr>
        <w:t>)</w:t>
      </w:r>
      <w:r w:rsidR="001B5A1F">
        <w:rPr>
          <w:rFonts w:ascii="Gill Sans MT" w:hAnsi="Gill Sans MT"/>
          <w:sz w:val="24"/>
        </w:rPr>
        <w:t>,</w:t>
      </w:r>
      <w:r w:rsidR="00F95B3D">
        <w:rPr>
          <w:rFonts w:ascii="Gill Sans MT" w:hAnsi="Gill Sans MT"/>
          <w:sz w:val="24"/>
        </w:rPr>
        <w:t xml:space="preserve"> </w:t>
      </w:r>
      <w:r w:rsidR="00BB6393">
        <w:rPr>
          <w:rFonts w:ascii="Gill Sans MT" w:hAnsi="Gill Sans MT"/>
          <w:sz w:val="24"/>
        </w:rPr>
        <w:t>with</w:t>
      </w:r>
      <w:r w:rsidR="00253BC0">
        <w:rPr>
          <w:rFonts w:ascii="Gill Sans MT" w:hAnsi="Gill Sans MT"/>
          <w:sz w:val="24"/>
        </w:rPr>
        <w:t xml:space="preserve"> instrument calibration </w:t>
      </w:r>
      <w:r w:rsidR="00BB6393">
        <w:rPr>
          <w:rFonts w:ascii="Gill Sans MT" w:hAnsi="Gill Sans MT"/>
          <w:sz w:val="24"/>
        </w:rPr>
        <w:t xml:space="preserve">performed following the guidelines of Dortch et al. (2016) and Tomkins et al. (2018a). </w:t>
      </w:r>
      <w:r w:rsidR="00677B94">
        <w:rPr>
          <w:rFonts w:ascii="Gill Sans MT" w:hAnsi="Gill Sans MT"/>
          <w:sz w:val="24"/>
        </w:rPr>
        <w:t xml:space="preserve">In total, </w:t>
      </w:r>
      <w:r w:rsidR="007D1BBB">
        <w:rPr>
          <w:rFonts w:ascii="Gill Sans MT" w:hAnsi="Gill Sans MT"/>
          <w:sz w:val="24"/>
          <w:highlight w:val="yellow"/>
        </w:rPr>
        <w:t>64</w:t>
      </w:r>
      <w:r w:rsidR="00677B94" w:rsidRPr="007A77E9">
        <w:rPr>
          <w:rFonts w:ascii="Gill Sans MT" w:hAnsi="Gill Sans MT"/>
          <w:sz w:val="24"/>
          <w:highlight w:val="yellow"/>
        </w:rPr>
        <w:t>5</w:t>
      </w:r>
      <w:r w:rsidR="00677B94">
        <w:rPr>
          <w:rFonts w:ascii="Gill Sans MT" w:hAnsi="Gill Sans MT"/>
          <w:sz w:val="24"/>
        </w:rPr>
        <w:t xml:space="preserve"> moraine boulders were sampled and </w:t>
      </w:r>
      <w:r w:rsidR="00677B94" w:rsidRPr="005E1853">
        <w:rPr>
          <w:rFonts w:ascii="Gill Sans MT" w:hAnsi="Gill Sans MT"/>
          <w:sz w:val="24"/>
          <w:highlight w:val="yellow"/>
        </w:rPr>
        <w:t>~19,050</w:t>
      </w:r>
      <w:r w:rsidR="00677B94" w:rsidRPr="00677B94">
        <w:rPr>
          <w:rFonts w:ascii="Gill Sans MT" w:hAnsi="Gill Sans MT"/>
          <w:sz w:val="24"/>
        </w:rPr>
        <w:t xml:space="preserve"> SH </w:t>
      </w:r>
      <w:r w:rsidR="00677B94" w:rsidRPr="00E53154">
        <w:rPr>
          <w:rFonts w:ascii="Gill Sans MT" w:hAnsi="Gill Sans MT"/>
          <w:sz w:val="24"/>
        </w:rPr>
        <w:t>R</w:t>
      </w:r>
      <w:r w:rsidR="00677B94" w:rsidRPr="00677B94">
        <w:rPr>
          <w:rFonts w:ascii="Gill Sans MT" w:hAnsi="Gill Sans MT"/>
          <w:sz w:val="24"/>
        </w:rPr>
        <w:t xml:space="preserve">-values </w:t>
      </w:r>
      <w:r w:rsidR="003B4E22">
        <w:rPr>
          <w:rFonts w:ascii="Gill Sans MT" w:hAnsi="Gill Sans MT"/>
          <w:sz w:val="24"/>
        </w:rPr>
        <w:t>were generate</w:t>
      </w:r>
      <w:r w:rsidR="00677B94">
        <w:rPr>
          <w:rFonts w:ascii="Gill Sans MT" w:hAnsi="Gill Sans MT"/>
          <w:sz w:val="24"/>
        </w:rPr>
        <w:t xml:space="preserve">d. To compliment these data, </w:t>
      </w:r>
      <w:r w:rsidR="00677B94" w:rsidRPr="00677B94">
        <w:rPr>
          <w:rFonts w:ascii="Gill Sans MT" w:hAnsi="Gill Sans MT"/>
          <w:sz w:val="24"/>
        </w:rPr>
        <w:t>a wide range of boulde</w:t>
      </w:r>
      <w:r w:rsidR="00677B94">
        <w:rPr>
          <w:rFonts w:ascii="Gill Sans MT" w:hAnsi="Gill Sans MT"/>
          <w:sz w:val="24"/>
        </w:rPr>
        <w:t>r characteristics were recorded</w:t>
      </w:r>
      <w:r w:rsidR="00677B94" w:rsidRPr="00677B94">
        <w:rPr>
          <w:rFonts w:ascii="Gill Sans MT" w:hAnsi="Gill Sans MT"/>
          <w:sz w:val="24"/>
        </w:rPr>
        <w:t xml:space="preserve"> includ</w:t>
      </w:r>
      <w:r w:rsidR="00677B94">
        <w:rPr>
          <w:rFonts w:ascii="Gill Sans MT" w:hAnsi="Gill Sans MT"/>
          <w:sz w:val="24"/>
        </w:rPr>
        <w:t>ing</w:t>
      </w:r>
      <w:r w:rsidR="00CA2ADC">
        <w:rPr>
          <w:rFonts w:ascii="Gill Sans MT" w:hAnsi="Gill Sans MT"/>
          <w:sz w:val="24"/>
        </w:rPr>
        <w:t xml:space="preserve"> </w:t>
      </w:r>
      <w:r w:rsidR="00677B94">
        <w:rPr>
          <w:rFonts w:ascii="Gill Sans MT" w:hAnsi="Gill Sans MT"/>
          <w:sz w:val="24"/>
        </w:rPr>
        <w:t>dimensions,</w:t>
      </w:r>
      <w:r w:rsidR="00677B94" w:rsidRPr="00677B94">
        <w:rPr>
          <w:rFonts w:ascii="Gill Sans MT" w:hAnsi="Gill Sans MT"/>
          <w:sz w:val="24"/>
        </w:rPr>
        <w:t xml:space="preserve"> morpho</w:t>
      </w:r>
      <w:r w:rsidR="00677B94">
        <w:rPr>
          <w:rFonts w:ascii="Gill Sans MT" w:hAnsi="Gill Sans MT"/>
          <w:sz w:val="24"/>
        </w:rPr>
        <w:t xml:space="preserve">logy, </w:t>
      </w:r>
      <w:r w:rsidR="00677B94" w:rsidRPr="00677B94">
        <w:rPr>
          <w:rFonts w:ascii="Gill Sans MT" w:hAnsi="Gill Sans MT"/>
          <w:sz w:val="24"/>
        </w:rPr>
        <w:t xml:space="preserve">surface characteristics </w:t>
      </w:r>
      <w:r w:rsidR="00677B94">
        <w:rPr>
          <w:rFonts w:ascii="Gill Sans MT" w:hAnsi="Gill Sans MT"/>
          <w:sz w:val="24"/>
        </w:rPr>
        <w:t xml:space="preserve">and </w:t>
      </w:r>
      <w:r w:rsidR="00677B94" w:rsidRPr="00677B94">
        <w:rPr>
          <w:rFonts w:ascii="Gill Sans MT" w:hAnsi="Gill Sans MT"/>
          <w:sz w:val="24"/>
        </w:rPr>
        <w:t xml:space="preserve">depositional </w:t>
      </w:r>
      <w:r w:rsidR="0091598E">
        <w:rPr>
          <w:rFonts w:ascii="Gill Sans MT" w:hAnsi="Gill Sans MT"/>
          <w:sz w:val="24"/>
        </w:rPr>
        <w:t xml:space="preserve">context. </w:t>
      </w:r>
      <w:r w:rsidR="00842522">
        <w:rPr>
          <w:rFonts w:ascii="Gill Sans MT" w:hAnsi="Gill Sans MT"/>
          <w:sz w:val="24"/>
        </w:rPr>
        <w:t xml:space="preserve">All data are provided in the Supplementary Information (S1-S2). </w:t>
      </w:r>
    </w:p>
    <w:p w14:paraId="4155F9FD" w14:textId="4E918D92" w:rsidR="001E6F1D" w:rsidRDefault="00C308E2" w:rsidP="00501939">
      <w:pPr>
        <w:rPr>
          <w:rFonts w:ascii="Gill Sans MT" w:hAnsi="Gill Sans MT"/>
          <w:sz w:val="24"/>
        </w:rPr>
      </w:pPr>
      <w:r>
        <w:rPr>
          <w:rFonts w:ascii="Gill Sans MT" w:hAnsi="Gill Sans MT"/>
          <w:sz w:val="24"/>
        </w:rPr>
        <w:t xml:space="preserve">These data </w:t>
      </w:r>
      <w:r w:rsidR="00A93CB4">
        <w:rPr>
          <w:rFonts w:ascii="Gill Sans MT" w:hAnsi="Gill Sans MT"/>
          <w:sz w:val="24"/>
        </w:rPr>
        <w:t>were</w:t>
      </w:r>
      <w:r w:rsidR="003D1032">
        <w:rPr>
          <w:rFonts w:ascii="Gill Sans MT" w:hAnsi="Gill Sans MT"/>
          <w:sz w:val="24"/>
        </w:rPr>
        <w:t xml:space="preserve"> analysed based</w:t>
      </w:r>
      <w:r>
        <w:rPr>
          <w:rFonts w:ascii="Gill Sans MT" w:hAnsi="Gill Sans MT"/>
          <w:sz w:val="24"/>
        </w:rPr>
        <w:t xml:space="preserve"> on the assumption that the degree of weathering, as represented by SH </w:t>
      </w:r>
      <w:r w:rsidRPr="00E53154">
        <w:rPr>
          <w:rFonts w:ascii="Gill Sans MT" w:hAnsi="Gill Sans MT"/>
          <w:sz w:val="24"/>
        </w:rPr>
        <w:t>R</w:t>
      </w:r>
      <w:r>
        <w:rPr>
          <w:rFonts w:ascii="Gill Sans MT" w:hAnsi="Gill Sans MT"/>
          <w:sz w:val="24"/>
        </w:rPr>
        <w:t xml:space="preserve">, is inversely correlated with the exposure age of the rock surface (Goudie, 2006). However, this assumption is only valid in the absence of lithological variation between </w:t>
      </w:r>
      <w:r w:rsidR="003D1032">
        <w:rPr>
          <w:rFonts w:ascii="Gill Sans MT" w:hAnsi="Gill Sans MT"/>
          <w:sz w:val="24"/>
        </w:rPr>
        <w:t xml:space="preserve">tested </w:t>
      </w:r>
      <w:r>
        <w:rPr>
          <w:rFonts w:ascii="Gill Sans MT" w:hAnsi="Gill Sans MT"/>
          <w:sz w:val="24"/>
        </w:rPr>
        <w:t>rock surfaces</w:t>
      </w:r>
      <w:r w:rsidR="00A93CB4">
        <w:rPr>
          <w:rFonts w:ascii="Gill Sans MT" w:hAnsi="Gill Sans MT"/>
          <w:sz w:val="24"/>
        </w:rPr>
        <w:t xml:space="preserve"> (</w:t>
      </w:r>
      <w:r w:rsidR="00066395">
        <w:rPr>
          <w:rFonts w:ascii="Gill Sans MT" w:hAnsi="Gill Sans MT"/>
          <w:sz w:val="24"/>
        </w:rPr>
        <w:t xml:space="preserve">McCarroll, 1989; 1991; Winkler, 2005; </w:t>
      </w:r>
      <w:r w:rsidR="00A93CB4">
        <w:rPr>
          <w:rFonts w:ascii="Gill Sans MT" w:hAnsi="Gill Sans MT"/>
          <w:sz w:val="24"/>
        </w:rPr>
        <w:t>Tomkins et al., 2016)</w:t>
      </w:r>
      <w:r w:rsidR="00FB436B">
        <w:rPr>
          <w:rFonts w:ascii="Gill Sans MT" w:hAnsi="Gill Sans MT"/>
          <w:sz w:val="24"/>
        </w:rPr>
        <w:t>.</w:t>
      </w:r>
      <w:r w:rsidR="00FF3079">
        <w:rPr>
          <w:rFonts w:ascii="Gill Sans MT" w:hAnsi="Gill Sans MT"/>
          <w:sz w:val="24"/>
        </w:rPr>
        <w:t xml:space="preserve"> </w:t>
      </w:r>
      <w:r w:rsidR="003B4E22">
        <w:rPr>
          <w:rFonts w:ascii="Gill Sans MT" w:hAnsi="Gill Sans MT"/>
          <w:sz w:val="24"/>
        </w:rPr>
        <w:t>Crucially,</w:t>
      </w:r>
      <w:r w:rsidR="0017427F">
        <w:rPr>
          <w:rFonts w:ascii="Gill Sans MT" w:hAnsi="Gill Sans MT"/>
          <w:sz w:val="24"/>
        </w:rPr>
        <w:t xml:space="preserve"> however, </w:t>
      </w:r>
      <w:r w:rsidR="0017427F" w:rsidRPr="0017427F">
        <w:rPr>
          <w:rFonts w:ascii="Gill Sans MT" w:hAnsi="Gill Sans MT"/>
          <w:i/>
          <w:sz w:val="24"/>
        </w:rPr>
        <w:t>intra</w:t>
      </w:r>
      <w:r w:rsidR="0017427F">
        <w:rPr>
          <w:rFonts w:ascii="Gill Sans MT" w:hAnsi="Gill Sans MT"/>
          <w:sz w:val="24"/>
        </w:rPr>
        <w:t xml:space="preserve">-landform variability in rock type is absent, as all sampled boulders </w:t>
      </w:r>
      <w:r w:rsidR="006364A0">
        <w:rPr>
          <w:rFonts w:ascii="Gill Sans MT" w:hAnsi="Gill Sans MT"/>
          <w:sz w:val="24"/>
        </w:rPr>
        <w:t xml:space="preserve">share a </w:t>
      </w:r>
      <w:r w:rsidR="002B4F3A">
        <w:rPr>
          <w:rFonts w:ascii="Gill Sans MT" w:hAnsi="Gill Sans MT"/>
          <w:sz w:val="24"/>
        </w:rPr>
        <w:t xml:space="preserve">common </w:t>
      </w:r>
      <w:r w:rsidR="006364A0">
        <w:rPr>
          <w:rFonts w:ascii="Gill Sans MT" w:hAnsi="Gill Sans MT"/>
          <w:sz w:val="24"/>
        </w:rPr>
        <w:t>source area</w:t>
      </w:r>
      <w:r w:rsidR="00981675">
        <w:rPr>
          <w:rFonts w:ascii="Gill Sans MT" w:hAnsi="Gill Sans MT"/>
          <w:sz w:val="24"/>
        </w:rPr>
        <w:t xml:space="preserve"> (</w:t>
      </w:r>
      <w:r w:rsidR="00981675" w:rsidRPr="00981675">
        <w:rPr>
          <w:rFonts w:ascii="Gill Sans MT" w:hAnsi="Gill Sans MT"/>
          <w:i/>
          <w:sz w:val="24"/>
        </w:rPr>
        <w:t>see</w:t>
      </w:r>
      <w:r w:rsidR="007813F2">
        <w:rPr>
          <w:rFonts w:ascii="Gill Sans MT" w:hAnsi="Gill Sans MT"/>
          <w:sz w:val="24"/>
        </w:rPr>
        <w:t xml:space="preserve"> Fig. 2</w:t>
      </w:r>
      <w:r w:rsidR="00981675">
        <w:rPr>
          <w:rFonts w:ascii="Gill Sans MT" w:hAnsi="Gill Sans MT"/>
          <w:sz w:val="24"/>
        </w:rPr>
        <w:t>)</w:t>
      </w:r>
      <w:r w:rsidR="006364A0">
        <w:rPr>
          <w:rFonts w:ascii="Gill Sans MT" w:hAnsi="Gill Sans MT"/>
          <w:sz w:val="24"/>
        </w:rPr>
        <w:t xml:space="preserve">. Moreover, </w:t>
      </w:r>
      <w:r w:rsidR="006364A0" w:rsidRPr="006364A0">
        <w:rPr>
          <w:rFonts w:ascii="Gill Sans MT" w:hAnsi="Gill Sans MT"/>
          <w:i/>
          <w:sz w:val="24"/>
        </w:rPr>
        <w:t>inter</w:t>
      </w:r>
      <w:r w:rsidR="006364A0">
        <w:rPr>
          <w:rFonts w:ascii="Gill Sans MT" w:hAnsi="Gill Sans MT"/>
          <w:sz w:val="24"/>
        </w:rPr>
        <w:t>-landform</w:t>
      </w:r>
      <w:r w:rsidR="00C95536">
        <w:rPr>
          <w:rFonts w:ascii="Gill Sans MT" w:hAnsi="Gill Sans MT"/>
          <w:sz w:val="24"/>
        </w:rPr>
        <w:t xml:space="preserve"> variability</w:t>
      </w:r>
      <w:r w:rsidR="006364A0">
        <w:rPr>
          <w:rFonts w:ascii="Gill Sans MT" w:hAnsi="Gill Sans MT"/>
          <w:sz w:val="24"/>
        </w:rPr>
        <w:t xml:space="preserve"> in rock type is likely minimal, as </w:t>
      </w:r>
      <w:r w:rsidR="002F64CF">
        <w:rPr>
          <w:rFonts w:ascii="Gill Sans MT" w:hAnsi="Gill Sans MT"/>
          <w:sz w:val="24"/>
        </w:rPr>
        <w:t xml:space="preserve">all </w:t>
      </w:r>
      <w:r w:rsidR="006364A0">
        <w:rPr>
          <w:rFonts w:ascii="Gill Sans MT" w:hAnsi="Gill Sans MT"/>
          <w:sz w:val="24"/>
        </w:rPr>
        <w:t xml:space="preserve">sampled boulders were </w:t>
      </w:r>
      <w:r w:rsidR="00501939" w:rsidRPr="00501939">
        <w:rPr>
          <w:rFonts w:ascii="Gill Sans MT" w:hAnsi="Gill Sans MT"/>
          <w:sz w:val="24"/>
        </w:rPr>
        <w:t>coarse- to medium-grained granite</w:t>
      </w:r>
      <w:r w:rsidR="00501939">
        <w:rPr>
          <w:rFonts w:ascii="Gill Sans MT" w:hAnsi="Gill Sans MT"/>
          <w:sz w:val="24"/>
        </w:rPr>
        <w:t>s</w:t>
      </w:r>
      <w:r w:rsidR="00501939" w:rsidRPr="00501939">
        <w:rPr>
          <w:rFonts w:ascii="Gill Sans MT" w:hAnsi="Gill Sans MT"/>
          <w:sz w:val="24"/>
        </w:rPr>
        <w:t xml:space="preserve"> and granodiorite</w:t>
      </w:r>
      <w:r w:rsidR="00501939">
        <w:rPr>
          <w:rFonts w:ascii="Gill Sans MT" w:hAnsi="Gill Sans MT"/>
          <w:sz w:val="24"/>
        </w:rPr>
        <w:t>s</w:t>
      </w:r>
      <w:r w:rsidR="00501939" w:rsidRPr="00501939">
        <w:rPr>
          <w:rFonts w:ascii="Gill Sans MT" w:hAnsi="Gill Sans MT"/>
          <w:sz w:val="24"/>
        </w:rPr>
        <w:t xml:space="preserve"> </w:t>
      </w:r>
      <w:r w:rsidR="00501939">
        <w:rPr>
          <w:rFonts w:ascii="Gill Sans MT" w:hAnsi="Gill Sans MT"/>
          <w:sz w:val="24"/>
        </w:rPr>
        <w:t xml:space="preserve">sourced from the </w:t>
      </w:r>
      <w:r w:rsidR="00501939" w:rsidRPr="00501939">
        <w:rPr>
          <w:rFonts w:ascii="Gill Sans MT" w:hAnsi="Gill Sans MT"/>
          <w:sz w:val="24"/>
        </w:rPr>
        <w:t>Hercynian Axial Zone</w:t>
      </w:r>
      <w:r w:rsidR="00501939">
        <w:rPr>
          <w:rFonts w:ascii="Gill Sans MT" w:hAnsi="Gill Sans MT"/>
          <w:sz w:val="24"/>
        </w:rPr>
        <w:t xml:space="preserve"> (Crest et al., 2017). </w:t>
      </w:r>
      <w:r w:rsidR="00A87793">
        <w:rPr>
          <w:rFonts w:ascii="Gill Sans MT" w:hAnsi="Gill Sans MT"/>
          <w:sz w:val="24"/>
        </w:rPr>
        <w:t xml:space="preserve">As granitic </w:t>
      </w:r>
      <w:r w:rsidR="0084706F">
        <w:rPr>
          <w:rFonts w:ascii="Gill Sans MT" w:hAnsi="Gill Sans MT"/>
          <w:sz w:val="24"/>
        </w:rPr>
        <w:t>lithologies</w:t>
      </w:r>
      <w:r w:rsidR="00770775">
        <w:rPr>
          <w:rFonts w:ascii="Gill Sans MT" w:hAnsi="Gill Sans MT"/>
          <w:sz w:val="24"/>
        </w:rPr>
        <w:t xml:space="preserve"> have proved</w:t>
      </w:r>
      <w:r w:rsidR="00A87793">
        <w:rPr>
          <w:rFonts w:ascii="Gill Sans MT" w:hAnsi="Gill Sans MT"/>
          <w:sz w:val="24"/>
        </w:rPr>
        <w:t xml:space="preserve"> particularly effective for calibrated-relative age dating</w:t>
      </w:r>
      <w:r w:rsidR="002F64CF">
        <w:rPr>
          <w:rFonts w:ascii="Gill Sans MT" w:hAnsi="Gill Sans MT"/>
          <w:sz w:val="24"/>
        </w:rPr>
        <w:t xml:space="preserve"> (</w:t>
      </w:r>
      <w:r w:rsidR="002F64CF" w:rsidRPr="002F64CF">
        <w:rPr>
          <w:rFonts w:ascii="Gill Sans MT" w:hAnsi="Gill Sans MT"/>
          <w:i/>
          <w:sz w:val="24"/>
        </w:rPr>
        <w:t>see</w:t>
      </w:r>
      <w:r w:rsidR="002F64CF">
        <w:rPr>
          <w:rFonts w:ascii="Gill Sans MT" w:hAnsi="Gill Sans MT"/>
          <w:sz w:val="24"/>
        </w:rPr>
        <w:t xml:space="preserve"> </w:t>
      </w:r>
      <w:r w:rsidR="008F5820" w:rsidRPr="008F5820">
        <w:rPr>
          <w:rFonts w:ascii="Gill Sans MT" w:hAnsi="Gill Sans MT"/>
          <w:sz w:val="24"/>
        </w:rPr>
        <w:t>Engel et al., 2007; 2011</w:t>
      </w:r>
      <w:r w:rsidR="008F5820">
        <w:rPr>
          <w:rFonts w:ascii="Gill Sans MT" w:hAnsi="Gill Sans MT"/>
          <w:sz w:val="24"/>
        </w:rPr>
        <w:t xml:space="preserve">; </w:t>
      </w:r>
      <w:r w:rsidR="002F64CF">
        <w:rPr>
          <w:rFonts w:ascii="Gill Sans MT" w:hAnsi="Gill Sans MT"/>
          <w:sz w:val="24"/>
        </w:rPr>
        <w:t xml:space="preserve">Tomkins et al., 2016; 2018a, 2018b; </w:t>
      </w:r>
      <w:r w:rsidR="003C5686">
        <w:rPr>
          <w:rFonts w:ascii="Gill Sans MT" w:hAnsi="Gill Sans MT"/>
          <w:sz w:val="24"/>
        </w:rPr>
        <w:t xml:space="preserve">Wilson et al., 2019; </w:t>
      </w:r>
      <w:proofErr w:type="spellStart"/>
      <w:r w:rsidR="002F64CF">
        <w:rPr>
          <w:rFonts w:ascii="Gill Sans MT" w:hAnsi="Gill Sans MT"/>
          <w:sz w:val="24"/>
        </w:rPr>
        <w:t>Zasadni</w:t>
      </w:r>
      <w:proofErr w:type="spellEnd"/>
      <w:r w:rsidR="002F64CF">
        <w:rPr>
          <w:rFonts w:ascii="Gill Sans MT" w:hAnsi="Gill Sans MT"/>
          <w:sz w:val="24"/>
        </w:rPr>
        <w:t xml:space="preserve"> et al., 2020)</w:t>
      </w:r>
      <w:r w:rsidR="001E6106">
        <w:rPr>
          <w:rFonts w:ascii="Gill Sans MT" w:hAnsi="Gill Sans MT"/>
          <w:sz w:val="24"/>
        </w:rPr>
        <w:t>,</w:t>
      </w:r>
      <w:r w:rsidR="00D856EC">
        <w:rPr>
          <w:rFonts w:ascii="Gill Sans MT" w:hAnsi="Gill Sans MT"/>
          <w:sz w:val="24"/>
        </w:rPr>
        <w:t xml:space="preserve"> </w:t>
      </w:r>
      <w:r w:rsidR="002F64CF">
        <w:rPr>
          <w:rFonts w:ascii="Gill Sans MT" w:hAnsi="Gill Sans MT"/>
          <w:sz w:val="24"/>
        </w:rPr>
        <w:t xml:space="preserve">SH </w:t>
      </w:r>
      <w:r w:rsidR="002F64CF" w:rsidRPr="00E53154">
        <w:rPr>
          <w:rFonts w:ascii="Gill Sans MT" w:hAnsi="Gill Sans MT"/>
          <w:sz w:val="24"/>
        </w:rPr>
        <w:t>R</w:t>
      </w:r>
      <w:r w:rsidR="002F64CF">
        <w:rPr>
          <w:rFonts w:ascii="Gill Sans MT" w:hAnsi="Gill Sans MT"/>
          <w:sz w:val="24"/>
        </w:rPr>
        <w:t xml:space="preserve"> </w:t>
      </w:r>
      <w:r w:rsidR="00D856EC">
        <w:rPr>
          <w:rFonts w:ascii="Gill Sans MT" w:hAnsi="Gill Sans MT"/>
          <w:sz w:val="24"/>
        </w:rPr>
        <w:t>is</w:t>
      </w:r>
      <w:r w:rsidR="002F64CF">
        <w:rPr>
          <w:rFonts w:ascii="Gill Sans MT" w:hAnsi="Gill Sans MT"/>
          <w:sz w:val="24"/>
        </w:rPr>
        <w:t xml:space="preserve"> used </w:t>
      </w:r>
      <w:r w:rsidR="00CC5113">
        <w:rPr>
          <w:rFonts w:ascii="Gill Sans MT" w:hAnsi="Gill Sans MT"/>
          <w:sz w:val="24"/>
        </w:rPr>
        <w:t xml:space="preserve">here </w:t>
      </w:r>
      <w:r w:rsidR="002F64CF">
        <w:rPr>
          <w:rFonts w:ascii="Gill Sans MT" w:hAnsi="Gill Sans MT"/>
          <w:sz w:val="24"/>
        </w:rPr>
        <w:t xml:space="preserve">as a proxy </w:t>
      </w:r>
      <w:r w:rsidR="00684F2C">
        <w:rPr>
          <w:rFonts w:ascii="Gill Sans MT" w:hAnsi="Gill Sans MT"/>
          <w:sz w:val="24"/>
        </w:rPr>
        <w:t xml:space="preserve">for exposure age based on a </w:t>
      </w:r>
      <w:r w:rsidR="00684F2C" w:rsidRPr="00684F2C">
        <w:rPr>
          <w:rFonts w:ascii="Gill Sans MT" w:hAnsi="Gill Sans MT"/>
          <w:sz w:val="24"/>
          <w:vertAlign w:val="superscript"/>
        </w:rPr>
        <w:t>10</w:t>
      </w:r>
      <w:r w:rsidR="00684F2C">
        <w:rPr>
          <w:rFonts w:ascii="Gill Sans MT" w:hAnsi="Gill Sans MT"/>
          <w:sz w:val="24"/>
        </w:rPr>
        <w:t xml:space="preserve">Be-SH calibration dataset developed by Tomkins et al. (2018b). </w:t>
      </w:r>
      <w:r w:rsidR="00F6474C">
        <w:rPr>
          <w:rFonts w:ascii="Gill Sans MT" w:hAnsi="Gill Sans MT"/>
          <w:sz w:val="24"/>
        </w:rPr>
        <w:t>This dataset comprises</w:t>
      </w:r>
      <w:r w:rsidR="00A04FFB">
        <w:rPr>
          <w:rFonts w:ascii="Gill Sans MT" w:hAnsi="Gill Sans MT"/>
          <w:sz w:val="24"/>
        </w:rPr>
        <w:t xml:space="preserve"> 52</w:t>
      </w:r>
      <w:r w:rsidR="00D155C3">
        <w:rPr>
          <w:rFonts w:ascii="Gill Sans MT" w:hAnsi="Gill Sans MT"/>
          <w:sz w:val="24"/>
        </w:rPr>
        <w:t xml:space="preserve"> </w:t>
      </w:r>
      <w:r w:rsidR="00D155C3" w:rsidRPr="00D155C3">
        <w:rPr>
          <w:rFonts w:ascii="Gill Sans MT" w:hAnsi="Gill Sans MT"/>
          <w:sz w:val="24"/>
          <w:vertAlign w:val="superscript"/>
        </w:rPr>
        <w:t>10</w:t>
      </w:r>
      <w:r w:rsidR="00D155C3">
        <w:rPr>
          <w:rFonts w:ascii="Gill Sans MT" w:hAnsi="Gill Sans MT"/>
          <w:sz w:val="24"/>
        </w:rPr>
        <w:t xml:space="preserve">Be </w:t>
      </w:r>
      <w:r w:rsidR="00D856EC">
        <w:rPr>
          <w:rFonts w:ascii="Gill Sans MT" w:hAnsi="Gill Sans MT"/>
          <w:sz w:val="24"/>
        </w:rPr>
        <w:t>TCN</w:t>
      </w:r>
      <w:r w:rsidR="005A1023">
        <w:rPr>
          <w:rFonts w:ascii="Gill Sans MT" w:hAnsi="Gill Sans MT"/>
          <w:sz w:val="24"/>
        </w:rPr>
        <w:t xml:space="preserve"> </w:t>
      </w:r>
      <w:r w:rsidR="003749DD">
        <w:rPr>
          <w:rFonts w:ascii="Gill Sans MT" w:hAnsi="Gill Sans MT"/>
          <w:sz w:val="24"/>
        </w:rPr>
        <w:t>ages</w:t>
      </w:r>
      <w:r w:rsidR="0026435E">
        <w:rPr>
          <w:rFonts w:ascii="Gill Sans MT" w:hAnsi="Gill Sans MT"/>
          <w:sz w:val="24"/>
        </w:rPr>
        <w:t xml:space="preserve"> </w:t>
      </w:r>
      <w:r w:rsidR="00374372">
        <w:rPr>
          <w:rFonts w:ascii="Gill Sans MT" w:hAnsi="Gill Sans MT"/>
          <w:sz w:val="24"/>
        </w:rPr>
        <w:t xml:space="preserve">obtained </w:t>
      </w:r>
      <w:r w:rsidR="0026435E">
        <w:rPr>
          <w:rFonts w:ascii="Gill Sans MT" w:hAnsi="Gill Sans MT"/>
          <w:sz w:val="24"/>
        </w:rPr>
        <w:t xml:space="preserve">from granite and granodiorite </w:t>
      </w:r>
      <w:r w:rsidR="00BE2172">
        <w:rPr>
          <w:rFonts w:ascii="Gill Sans MT" w:hAnsi="Gill Sans MT"/>
          <w:sz w:val="24"/>
        </w:rPr>
        <w:t xml:space="preserve">glacial boulders </w:t>
      </w:r>
      <w:r w:rsidR="00601B00">
        <w:rPr>
          <w:rFonts w:ascii="Gill Sans MT" w:hAnsi="Gill Sans MT"/>
          <w:sz w:val="24"/>
        </w:rPr>
        <w:t xml:space="preserve">and glacially-sculpted bedrock </w:t>
      </w:r>
      <w:r w:rsidR="0026435E">
        <w:rPr>
          <w:rFonts w:ascii="Gill Sans MT" w:hAnsi="Gill Sans MT"/>
          <w:sz w:val="24"/>
        </w:rPr>
        <w:t>from across the</w:t>
      </w:r>
      <w:r w:rsidR="00601B00">
        <w:rPr>
          <w:rFonts w:ascii="Gill Sans MT" w:hAnsi="Gill Sans MT"/>
          <w:sz w:val="24"/>
        </w:rPr>
        <w:t xml:space="preserve"> central and eastern </w:t>
      </w:r>
      <w:r w:rsidR="0026435E">
        <w:rPr>
          <w:rFonts w:ascii="Gill Sans MT" w:hAnsi="Gill Sans MT"/>
          <w:sz w:val="24"/>
        </w:rPr>
        <w:t>Pyrenees</w:t>
      </w:r>
      <w:r w:rsidR="00FD2A4F" w:rsidRPr="00FD2A4F">
        <w:t xml:space="preserve"> </w:t>
      </w:r>
      <w:r w:rsidR="00FD2A4F">
        <w:t>(</w:t>
      </w:r>
      <w:r w:rsidR="00FD2A4F" w:rsidRPr="00FD2A4F">
        <w:rPr>
          <w:rFonts w:ascii="Gill Sans MT" w:hAnsi="Gill Sans MT"/>
          <w:sz w:val="24"/>
        </w:rPr>
        <w:t xml:space="preserve">Pallàs et al., </w:t>
      </w:r>
      <w:r w:rsidR="00787816">
        <w:rPr>
          <w:rFonts w:ascii="Gill Sans MT" w:hAnsi="Gill Sans MT"/>
          <w:sz w:val="24"/>
        </w:rPr>
        <w:t xml:space="preserve">2006; </w:t>
      </w:r>
      <w:r w:rsidR="00FD2A4F" w:rsidRPr="00FD2A4F">
        <w:rPr>
          <w:rFonts w:ascii="Gill Sans MT" w:hAnsi="Gill Sans MT"/>
          <w:sz w:val="24"/>
        </w:rPr>
        <w:t xml:space="preserve">2010; </w:t>
      </w:r>
      <w:r w:rsidR="00787816" w:rsidRPr="00FD2A4F">
        <w:rPr>
          <w:rFonts w:ascii="Gill Sans MT" w:hAnsi="Gill Sans MT"/>
          <w:sz w:val="24"/>
        </w:rPr>
        <w:t xml:space="preserve">Delmas et al., 2008; </w:t>
      </w:r>
      <w:r w:rsidR="00FD2A4F" w:rsidRPr="00FD2A4F">
        <w:rPr>
          <w:rFonts w:ascii="Gill Sans MT" w:hAnsi="Gill Sans MT"/>
          <w:sz w:val="24"/>
        </w:rPr>
        <w:t>Crest et al., 2017</w:t>
      </w:r>
      <w:r w:rsidR="00FD2A4F">
        <w:rPr>
          <w:rFonts w:ascii="Gill Sans MT" w:hAnsi="Gill Sans MT"/>
          <w:sz w:val="24"/>
        </w:rPr>
        <w:t>)</w:t>
      </w:r>
      <w:r w:rsidR="003749DD">
        <w:rPr>
          <w:rFonts w:ascii="Gill Sans MT" w:hAnsi="Gill Sans MT"/>
          <w:sz w:val="24"/>
        </w:rPr>
        <w:t xml:space="preserve"> </w:t>
      </w:r>
      <w:r w:rsidR="00AD2BB1">
        <w:rPr>
          <w:rFonts w:ascii="Gill Sans MT" w:hAnsi="Gill Sans MT"/>
          <w:sz w:val="24"/>
        </w:rPr>
        <w:t>and</w:t>
      </w:r>
      <w:r w:rsidR="00D155C3">
        <w:rPr>
          <w:rFonts w:ascii="Gill Sans MT" w:hAnsi="Gill Sans MT"/>
          <w:sz w:val="24"/>
        </w:rPr>
        <w:t xml:space="preserve"> </w:t>
      </w:r>
      <w:r w:rsidR="00A04FFB">
        <w:rPr>
          <w:rFonts w:ascii="Gill Sans MT" w:hAnsi="Gill Sans MT"/>
          <w:sz w:val="24"/>
        </w:rPr>
        <w:t xml:space="preserve">their </w:t>
      </w:r>
      <w:r w:rsidR="00F6474C">
        <w:rPr>
          <w:rFonts w:ascii="Gill Sans MT" w:hAnsi="Gill Sans MT"/>
          <w:sz w:val="24"/>
        </w:rPr>
        <w:t xml:space="preserve">corresponding </w:t>
      </w:r>
      <w:r w:rsidR="00D155C3">
        <w:rPr>
          <w:rFonts w:ascii="Gill Sans MT" w:hAnsi="Gill Sans MT"/>
          <w:sz w:val="24"/>
        </w:rPr>
        <w:t>SH</w:t>
      </w:r>
      <w:r w:rsidR="003749DD">
        <w:rPr>
          <w:rFonts w:ascii="Gill Sans MT" w:hAnsi="Gill Sans MT"/>
          <w:sz w:val="24"/>
        </w:rPr>
        <w:t xml:space="preserve"> </w:t>
      </w:r>
      <w:r w:rsidR="003749DD" w:rsidRPr="00E53154">
        <w:rPr>
          <w:rFonts w:ascii="Gill Sans MT" w:hAnsi="Gill Sans MT"/>
          <w:sz w:val="24"/>
        </w:rPr>
        <w:t>R</w:t>
      </w:r>
      <w:r w:rsidR="00A04FFB">
        <w:rPr>
          <w:rFonts w:ascii="Gill Sans MT" w:hAnsi="Gill Sans MT"/>
          <w:sz w:val="24"/>
        </w:rPr>
        <w:t xml:space="preserve"> values </w:t>
      </w:r>
      <w:r w:rsidR="003749DD">
        <w:rPr>
          <w:rFonts w:ascii="Gill Sans MT" w:hAnsi="Gill Sans MT"/>
          <w:sz w:val="24"/>
        </w:rPr>
        <w:t>(</w:t>
      </w:r>
      <w:r w:rsidR="00936BA8">
        <w:rPr>
          <w:rFonts w:ascii="Gill Sans MT" w:hAnsi="Gill Sans MT"/>
          <w:sz w:val="24"/>
        </w:rPr>
        <w:t>Fig. 5A</w:t>
      </w:r>
      <w:r w:rsidR="005A1023">
        <w:rPr>
          <w:rFonts w:ascii="Gill Sans MT" w:hAnsi="Gill Sans MT"/>
          <w:sz w:val="24"/>
        </w:rPr>
        <w:t xml:space="preserve">; </w:t>
      </w:r>
      <w:r w:rsidR="003749DD">
        <w:rPr>
          <w:rFonts w:ascii="Gill Sans MT" w:hAnsi="Gill Sans MT"/>
          <w:sz w:val="24"/>
        </w:rPr>
        <w:t>Tomkins et al., 2018b).</w:t>
      </w:r>
      <w:r w:rsidR="00270321">
        <w:rPr>
          <w:rFonts w:ascii="Gill Sans MT" w:hAnsi="Gill Sans MT"/>
          <w:sz w:val="24"/>
        </w:rPr>
        <w:t xml:space="preserve"> </w:t>
      </w:r>
      <w:r w:rsidR="00E406EE">
        <w:rPr>
          <w:rFonts w:ascii="Gill Sans MT" w:hAnsi="Gill Sans MT"/>
          <w:sz w:val="24"/>
        </w:rPr>
        <w:t xml:space="preserve">To </w:t>
      </w:r>
      <w:r w:rsidR="007A77E9">
        <w:rPr>
          <w:rFonts w:ascii="Gill Sans MT" w:hAnsi="Gill Sans MT"/>
          <w:sz w:val="24"/>
        </w:rPr>
        <w:t>further develop</w:t>
      </w:r>
      <w:r w:rsidR="00E406EE">
        <w:rPr>
          <w:rFonts w:ascii="Gill Sans MT" w:hAnsi="Gill Sans MT"/>
          <w:sz w:val="24"/>
        </w:rPr>
        <w:t xml:space="preserve"> this dataset, two additional </w:t>
      </w:r>
      <w:r w:rsidR="001E6F1D" w:rsidRPr="00E406EE">
        <w:rPr>
          <w:rFonts w:ascii="Gill Sans MT" w:hAnsi="Gill Sans MT"/>
          <w:sz w:val="24"/>
          <w:vertAlign w:val="superscript"/>
        </w:rPr>
        <w:t>10</w:t>
      </w:r>
      <w:r w:rsidR="00E406EE">
        <w:rPr>
          <w:rFonts w:ascii="Gill Sans MT" w:hAnsi="Gill Sans MT"/>
          <w:sz w:val="24"/>
        </w:rPr>
        <w:t xml:space="preserve">Be </w:t>
      </w:r>
      <w:r w:rsidR="00FE4C17">
        <w:rPr>
          <w:rFonts w:ascii="Gill Sans MT" w:hAnsi="Gill Sans MT"/>
          <w:sz w:val="24"/>
        </w:rPr>
        <w:t>d</w:t>
      </w:r>
      <w:r w:rsidR="001A3588">
        <w:rPr>
          <w:rFonts w:ascii="Gill Sans MT" w:hAnsi="Gill Sans MT"/>
          <w:sz w:val="24"/>
        </w:rPr>
        <w:t>ated s</w:t>
      </w:r>
      <w:r w:rsidR="00CD2B57">
        <w:rPr>
          <w:rFonts w:ascii="Gill Sans MT" w:hAnsi="Gill Sans MT"/>
          <w:sz w:val="24"/>
        </w:rPr>
        <w:t>urfaces</w:t>
      </w:r>
      <w:r w:rsidR="00FE4C17">
        <w:rPr>
          <w:rFonts w:ascii="Gill Sans MT" w:hAnsi="Gill Sans MT"/>
          <w:sz w:val="24"/>
        </w:rPr>
        <w:t xml:space="preserve"> </w:t>
      </w:r>
      <w:r w:rsidR="00E406EE">
        <w:rPr>
          <w:rFonts w:ascii="Gill Sans MT" w:hAnsi="Gill Sans MT"/>
          <w:sz w:val="24"/>
        </w:rPr>
        <w:t xml:space="preserve">from the </w:t>
      </w:r>
      <w:r w:rsidR="00F846C3" w:rsidRPr="001C5CAD">
        <w:rPr>
          <w:rFonts w:ascii="Gill Sans MT" w:hAnsi="Gill Sans MT"/>
          <w:sz w:val="24"/>
        </w:rPr>
        <w:t>Val de Molières</w:t>
      </w:r>
      <w:r w:rsidR="00F846C3" w:rsidRPr="001E6F1D">
        <w:rPr>
          <w:rFonts w:ascii="Gill Sans MT" w:hAnsi="Gill Sans MT"/>
          <w:sz w:val="24"/>
        </w:rPr>
        <w:t xml:space="preserve"> </w:t>
      </w:r>
      <w:r w:rsidR="001E6F1D" w:rsidRPr="001E6F1D">
        <w:rPr>
          <w:rFonts w:ascii="Gill Sans MT" w:hAnsi="Gill Sans MT"/>
          <w:sz w:val="24"/>
        </w:rPr>
        <w:t>(</w:t>
      </w:r>
      <w:r w:rsidR="009F5AD0">
        <w:rPr>
          <w:rFonts w:ascii="Gill Sans MT" w:hAnsi="Gill Sans MT"/>
          <w:sz w:val="24"/>
        </w:rPr>
        <w:t xml:space="preserve">Fig. 2C; </w:t>
      </w:r>
      <w:r w:rsidR="001E6F1D" w:rsidRPr="001E6F1D">
        <w:rPr>
          <w:rFonts w:ascii="Gill Sans MT" w:hAnsi="Gill Sans MT"/>
          <w:sz w:val="24"/>
        </w:rPr>
        <w:t>MUL01 and MUL03; Pallàs et al., 2006)</w:t>
      </w:r>
      <w:r w:rsidR="00076739">
        <w:rPr>
          <w:rFonts w:ascii="Gill Sans MT" w:hAnsi="Gill Sans MT"/>
          <w:sz w:val="24"/>
        </w:rPr>
        <w:t xml:space="preserve"> </w:t>
      </w:r>
      <w:r w:rsidR="007A77E9" w:rsidRPr="001E6F1D">
        <w:rPr>
          <w:rFonts w:ascii="Gill Sans MT" w:hAnsi="Gill Sans MT"/>
          <w:sz w:val="24"/>
        </w:rPr>
        <w:t xml:space="preserve">were sampled </w:t>
      </w:r>
      <w:r w:rsidR="007A77E9">
        <w:rPr>
          <w:rFonts w:ascii="Gill Sans MT" w:hAnsi="Gill Sans MT"/>
          <w:sz w:val="24"/>
        </w:rPr>
        <w:t>using the Schmidt hammer</w:t>
      </w:r>
      <w:r w:rsidR="007A77E9" w:rsidRPr="001E6F1D">
        <w:rPr>
          <w:rFonts w:ascii="Gill Sans MT" w:hAnsi="Gill Sans MT"/>
          <w:sz w:val="24"/>
        </w:rPr>
        <w:t xml:space="preserve"> (</w:t>
      </w:r>
      <w:r w:rsidR="007A77E9" w:rsidRPr="001E6F1D">
        <w:rPr>
          <w:rFonts w:ascii="Gill Sans MT" w:hAnsi="Gill Sans MT"/>
          <w:i/>
          <w:sz w:val="24"/>
        </w:rPr>
        <w:t>see</w:t>
      </w:r>
      <w:r w:rsidR="007A77E9" w:rsidRPr="001E6F1D">
        <w:rPr>
          <w:rFonts w:ascii="Gill Sans MT" w:hAnsi="Gill Sans MT"/>
          <w:sz w:val="24"/>
        </w:rPr>
        <w:t xml:space="preserve"> </w:t>
      </w:r>
      <w:r w:rsidR="007A77E9">
        <w:rPr>
          <w:rFonts w:ascii="Gill Sans MT" w:hAnsi="Gill Sans MT"/>
          <w:sz w:val="24"/>
        </w:rPr>
        <w:t>Supplementary Information; Table S1</w:t>
      </w:r>
      <w:r w:rsidR="007A77E9" w:rsidRPr="001E6F1D">
        <w:rPr>
          <w:rFonts w:ascii="Gill Sans MT" w:hAnsi="Gill Sans MT"/>
          <w:sz w:val="24"/>
        </w:rPr>
        <w:t>).</w:t>
      </w:r>
      <w:r w:rsidR="007A77E9">
        <w:rPr>
          <w:rFonts w:ascii="Gill Sans MT" w:hAnsi="Gill Sans MT"/>
          <w:sz w:val="24"/>
        </w:rPr>
        <w:t xml:space="preserve"> </w:t>
      </w:r>
    </w:p>
    <w:p w14:paraId="6DF69B1B" w14:textId="76E3C23A" w:rsidR="005E1853" w:rsidRDefault="008A0831" w:rsidP="00501939">
      <w:pPr>
        <w:rPr>
          <w:rFonts w:ascii="Gill Sans MT" w:hAnsi="Gill Sans MT"/>
          <w:sz w:val="24"/>
        </w:rPr>
      </w:pPr>
      <w:r>
        <w:rPr>
          <w:rFonts w:ascii="Gill Sans MT" w:hAnsi="Gill Sans MT"/>
          <w:sz w:val="24"/>
        </w:rPr>
        <w:t>However,</w:t>
      </w:r>
      <w:r w:rsidR="009F4892">
        <w:rPr>
          <w:rFonts w:ascii="Gill Sans MT" w:hAnsi="Gill Sans MT"/>
          <w:sz w:val="24"/>
        </w:rPr>
        <w:t xml:space="preserve"> surface</w:t>
      </w:r>
      <w:r>
        <w:rPr>
          <w:rFonts w:ascii="Gill Sans MT" w:hAnsi="Gill Sans MT"/>
          <w:sz w:val="24"/>
        </w:rPr>
        <w:t xml:space="preserve"> </w:t>
      </w:r>
      <w:r w:rsidR="008D291E" w:rsidRPr="00974A9C">
        <w:rPr>
          <w:rFonts w:ascii="Gill Sans MT" w:hAnsi="Gill Sans MT"/>
          <w:sz w:val="24"/>
        </w:rPr>
        <w:t>weathering</w:t>
      </w:r>
      <w:r w:rsidR="009760F0">
        <w:rPr>
          <w:rFonts w:ascii="Gill Sans MT" w:hAnsi="Gill Sans MT"/>
          <w:sz w:val="24"/>
        </w:rPr>
        <w:t xml:space="preserve"> </w:t>
      </w:r>
      <w:r w:rsidRPr="00974A9C">
        <w:rPr>
          <w:rFonts w:ascii="Gill Sans MT" w:hAnsi="Gill Sans MT"/>
          <w:sz w:val="24"/>
        </w:rPr>
        <w:t xml:space="preserve">is not </w:t>
      </w:r>
      <w:r w:rsidR="008D291E" w:rsidRPr="00974A9C">
        <w:rPr>
          <w:rFonts w:ascii="Gill Sans MT" w:hAnsi="Gill Sans MT"/>
          <w:sz w:val="24"/>
        </w:rPr>
        <w:t xml:space="preserve">only a function of </w:t>
      </w:r>
      <w:r w:rsidR="009760F0">
        <w:rPr>
          <w:rFonts w:ascii="Gill Sans MT" w:hAnsi="Gill Sans MT"/>
          <w:sz w:val="24"/>
        </w:rPr>
        <w:t>exposure</w:t>
      </w:r>
      <w:r w:rsidR="00CB3721">
        <w:rPr>
          <w:rFonts w:ascii="Gill Sans MT" w:hAnsi="Gill Sans MT"/>
          <w:sz w:val="24"/>
        </w:rPr>
        <w:t xml:space="preserve"> age</w:t>
      </w:r>
      <w:r w:rsidR="006D6A5A">
        <w:rPr>
          <w:rFonts w:ascii="Gill Sans MT" w:hAnsi="Gill Sans MT"/>
          <w:sz w:val="24"/>
        </w:rPr>
        <w:t xml:space="preserve"> and lithology</w:t>
      </w:r>
      <w:r w:rsidR="003D50EF">
        <w:rPr>
          <w:rFonts w:ascii="Gill Sans MT" w:hAnsi="Gill Sans MT"/>
          <w:sz w:val="24"/>
        </w:rPr>
        <w:t xml:space="preserve">, </w:t>
      </w:r>
      <w:r w:rsidR="009532FD">
        <w:rPr>
          <w:rFonts w:ascii="Gill Sans MT" w:hAnsi="Gill Sans MT" w:cs="Arial"/>
          <w:sz w:val="24"/>
        </w:rPr>
        <w:t xml:space="preserve">as </w:t>
      </w:r>
      <w:r w:rsidR="00557956">
        <w:rPr>
          <w:rFonts w:ascii="Gill Sans MT" w:hAnsi="Gill Sans MT" w:cs="Arial"/>
          <w:sz w:val="24"/>
        </w:rPr>
        <w:t xml:space="preserve">the rate and </w:t>
      </w:r>
      <w:r w:rsidR="00EC5C11">
        <w:rPr>
          <w:rFonts w:ascii="Gill Sans MT" w:hAnsi="Gill Sans MT" w:cs="Arial"/>
          <w:sz w:val="24"/>
        </w:rPr>
        <w:t xml:space="preserve">style of weathering </w:t>
      </w:r>
      <w:r w:rsidR="009532FD">
        <w:rPr>
          <w:rFonts w:ascii="Gill Sans MT" w:hAnsi="Gill Sans MT" w:cs="Arial"/>
          <w:sz w:val="24"/>
        </w:rPr>
        <w:t xml:space="preserve">may be modified by climate </w:t>
      </w:r>
      <w:r w:rsidR="00EC5C11">
        <w:rPr>
          <w:rFonts w:ascii="Gill Sans MT" w:hAnsi="Gill Sans MT" w:cs="Arial"/>
          <w:sz w:val="24"/>
        </w:rPr>
        <w:t>(</w:t>
      </w:r>
      <w:r w:rsidR="009760F0" w:rsidRPr="008A0831">
        <w:rPr>
          <w:rFonts w:ascii="Gill Sans MT" w:hAnsi="Gill Sans MT"/>
          <w:i/>
          <w:sz w:val="24"/>
        </w:rPr>
        <w:t>see</w:t>
      </w:r>
      <w:r w:rsidR="009760F0">
        <w:rPr>
          <w:rFonts w:ascii="Gill Sans MT" w:hAnsi="Gill Sans MT"/>
          <w:sz w:val="24"/>
        </w:rPr>
        <w:t xml:space="preserve"> Small et al., 1997; Riebe et al., </w:t>
      </w:r>
      <w:r w:rsidR="00696934">
        <w:rPr>
          <w:rFonts w:ascii="Gill Sans MT" w:hAnsi="Gill Sans MT"/>
          <w:sz w:val="24"/>
        </w:rPr>
        <w:t xml:space="preserve">2001; </w:t>
      </w:r>
      <w:r w:rsidR="009760F0">
        <w:rPr>
          <w:rFonts w:ascii="Gill Sans MT" w:hAnsi="Gill Sans MT"/>
          <w:sz w:val="24"/>
        </w:rPr>
        <w:t xml:space="preserve">2004; </w:t>
      </w:r>
      <w:proofErr w:type="spellStart"/>
      <w:r w:rsidR="009760F0">
        <w:rPr>
          <w:rFonts w:ascii="Gill Sans MT" w:hAnsi="Gill Sans MT"/>
          <w:sz w:val="24"/>
        </w:rPr>
        <w:t>Kuhlemann</w:t>
      </w:r>
      <w:proofErr w:type="spellEnd"/>
      <w:r w:rsidR="009760F0">
        <w:rPr>
          <w:rFonts w:ascii="Gill Sans MT" w:hAnsi="Gill Sans MT"/>
          <w:sz w:val="24"/>
        </w:rPr>
        <w:t xml:space="preserve"> et al., 2008; </w:t>
      </w:r>
      <w:r w:rsidR="00865AEB">
        <w:rPr>
          <w:rFonts w:ascii="Gill Sans MT" w:hAnsi="Gill Sans MT"/>
          <w:sz w:val="24"/>
        </w:rPr>
        <w:t xml:space="preserve">2009; </w:t>
      </w:r>
      <w:proofErr w:type="spellStart"/>
      <w:r w:rsidR="009760F0">
        <w:rPr>
          <w:rFonts w:ascii="Gill Sans MT" w:hAnsi="Gill Sans MT"/>
          <w:sz w:val="24"/>
        </w:rPr>
        <w:t>Portenga</w:t>
      </w:r>
      <w:proofErr w:type="spellEnd"/>
      <w:r w:rsidR="009760F0">
        <w:rPr>
          <w:rFonts w:ascii="Gill Sans MT" w:hAnsi="Gill Sans MT"/>
          <w:sz w:val="24"/>
        </w:rPr>
        <w:t xml:space="preserve"> and </w:t>
      </w:r>
      <w:proofErr w:type="spellStart"/>
      <w:r w:rsidR="009760F0">
        <w:rPr>
          <w:rFonts w:ascii="Gill Sans MT" w:hAnsi="Gill Sans MT"/>
          <w:sz w:val="24"/>
        </w:rPr>
        <w:t>Bierma</w:t>
      </w:r>
      <w:r w:rsidR="003D50EF">
        <w:rPr>
          <w:rFonts w:ascii="Gill Sans MT" w:hAnsi="Gill Sans MT"/>
          <w:sz w:val="24"/>
        </w:rPr>
        <w:t>n</w:t>
      </w:r>
      <w:proofErr w:type="spellEnd"/>
      <w:r w:rsidR="003D50EF">
        <w:rPr>
          <w:rFonts w:ascii="Gill Sans MT" w:hAnsi="Gill Sans MT"/>
          <w:sz w:val="24"/>
        </w:rPr>
        <w:t>, 2011; Marrero et al., 2018)</w:t>
      </w:r>
      <w:r w:rsidR="00EC5C11">
        <w:rPr>
          <w:rFonts w:ascii="Gill Sans MT" w:hAnsi="Gill Sans MT"/>
          <w:sz w:val="24"/>
        </w:rPr>
        <w:t xml:space="preserve">. </w:t>
      </w:r>
      <w:r w:rsidR="0034199E">
        <w:rPr>
          <w:rFonts w:ascii="Gill Sans MT" w:hAnsi="Gill Sans MT"/>
          <w:sz w:val="24"/>
        </w:rPr>
        <w:t xml:space="preserve">Crucially, however, </w:t>
      </w:r>
      <w:r w:rsidR="0034199E" w:rsidRPr="0034199E">
        <w:rPr>
          <w:rFonts w:ascii="Gill Sans MT" w:hAnsi="Gill Sans MT"/>
          <w:i/>
          <w:sz w:val="24"/>
        </w:rPr>
        <w:t>intra</w:t>
      </w:r>
      <w:r w:rsidR="0034199E" w:rsidRPr="0034199E">
        <w:rPr>
          <w:rFonts w:ascii="Gill Sans MT" w:hAnsi="Gill Sans MT"/>
          <w:sz w:val="24"/>
        </w:rPr>
        <w:t xml:space="preserve">-landform variability in </w:t>
      </w:r>
      <w:r w:rsidR="0034199E">
        <w:rPr>
          <w:rFonts w:ascii="Gill Sans MT" w:hAnsi="Gill Sans MT"/>
          <w:sz w:val="24"/>
        </w:rPr>
        <w:t>climate is absent</w:t>
      </w:r>
      <w:r w:rsidR="00360030">
        <w:rPr>
          <w:rFonts w:ascii="Gill Sans MT" w:hAnsi="Gill Sans MT"/>
          <w:sz w:val="24"/>
        </w:rPr>
        <w:t xml:space="preserve"> </w:t>
      </w:r>
      <w:r w:rsidR="007D280B">
        <w:rPr>
          <w:rFonts w:ascii="Gill Sans MT" w:hAnsi="Gill Sans MT"/>
          <w:sz w:val="24"/>
        </w:rPr>
        <w:t>as</w:t>
      </w:r>
      <w:r w:rsidR="00B96B78">
        <w:rPr>
          <w:rFonts w:ascii="Gill Sans MT" w:hAnsi="Gill Sans MT"/>
          <w:sz w:val="24"/>
        </w:rPr>
        <w:t xml:space="preserve"> all boulders on a</w:t>
      </w:r>
      <w:r w:rsidR="000023DA">
        <w:rPr>
          <w:rFonts w:ascii="Gill Sans MT" w:hAnsi="Gill Sans MT"/>
          <w:sz w:val="24"/>
        </w:rPr>
        <w:t>n</w:t>
      </w:r>
      <w:r w:rsidR="00B96B78">
        <w:rPr>
          <w:rFonts w:ascii="Gill Sans MT" w:hAnsi="Gill Sans MT"/>
          <w:sz w:val="24"/>
        </w:rPr>
        <w:t xml:space="preserve"> individual landform share a </w:t>
      </w:r>
      <w:r w:rsidR="00A31BEC">
        <w:rPr>
          <w:rFonts w:ascii="Gill Sans MT" w:hAnsi="Gill Sans MT"/>
          <w:sz w:val="24"/>
        </w:rPr>
        <w:t>common precipitation and temperature regime</w:t>
      </w:r>
      <w:r w:rsidR="007D280B">
        <w:rPr>
          <w:rFonts w:ascii="Gill Sans MT" w:hAnsi="Gill Sans MT"/>
          <w:sz w:val="24"/>
        </w:rPr>
        <w:t xml:space="preserve">. </w:t>
      </w:r>
      <w:r w:rsidR="00233E8F">
        <w:rPr>
          <w:rFonts w:ascii="Gill Sans MT" w:hAnsi="Gill Sans MT"/>
          <w:sz w:val="24"/>
        </w:rPr>
        <w:t xml:space="preserve">While climate variability at the </w:t>
      </w:r>
      <w:r w:rsidR="00233E8F" w:rsidRPr="00233E8F">
        <w:rPr>
          <w:rFonts w:ascii="Gill Sans MT" w:hAnsi="Gill Sans MT"/>
          <w:i/>
          <w:sz w:val="24"/>
        </w:rPr>
        <w:t>inter</w:t>
      </w:r>
      <w:r w:rsidR="00233E8F">
        <w:rPr>
          <w:rFonts w:ascii="Gill Sans MT" w:hAnsi="Gill Sans MT"/>
          <w:sz w:val="24"/>
        </w:rPr>
        <w:t xml:space="preserve">-landform scale is evident, for example between </w:t>
      </w:r>
      <w:r w:rsidR="00E209EC">
        <w:rPr>
          <w:rFonts w:ascii="Gill Sans MT" w:hAnsi="Gill Sans MT"/>
          <w:sz w:val="24"/>
        </w:rPr>
        <w:t>the Atlantic</w:t>
      </w:r>
      <w:r w:rsidR="00485E57">
        <w:rPr>
          <w:rFonts w:ascii="Gill Sans MT" w:hAnsi="Gill Sans MT"/>
          <w:sz w:val="24"/>
        </w:rPr>
        <w:t xml:space="preserve"> and Mediterranean-</w:t>
      </w:r>
      <w:r w:rsidR="00E209EC">
        <w:rPr>
          <w:rFonts w:ascii="Gill Sans MT" w:hAnsi="Gill Sans MT"/>
          <w:sz w:val="24"/>
        </w:rPr>
        <w:t>influenced climates of the northern and southern Pyrenees respectively,</w:t>
      </w:r>
      <w:r w:rsidR="001C0952">
        <w:rPr>
          <w:rFonts w:ascii="Gill Sans MT" w:hAnsi="Gill Sans MT"/>
          <w:sz w:val="24"/>
        </w:rPr>
        <w:t xml:space="preserve"> </w:t>
      </w:r>
      <w:r w:rsidR="00936BA8">
        <w:rPr>
          <w:rFonts w:ascii="Gill Sans MT" w:hAnsi="Gill Sans MT"/>
          <w:sz w:val="24"/>
        </w:rPr>
        <w:t>the strong correlation between</w:t>
      </w:r>
      <w:r w:rsidR="00444BF0">
        <w:rPr>
          <w:rFonts w:ascii="Gill Sans MT" w:hAnsi="Gill Sans MT"/>
          <w:sz w:val="24"/>
        </w:rPr>
        <w:t xml:space="preserve"> exposure</w:t>
      </w:r>
      <w:r w:rsidR="006C5252">
        <w:rPr>
          <w:rFonts w:ascii="Gill Sans MT" w:hAnsi="Gill Sans MT"/>
          <w:sz w:val="24"/>
        </w:rPr>
        <w:t xml:space="preserve"> ages </w:t>
      </w:r>
      <w:r w:rsidR="00936BA8">
        <w:rPr>
          <w:rFonts w:ascii="Gill Sans MT" w:hAnsi="Gill Sans MT"/>
          <w:sz w:val="24"/>
        </w:rPr>
        <w:t>and R value</w:t>
      </w:r>
      <w:r w:rsidR="006C5252">
        <w:rPr>
          <w:rFonts w:ascii="Gill Sans MT" w:hAnsi="Gill Sans MT"/>
          <w:sz w:val="24"/>
        </w:rPr>
        <w:t>s</w:t>
      </w:r>
      <w:r w:rsidR="00936BA8">
        <w:rPr>
          <w:rFonts w:ascii="Gill Sans MT" w:hAnsi="Gill Sans MT"/>
          <w:sz w:val="24"/>
        </w:rPr>
        <w:t xml:space="preserve"> for the calibration dataset (R</w:t>
      </w:r>
      <w:r w:rsidR="00936BA8" w:rsidRPr="00B21DEB">
        <w:rPr>
          <w:rFonts w:ascii="Gill Sans MT" w:hAnsi="Gill Sans MT"/>
          <w:sz w:val="24"/>
          <w:vertAlign w:val="superscript"/>
        </w:rPr>
        <w:t>2</w:t>
      </w:r>
      <w:r w:rsidR="00936BA8">
        <w:rPr>
          <w:rFonts w:ascii="Gill Sans MT" w:hAnsi="Gill Sans MT"/>
          <w:sz w:val="24"/>
        </w:rPr>
        <w:t xml:space="preserve"> = 0.96, </w:t>
      </w:r>
      <w:r w:rsidR="00936BA8" w:rsidRPr="00EC0291">
        <w:rPr>
          <w:rFonts w:ascii="Gill Sans MT" w:hAnsi="Gill Sans MT"/>
          <w:i/>
          <w:sz w:val="24"/>
        </w:rPr>
        <w:t>p</w:t>
      </w:r>
      <w:r w:rsidR="00E42D92">
        <w:rPr>
          <w:rFonts w:ascii="Gill Sans MT" w:hAnsi="Gill Sans MT"/>
          <w:sz w:val="24"/>
        </w:rPr>
        <w:t xml:space="preserve"> &lt; 0.01</w:t>
      </w:r>
      <w:r w:rsidR="00084B8B">
        <w:rPr>
          <w:rFonts w:ascii="Gill Sans MT" w:hAnsi="Gill Sans MT"/>
          <w:sz w:val="24"/>
        </w:rPr>
        <w:t>; Tomkins et al., 2018b</w:t>
      </w:r>
      <w:r w:rsidR="00E42D92">
        <w:rPr>
          <w:rFonts w:ascii="Gill Sans MT" w:hAnsi="Gill Sans MT"/>
          <w:sz w:val="24"/>
        </w:rPr>
        <w:t xml:space="preserve">), which comprises samples </w:t>
      </w:r>
      <w:r w:rsidR="00AE4859">
        <w:rPr>
          <w:rFonts w:ascii="Gill Sans MT" w:hAnsi="Gill Sans MT"/>
          <w:sz w:val="24"/>
        </w:rPr>
        <w:t xml:space="preserve">obtained </w:t>
      </w:r>
      <w:r w:rsidR="00E42D92">
        <w:rPr>
          <w:rFonts w:ascii="Gill Sans MT" w:hAnsi="Gill Sans MT"/>
          <w:sz w:val="24"/>
        </w:rPr>
        <w:t>from a r</w:t>
      </w:r>
      <w:r w:rsidR="00AE4859">
        <w:rPr>
          <w:rFonts w:ascii="Gill Sans MT" w:hAnsi="Gill Sans MT"/>
          <w:sz w:val="24"/>
        </w:rPr>
        <w:t>ange of elevations, catchments and topographic settings</w:t>
      </w:r>
      <w:r w:rsidR="00D31976">
        <w:rPr>
          <w:rFonts w:ascii="Gill Sans MT" w:hAnsi="Gill Sans MT"/>
          <w:sz w:val="24"/>
        </w:rPr>
        <w:t xml:space="preserve"> (</w:t>
      </w:r>
      <w:r w:rsidR="00D31976" w:rsidRPr="00D31976">
        <w:rPr>
          <w:rFonts w:ascii="Gill Sans MT" w:hAnsi="Gill Sans MT"/>
          <w:i/>
          <w:sz w:val="24"/>
        </w:rPr>
        <w:t>see</w:t>
      </w:r>
      <w:r w:rsidR="00D31976">
        <w:rPr>
          <w:rFonts w:ascii="Gill Sans MT" w:hAnsi="Gill Sans MT"/>
          <w:sz w:val="24"/>
        </w:rPr>
        <w:t xml:space="preserve"> Fig. 5A)</w:t>
      </w:r>
      <w:r w:rsidR="00E42D92">
        <w:rPr>
          <w:rFonts w:ascii="Gill Sans MT" w:hAnsi="Gill Sans MT"/>
          <w:sz w:val="24"/>
        </w:rPr>
        <w:t>, i</w:t>
      </w:r>
      <w:r w:rsidR="00444BF0">
        <w:rPr>
          <w:rFonts w:ascii="Gill Sans MT" w:hAnsi="Gill Sans MT"/>
          <w:sz w:val="24"/>
        </w:rPr>
        <w:t>ndicates</w:t>
      </w:r>
      <w:r w:rsidR="00936BA8">
        <w:rPr>
          <w:rFonts w:ascii="Gill Sans MT" w:hAnsi="Gill Sans MT"/>
          <w:sz w:val="24"/>
        </w:rPr>
        <w:t xml:space="preserve"> that </w:t>
      </w:r>
      <w:r w:rsidR="008E46B8">
        <w:rPr>
          <w:rFonts w:ascii="Gill Sans MT" w:hAnsi="Gill Sans MT"/>
          <w:sz w:val="24"/>
        </w:rPr>
        <w:t xml:space="preserve">regional </w:t>
      </w:r>
      <w:r w:rsidR="00E42D92">
        <w:rPr>
          <w:rFonts w:ascii="Gill Sans MT" w:hAnsi="Gill Sans MT"/>
          <w:sz w:val="24"/>
        </w:rPr>
        <w:t>climate</w:t>
      </w:r>
      <w:r w:rsidR="00936BA8">
        <w:rPr>
          <w:rFonts w:ascii="Gill Sans MT" w:hAnsi="Gill Sans MT"/>
          <w:sz w:val="24"/>
        </w:rPr>
        <w:t xml:space="preserve"> </w:t>
      </w:r>
      <w:r w:rsidR="004A1169">
        <w:rPr>
          <w:rFonts w:ascii="Gill Sans MT" w:hAnsi="Gill Sans MT"/>
          <w:sz w:val="24"/>
        </w:rPr>
        <w:t>variability mod</w:t>
      </w:r>
      <w:r w:rsidR="00151425">
        <w:rPr>
          <w:rFonts w:ascii="Gill Sans MT" w:hAnsi="Gill Sans MT"/>
          <w:sz w:val="24"/>
        </w:rPr>
        <w:t>ulates</w:t>
      </w:r>
      <w:r w:rsidR="0034199E">
        <w:rPr>
          <w:rFonts w:ascii="Gill Sans MT" w:hAnsi="Gill Sans MT"/>
          <w:sz w:val="24"/>
        </w:rPr>
        <w:t xml:space="preserve"> rather than obscure</w:t>
      </w:r>
      <w:r w:rsidR="004A1169">
        <w:rPr>
          <w:rFonts w:ascii="Gill Sans MT" w:hAnsi="Gill Sans MT"/>
          <w:sz w:val="24"/>
        </w:rPr>
        <w:t>s</w:t>
      </w:r>
      <w:r w:rsidR="0034199E">
        <w:rPr>
          <w:rFonts w:ascii="Gill Sans MT" w:hAnsi="Gill Sans MT"/>
          <w:sz w:val="24"/>
        </w:rPr>
        <w:t xml:space="preserve"> the signal of</w:t>
      </w:r>
      <w:r w:rsidR="00A55008">
        <w:rPr>
          <w:rFonts w:ascii="Gill Sans MT" w:hAnsi="Gill Sans MT"/>
          <w:sz w:val="24"/>
        </w:rPr>
        <w:t xml:space="preserve"> varying exposure</w:t>
      </w:r>
      <w:r w:rsidR="00405585">
        <w:rPr>
          <w:rFonts w:ascii="Gill Sans MT" w:hAnsi="Gill Sans MT"/>
          <w:sz w:val="24"/>
        </w:rPr>
        <w:t xml:space="preserve"> age. </w:t>
      </w:r>
    </w:p>
    <w:p w14:paraId="1EE66E12" w14:textId="7352F8ED" w:rsidR="00C84C8C" w:rsidRPr="00C84C8C" w:rsidRDefault="00573633" w:rsidP="00501939">
      <w:pPr>
        <w:rPr>
          <w:rFonts w:ascii="Gill Sans MT" w:hAnsi="Gill Sans MT"/>
          <w:b/>
          <w:sz w:val="24"/>
        </w:rPr>
      </w:pPr>
      <w:r>
        <w:rPr>
          <w:rFonts w:ascii="Gill Sans MT" w:hAnsi="Gill Sans MT"/>
          <w:b/>
          <w:sz w:val="24"/>
        </w:rPr>
        <w:t xml:space="preserve">2.3 - </w:t>
      </w:r>
      <w:r w:rsidR="00C84C8C">
        <w:rPr>
          <w:rFonts w:ascii="Gill Sans MT" w:hAnsi="Gill Sans MT"/>
          <w:b/>
          <w:sz w:val="24"/>
        </w:rPr>
        <w:t xml:space="preserve">Calculating </w:t>
      </w:r>
      <w:r w:rsidR="00442510">
        <w:rPr>
          <w:rFonts w:ascii="Gill Sans MT" w:hAnsi="Gill Sans MT"/>
          <w:b/>
          <w:sz w:val="24"/>
        </w:rPr>
        <w:t xml:space="preserve">calibrated </w:t>
      </w:r>
      <w:r w:rsidR="00C84C8C">
        <w:rPr>
          <w:rFonts w:ascii="Gill Sans MT" w:hAnsi="Gill Sans MT"/>
          <w:b/>
          <w:sz w:val="24"/>
        </w:rPr>
        <w:t>boulder exposure ages</w:t>
      </w:r>
    </w:p>
    <w:p w14:paraId="4AB91834" w14:textId="491F53AD" w:rsidR="002F1B7F" w:rsidRDefault="003B4CAC" w:rsidP="004E7E7D">
      <w:pPr>
        <w:rPr>
          <w:rFonts w:ascii="Gill Sans MT" w:hAnsi="Gill Sans MT"/>
          <w:sz w:val="24"/>
          <w:highlight w:val="yellow"/>
        </w:rPr>
      </w:pPr>
      <w:r>
        <w:rPr>
          <w:rFonts w:ascii="Gill Sans MT" w:hAnsi="Gill Sans MT"/>
          <w:sz w:val="24"/>
        </w:rPr>
        <w:t>To utilise this existing correlation</w:t>
      </w:r>
      <w:r w:rsidR="008D12C8">
        <w:rPr>
          <w:rFonts w:ascii="Gill Sans MT" w:hAnsi="Gill Sans MT"/>
          <w:sz w:val="24"/>
        </w:rPr>
        <w:t xml:space="preserve">, </w:t>
      </w:r>
      <w:r w:rsidR="008D12C8" w:rsidRPr="008D12C8">
        <w:rPr>
          <w:rFonts w:ascii="Gill Sans MT" w:hAnsi="Gill Sans MT"/>
          <w:sz w:val="24"/>
          <w:vertAlign w:val="superscript"/>
        </w:rPr>
        <w:t>10</w:t>
      </w:r>
      <w:r w:rsidR="008D12C8">
        <w:rPr>
          <w:rFonts w:ascii="Gill Sans MT" w:hAnsi="Gill Sans MT"/>
          <w:sz w:val="24"/>
        </w:rPr>
        <w:t>Be ages</w:t>
      </w:r>
      <w:r>
        <w:rPr>
          <w:rFonts w:ascii="Gill Sans MT" w:hAnsi="Gill Sans MT"/>
          <w:sz w:val="24"/>
        </w:rPr>
        <w:t xml:space="preserve"> </w:t>
      </w:r>
      <w:r w:rsidR="007A4EE5">
        <w:rPr>
          <w:rFonts w:ascii="Gill Sans MT" w:hAnsi="Gill Sans MT"/>
          <w:sz w:val="24"/>
        </w:rPr>
        <w:t>analysed by</w:t>
      </w:r>
      <w:r>
        <w:rPr>
          <w:rFonts w:ascii="Gill Sans MT" w:hAnsi="Gill Sans MT"/>
          <w:sz w:val="24"/>
        </w:rPr>
        <w:t xml:space="preserve"> Tomkins et al. (2018b)</w:t>
      </w:r>
      <w:r w:rsidR="00E8673B">
        <w:rPr>
          <w:rFonts w:ascii="Gill Sans MT" w:hAnsi="Gill Sans MT"/>
          <w:sz w:val="24"/>
        </w:rPr>
        <w:t>, in addition to the two new samples described above,</w:t>
      </w:r>
      <w:r>
        <w:rPr>
          <w:rFonts w:ascii="Gill Sans MT" w:hAnsi="Gill Sans MT"/>
          <w:sz w:val="24"/>
        </w:rPr>
        <w:t xml:space="preserve"> were </w:t>
      </w:r>
      <w:r w:rsidR="007A4EE5">
        <w:rPr>
          <w:rFonts w:ascii="Gill Sans MT" w:hAnsi="Gill Sans MT"/>
          <w:sz w:val="24"/>
        </w:rPr>
        <w:t>normalised</w:t>
      </w:r>
      <w:r>
        <w:rPr>
          <w:rFonts w:ascii="Gill Sans MT" w:hAnsi="Gill Sans MT"/>
          <w:sz w:val="24"/>
        </w:rPr>
        <w:t xml:space="preserve"> </w:t>
      </w:r>
      <w:r w:rsidR="00063026">
        <w:rPr>
          <w:rFonts w:ascii="Gill Sans MT" w:hAnsi="Gill Sans MT"/>
          <w:sz w:val="24"/>
        </w:rPr>
        <w:t xml:space="preserve">using the </w:t>
      </w:r>
      <w:r w:rsidR="003031B7">
        <w:rPr>
          <w:rFonts w:ascii="Gill Sans MT" w:hAnsi="Gill Sans MT"/>
          <w:sz w:val="24"/>
        </w:rPr>
        <w:t xml:space="preserve">CRONUS </w:t>
      </w:r>
      <w:r w:rsidR="00E012B5">
        <w:rPr>
          <w:rFonts w:ascii="Gill Sans MT" w:hAnsi="Gill Sans MT"/>
          <w:sz w:val="24"/>
        </w:rPr>
        <w:t>Earth Web C</w:t>
      </w:r>
      <w:r w:rsidR="003031B7">
        <w:rPr>
          <w:rFonts w:ascii="Gill Sans MT" w:hAnsi="Gill Sans MT"/>
          <w:sz w:val="24"/>
        </w:rPr>
        <w:t>alculator (</w:t>
      </w:r>
      <w:r w:rsidR="00E012B5">
        <w:rPr>
          <w:rFonts w:ascii="Gill Sans MT" w:hAnsi="Gill Sans MT"/>
          <w:sz w:val="24"/>
        </w:rPr>
        <w:t xml:space="preserve">Version 2.0; </w:t>
      </w:r>
      <w:r w:rsidR="003031B7">
        <w:rPr>
          <w:rFonts w:ascii="Gill Sans MT" w:hAnsi="Gill Sans MT"/>
          <w:sz w:val="24"/>
        </w:rPr>
        <w:t>Marrero et al., 2016</w:t>
      </w:r>
      <w:r w:rsidR="00AA1A32">
        <w:rPr>
          <w:rFonts w:ascii="Gill Sans MT" w:hAnsi="Gill Sans MT"/>
          <w:sz w:val="24"/>
        </w:rPr>
        <w:t xml:space="preserve">, available at: </w:t>
      </w:r>
      <w:hyperlink r:id="rId7" w:history="1">
        <w:r w:rsidR="00AA1A32" w:rsidRPr="00FC1A36">
          <w:rPr>
            <w:rStyle w:val="Hyperlink"/>
            <w:rFonts w:ascii="Gill Sans MT" w:hAnsi="Gill Sans MT"/>
            <w:sz w:val="24"/>
          </w:rPr>
          <w:t>http://cronus.cosmogenicnuclides.rocks/2.0/</w:t>
        </w:r>
      </w:hyperlink>
      <w:r w:rsidR="00AA1A32">
        <w:rPr>
          <w:rFonts w:ascii="Gill Sans MT" w:hAnsi="Gill Sans MT"/>
          <w:sz w:val="24"/>
        </w:rPr>
        <w:t>)</w:t>
      </w:r>
      <w:r w:rsidR="003031B7">
        <w:rPr>
          <w:rFonts w:ascii="Gill Sans MT" w:hAnsi="Gill Sans MT"/>
          <w:sz w:val="24"/>
        </w:rPr>
        <w:t xml:space="preserve">, </w:t>
      </w:r>
      <w:r w:rsidR="007A4EE5">
        <w:rPr>
          <w:rFonts w:ascii="Gill Sans MT" w:hAnsi="Gill Sans MT"/>
          <w:sz w:val="24"/>
        </w:rPr>
        <w:t xml:space="preserve">the </w:t>
      </w:r>
      <w:r w:rsidR="007A4EE5" w:rsidRPr="007A4EE5">
        <w:rPr>
          <w:rFonts w:ascii="Gill Sans MT" w:hAnsi="Gill Sans MT"/>
          <w:sz w:val="24"/>
        </w:rPr>
        <w:t>latest productio</w:t>
      </w:r>
      <w:r w:rsidR="007A4EE5">
        <w:rPr>
          <w:rFonts w:ascii="Gill Sans MT" w:hAnsi="Gill Sans MT"/>
          <w:sz w:val="24"/>
        </w:rPr>
        <w:t xml:space="preserve">n rates (Borchers et al., 2016), </w:t>
      </w:r>
      <w:r w:rsidR="00AA1A32">
        <w:rPr>
          <w:rFonts w:ascii="Gill Sans MT" w:hAnsi="Gill Sans MT"/>
          <w:sz w:val="24"/>
        </w:rPr>
        <w:t>the</w:t>
      </w:r>
      <w:r w:rsidR="003031B7">
        <w:rPr>
          <w:rFonts w:ascii="Gill Sans MT" w:hAnsi="Gill Sans MT"/>
          <w:sz w:val="24"/>
        </w:rPr>
        <w:t xml:space="preserve"> time-dependent Lm scaling scheme (Lal, 1991; Stone, 2000) and assuming 0 mm ka</w:t>
      </w:r>
      <w:r w:rsidR="003031B7" w:rsidRPr="003031B7">
        <w:rPr>
          <w:rFonts w:ascii="Gill Sans MT" w:hAnsi="Gill Sans MT"/>
          <w:sz w:val="24"/>
          <w:vertAlign w:val="superscript"/>
        </w:rPr>
        <w:t>-1</w:t>
      </w:r>
      <w:r w:rsidR="003031B7">
        <w:rPr>
          <w:rFonts w:ascii="Gill Sans MT" w:hAnsi="Gill Sans MT"/>
          <w:sz w:val="24"/>
        </w:rPr>
        <w:t xml:space="preserve"> erosion. </w:t>
      </w:r>
      <w:r w:rsidR="00883DE0">
        <w:rPr>
          <w:rFonts w:ascii="Gill Sans MT" w:hAnsi="Gill Sans MT"/>
          <w:sz w:val="24"/>
        </w:rPr>
        <w:t>No corrections were made for snow shielding</w:t>
      </w:r>
      <w:r w:rsidR="00D3397B">
        <w:rPr>
          <w:rFonts w:ascii="Gill Sans MT" w:hAnsi="Gill Sans MT"/>
          <w:sz w:val="24"/>
        </w:rPr>
        <w:t xml:space="preserve"> or glacio-isostatic adjustment.</w:t>
      </w:r>
      <w:r w:rsidR="00883DE0">
        <w:rPr>
          <w:rFonts w:ascii="Gill Sans MT" w:hAnsi="Gill Sans MT"/>
          <w:sz w:val="24"/>
        </w:rPr>
        <w:t xml:space="preserve"> </w:t>
      </w:r>
      <w:r w:rsidR="00D23068">
        <w:rPr>
          <w:rFonts w:ascii="Gill Sans MT" w:hAnsi="Gill Sans MT"/>
          <w:sz w:val="24"/>
        </w:rPr>
        <w:t>To ensure consistency, a</w:t>
      </w:r>
      <w:r w:rsidR="003031B7">
        <w:rPr>
          <w:rFonts w:ascii="Gill Sans MT" w:hAnsi="Gill Sans MT"/>
          <w:sz w:val="24"/>
        </w:rPr>
        <w:t>ll</w:t>
      </w:r>
      <w:r w:rsidR="00FA4C53">
        <w:rPr>
          <w:rFonts w:ascii="Gill Sans MT" w:hAnsi="Gill Sans MT"/>
          <w:sz w:val="24"/>
        </w:rPr>
        <w:t xml:space="preserve"> </w:t>
      </w:r>
      <w:r w:rsidR="00FA4C53" w:rsidRPr="00FA4C53">
        <w:rPr>
          <w:rFonts w:ascii="Gill Sans MT" w:hAnsi="Gill Sans MT"/>
          <w:sz w:val="24"/>
          <w:vertAlign w:val="superscript"/>
        </w:rPr>
        <w:t>10</w:t>
      </w:r>
      <w:r w:rsidR="00FA4C53">
        <w:rPr>
          <w:rFonts w:ascii="Gill Sans MT" w:hAnsi="Gill Sans MT"/>
          <w:sz w:val="24"/>
        </w:rPr>
        <w:t xml:space="preserve">Be and </w:t>
      </w:r>
      <w:r w:rsidR="00FA4C53" w:rsidRPr="00FA4C53">
        <w:rPr>
          <w:rFonts w:ascii="Gill Sans MT" w:hAnsi="Gill Sans MT"/>
          <w:sz w:val="24"/>
          <w:vertAlign w:val="superscript"/>
        </w:rPr>
        <w:t>36</w:t>
      </w:r>
      <w:r w:rsidR="00FA4C53">
        <w:rPr>
          <w:rFonts w:ascii="Gill Sans MT" w:hAnsi="Gill Sans MT"/>
          <w:sz w:val="24"/>
        </w:rPr>
        <w:t>Cl</w:t>
      </w:r>
      <w:r w:rsidR="003031B7">
        <w:rPr>
          <w:rFonts w:ascii="Gill Sans MT" w:hAnsi="Gill Sans MT"/>
          <w:sz w:val="24"/>
        </w:rPr>
        <w:t xml:space="preserve"> TCN ages </w:t>
      </w:r>
      <w:r w:rsidR="00FA4C53">
        <w:rPr>
          <w:rFonts w:ascii="Gill Sans MT" w:hAnsi="Gill Sans MT"/>
          <w:sz w:val="24"/>
        </w:rPr>
        <w:t xml:space="preserve">discussed in this paper </w:t>
      </w:r>
      <w:r w:rsidR="001E0BEF">
        <w:rPr>
          <w:rFonts w:ascii="Gill Sans MT" w:hAnsi="Gill Sans MT"/>
          <w:sz w:val="24"/>
        </w:rPr>
        <w:t xml:space="preserve">have </w:t>
      </w:r>
      <w:r w:rsidR="00FA4C53">
        <w:rPr>
          <w:rFonts w:ascii="Gill Sans MT" w:hAnsi="Gill Sans MT"/>
          <w:sz w:val="24"/>
        </w:rPr>
        <w:t>been recalibrated</w:t>
      </w:r>
      <w:r w:rsidR="00FD7743">
        <w:rPr>
          <w:rFonts w:ascii="Gill Sans MT" w:hAnsi="Gill Sans MT"/>
          <w:sz w:val="24"/>
        </w:rPr>
        <w:t xml:space="preserve"> using </w:t>
      </w:r>
      <w:r w:rsidR="00DE6F1E">
        <w:rPr>
          <w:rFonts w:ascii="Gill Sans MT" w:hAnsi="Gill Sans MT"/>
          <w:sz w:val="24"/>
        </w:rPr>
        <w:t>these</w:t>
      </w:r>
      <w:r w:rsidR="00FD7743">
        <w:rPr>
          <w:rFonts w:ascii="Gill Sans MT" w:hAnsi="Gill Sans MT"/>
          <w:sz w:val="24"/>
        </w:rPr>
        <w:t xml:space="preserve"> input parameters</w:t>
      </w:r>
      <w:r w:rsidR="00ED1852">
        <w:rPr>
          <w:rFonts w:ascii="Gill Sans MT" w:hAnsi="Gill Sans MT"/>
          <w:sz w:val="24"/>
        </w:rPr>
        <w:t xml:space="preserve"> (f</w:t>
      </w:r>
      <w:r w:rsidR="00ED1852" w:rsidRPr="00ED1852">
        <w:rPr>
          <w:rFonts w:ascii="Gill Sans MT" w:hAnsi="Gill Sans MT"/>
          <w:sz w:val="24"/>
        </w:rPr>
        <w:t xml:space="preserve">ull sample </w:t>
      </w:r>
      <w:r w:rsidR="0026310C">
        <w:rPr>
          <w:rFonts w:ascii="Gill Sans MT" w:hAnsi="Gill Sans MT"/>
          <w:sz w:val="24"/>
        </w:rPr>
        <w:t xml:space="preserve">details </w:t>
      </w:r>
      <w:r w:rsidR="00ED1852" w:rsidRPr="00ED1852">
        <w:rPr>
          <w:rFonts w:ascii="Gill Sans MT" w:hAnsi="Gill Sans MT"/>
          <w:sz w:val="24"/>
        </w:rPr>
        <w:t xml:space="preserve">used for exposure age calculation </w:t>
      </w:r>
      <w:r w:rsidR="0026310C">
        <w:rPr>
          <w:rFonts w:ascii="Gill Sans MT" w:hAnsi="Gill Sans MT"/>
          <w:sz w:val="24"/>
        </w:rPr>
        <w:t>are</w:t>
      </w:r>
      <w:r w:rsidR="00ED1852" w:rsidRPr="00ED1852">
        <w:rPr>
          <w:rFonts w:ascii="Gill Sans MT" w:hAnsi="Gill Sans MT"/>
          <w:sz w:val="24"/>
        </w:rPr>
        <w:t xml:space="preserve"> provided in the Supplementary Informat</w:t>
      </w:r>
      <w:r w:rsidR="00ED1852">
        <w:rPr>
          <w:rFonts w:ascii="Gill Sans MT" w:hAnsi="Gill Sans MT"/>
          <w:sz w:val="24"/>
        </w:rPr>
        <w:t>ion</w:t>
      </w:r>
      <w:r w:rsidR="005B153F">
        <w:rPr>
          <w:rFonts w:ascii="Gill Sans MT" w:hAnsi="Gill Sans MT"/>
          <w:sz w:val="24"/>
        </w:rPr>
        <w:t xml:space="preserve"> and are available on GitHub: </w:t>
      </w:r>
      <w:hyperlink r:id="rId8" w:history="1">
        <w:r w:rsidR="005B153F" w:rsidRPr="00F8592F">
          <w:rPr>
            <w:rStyle w:val="Hyperlink"/>
            <w:rFonts w:ascii="Gill Sans MT" w:hAnsi="Gill Sans MT"/>
            <w:sz w:val="24"/>
          </w:rPr>
          <w:t>https://github.com/matt-tomkins/moraine-paper-2020</w:t>
        </w:r>
      </w:hyperlink>
      <w:r w:rsidR="005B153F">
        <w:rPr>
          <w:rFonts w:ascii="Gill Sans MT" w:hAnsi="Gill Sans MT"/>
          <w:sz w:val="24"/>
        </w:rPr>
        <w:t>)</w:t>
      </w:r>
      <w:r w:rsidR="00ED1852">
        <w:rPr>
          <w:rFonts w:ascii="Gill Sans MT" w:hAnsi="Gill Sans MT"/>
          <w:sz w:val="24"/>
        </w:rPr>
        <w:t>.</w:t>
      </w:r>
      <w:r w:rsidR="00FA4C53">
        <w:rPr>
          <w:rFonts w:ascii="Gill Sans MT" w:hAnsi="Gill Sans MT"/>
          <w:sz w:val="24"/>
        </w:rPr>
        <w:t xml:space="preserve"> </w:t>
      </w:r>
      <w:r w:rsidR="00345DBE">
        <w:rPr>
          <w:rFonts w:ascii="Gill Sans MT" w:hAnsi="Gill Sans MT"/>
          <w:sz w:val="24"/>
        </w:rPr>
        <w:t xml:space="preserve">In turn, </w:t>
      </w:r>
      <w:r w:rsidR="00690FFB">
        <w:rPr>
          <w:rFonts w:ascii="Gill Sans MT" w:hAnsi="Gill Sans MT"/>
          <w:sz w:val="24"/>
        </w:rPr>
        <w:t xml:space="preserve">a </w:t>
      </w:r>
      <w:r w:rsidR="003C7CB8">
        <w:rPr>
          <w:rFonts w:ascii="Gill Sans MT" w:hAnsi="Gill Sans MT"/>
          <w:sz w:val="24"/>
        </w:rPr>
        <w:t xml:space="preserve">TCN-SH </w:t>
      </w:r>
      <w:r w:rsidR="008D12C8">
        <w:rPr>
          <w:rFonts w:ascii="Gill Sans MT" w:hAnsi="Gill Sans MT"/>
          <w:sz w:val="24"/>
        </w:rPr>
        <w:t>calibration curve</w:t>
      </w:r>
      <w:r w:rsidR="00690FFB">
        <w:rPr>
          <w:rFonts w:ascii="Gill Sans MT" w:hAnsi="Gill Sans MT"/>
          <w:sz w:val="24"/>
        </w:rPr>
        <w:t xml:space="preserve"> was constructed</w:t>
      </w:r>
      <w:r w:rsidR="008D12C8">
        <w:rPr>
          <w:rFonts w:ascii="Gill Sans MT" w:hAnsi="Gill Sans MT"/>
          <w:sz w:val="24"/>
        </w:rPr>
        <w:t xml:space="preserve"> using </w:t>
      </w:r>
      <w:r w:rsidR="00BD3D61">
        <w:rPr>
          <w:rFonts w:ascii="Gill Sans MT" w:hAnsi="Gill Sans MT"/>
          <w:sz w:val="24"/>
        </w:rPr>
        <w:t xml:space="preserve">logarithmic </w:t>
      </w:r>
      <w:r w:rsidR="008D12C8">
        <w:rPr>
          <w:rFonts w:ascii="Gill Sans MT" w:hAnsi="Gill Sans MT"/>
          <w:sz w:val="24"/>
        </w:rPr>
        <w:t xml:space="preserve">orthogonal </w:t>
      </w:r>
      <w:r w:rsidR="003C7CB8">
        <w:rPr>
          <w:rFonts w:ascii="Gill Sans MT" w:hAnsi="Gill Sans MT"/>
          <w:sz w:val="24"/>
        </w:rPr>
        <w:t>distance</w:t>
      </w:r>
      <w:r w:rsidR="008D12C8">
        <w:rPr>
          <w:rFonts w:ascii="Gill Sans MT" w:hAnsi="Gill Sans MT"/>
          <w:sz w:val="24"/>
        </w:rPr>
        <w:t xml:space="preserve"> regression</w:t>
      </w:r>
      <w:r w:rsidR="003C7CB8">
        <w:rPr>
          <w:rFonts w:ascii="Gill Sans MT" w:hAnsi="Gill Sans MT"/>
          <w:sz w:val="24"/>
        </w:rPr>
        <w:t xml:space="preserve"> (</w:t>
      </w:r>
      <w:r w:rsidR="00BE13D3">
        <w:rPr>
          <w:rFonts w:ascii="Gill Sans MT" w:hAnsi="Gill Sans MT"/>
          <w:sz w:val="24"/>
        </w:rPr>
        <w:t xml:space="preserve">ODR, </w:t>
      </w:r>
      <w:r w:rsidR="003C7CB8">
        <w:rPr>
          <w:rFonts w:ascii="Gill Sans MT" w:hAnsi="Gill Sans MT"/>
          <w:sz w:val="24"/>
        </w:rPr>
        <w:t xml:space="preserve">Boggs </w:t>
      </w:r>
      <w:r w:rsidR="0027197E">
        <w:rPr>
          <w:rFonts w:ascii="Gill Sans MT" w:hAnsi="Gill Sans MT"/>
          <w:sz w:val="24"/>
        </w:rPr>
        <w:t>and Rogers,</w:t>
      </w:r>
      <w:r w:rsidR="00F372EC">
        <w:rPr>
          <w:rFonts w:ascii="Gill Sans MT" w:hAnsi="Gill Sans MT"/>
          <w:sz w:val="24"/>
        </w:rPr>
        <w:t xml:space="preserve"> 1990a</w:t>
      </w:r>
      <w:r w:rsidR="003C7CB8">
        <w:rPr>
          <w:rFonts w:ascii="Gill Sans MT" w:hAnsi="Gill Sans MT"/>
          <w:sz w:val="24"/>
        </w:rPr>
        <w:t>)</w:t>
      </w:r>
      <w:r w:rsidR="0038169E">
        <w:rPr>
          <w:rFonts w:ascii="Gill Sans MT" w:hAnsi="Gill Sans MT"/>
          <w:sz w:val="24"/>
        </w:rPr>
        <w:t xml:space="preserve">; an approach </w:t>
      </w:r>
      <w:r w:rsidR="0038169E" w:rsidRPr="007B1297">
        <w:rPr>
          <w:rFonts w:ascii="Gill Sans MT" w:hAnsi="Gill Sans MT"/>
          <w:sz w:val="24"/>
        </w:rPr>
        <w:t>which</w:t>
      </w:r>
      <w:r w:rsidR="008D12C8" w:rsidRPr="007B1297">
        <w:rPr>
          <w:rFonts w:ascii="Gill Sans MT" w:hAnsi="Gill Sans MT"/>
          <w:sz w:val="24"/>
        </w:rPr>
        <w:t xml:space="preserve"> improves </w:t>
      </w:r>
      <w:r w:rsidR="000B4B14" w:rsidRPr="007B1297">
        <w:rPr>
          <w:rFonts w:ascii="Gill Sans MT" w:hAnsi="Gill Sans MT"/>
          <w:sz w:val="24"/>
        </w:rPr>
        <w:t>on</w:t>
      </w:r>
      <w:r w:rsidR="0038169E" w:rsidRPr="007B1297">
        <w:rPr>
          <w:rFonts w:ascii="Gill Sans MT" w:hAnsi="Gill Sans MT"/>
          <w:sz w:val="24"/>
        </w:rPr>
        <w:t xml:space="preserve"> </w:t>
      </w:r>
      <w:r w:rsidR="008D12C8" w:rsidRPr="007B1297">
        <w:rPr>
          <w:rFonts w:ascii="Gill Sans MT" w:hAnsi="Gill Sans MT"/>
          <w:sz w:val="24"/>
        </w:rPr>
        <w:t>ordinary least squares regression</w:t>
      </w:r>
      <w:r w:rsidR="00A67FD9" w:rsidRPr="007B1297">
        <w:rPr>
          <w:rFonts w:ascii="Gill Sans MT" w:hAnsi="Gill Sans MT"/>
          <w:sz w:val="24"/>
        </w:rPr>
        <w:t xml:space="preserve"> by minimising orthogonal residuals</w:t>
      </w:r>
      <w:r w:rsidR="0038169E" w:rsidRPr="007B1297">
        <w:rPr>
          <w:rFonts w:ascii="Gill Sans MT" w:hAnsi="Gill Sans MT"/>
          <w:sz w:val="24"/>
        </w:rPr>
        <w:t xml:space="preserve"> to account for </w:t>
      </w:r>
      <w:r w:rsidR="0038169E" w:rsidRPr="00DA6614">
        <w:rPr>
          <w:rFonts w:ascii="Gill Sans MT" w:hAnsi="Gill Sans MT"/>
          <w:sz w:val="24"/>
        </w:rPr>
        <w:t xml:space="preserve">measurement uncertainties </w:t>
      </w:r>
      <w:r w:rsidR="0038169E">
        <w:rPr>
          <w:rFonts w:ascii="Gill Sans MT" w:hAnsi="Gill Sans MT"/>
          <w:sz w:val="24"/>
        </w:rPr>
        <w:t>in both the independ</w:t>
      </w:r>
      <w:r w:rsidR="001F193F">
        <w:rPr>
          <w:rFonts w:ascii="Gill Sans MT" w:hAnsi="Gill Sans MT"/>
          <w:sz w:val="24"/>
        </w:rPr>
        <w:t>ent and dependent variables.</w:t>
      </w:r>
      <w:r w:rsidR="0038169E">
        <w:rPr>
          <w:rFonts w:ascii="Gill Sans MT" w:hAnsi="Gill Sans MT"/>
          <w:sz w:val="24"/>
        </w:rPr>
        <w:t xml:space="preserve"> This</w:t>
      </w:r>
      <w:r w:rsidR="0038169E" w:rsidRPr="00F2282C">
        <w:rPr>
          <w:rFonts w:ascii="Gill Sans MT" w:hAnsi="Gill Sans MT"/>
          <w:sz w:val="24"/>
        </w:rPr>
        <w:t xml:space="preserve"> </w:t>
      </w:r>
      <w:r w:rsidR="00C72A68" w:rsidRPr="00523DAD">
        <w:rPr>
          <w:rFonts w:ascii="Gill Sans MT" w:hAnsi="Gill Sans MT"/>
          <w:sz w:val="24"/>
        </w:rPr>
        <w:t>unweighted</w:t>
      </w:r>
      <w:r w:rsidR="00C72A68" w:rsidRPr="00E81A6A">
        <w:rPr>
          <w:rFonts w:ascii="Gill Sans MT" w:hAnsi="Gill Sans MT"/>
          <w:i/>
          <w:sz w:val="24"/>
        </w:rPr>
        <w:t xml:space="preserve"> </w:t>
      </w:r>
      <w:r w:rsidR="0038169E">
        <w:rPr>
          <w:rFonts w:ascii="Gill Sans MT" w:hAnsi="Gill Sans MT"/>
          <w:sz w:val="24"/>
        </w:rPr>
        <w:t xml:space="preserve">approach </w:t>
      </w:r>
      <w:r w:rsidR="0038169E" w:rsidRPr="00874F90">
        <w:rPr>
          <w:rFonts w:ascii="Gill Sans MT" w:hAnsi="Gill Sans MT"/>
          <w:sz w:val="24"/>
        </w:rPr>
        <w:t xml:space="preserve">returns </w:t>
      </w:r>
      <w:r w:rsidR="00DA6614" w:rsidRPr="00874F90">
        <w:rPr>
          <w:rFonts w:ascii="Gill Sans MT" w:hAnsi="Gill Sans MT"/>
          <w:sz w:val="24"/>
        </w:rPr>
        <w:t>prediction estimates (1</w:t>
      </w:r>
      <w:r w:rsidR="00DA6614" w:rsidRPr="00874F90">
        <w:rPr>
          <w:rFonts w:ascii="Calibri" w:hAnsi="Calibri"/>
          <w:sz w:val="24"/>
        </w:rPr>
        <w:t>σ)</w:t>
      </w:r>
      <w:r w:rsidR="0038169E" w:rsidRPr="00874F90">
        <w:rPr>
          <w:rFonts w:ascii="Gill Sans MT" w:hAnsi="Gill Sans MT"/>
          <w:sz w:val="24"/>
        </w:rPr>
        <w:t xml:space="preserve"> of </w:t>
      </w:r>
      <w:r w:rsidR="008936E5" w:rsidRPr="00874F90">
        <w:rPr>
          <w:rFonts w:ascii="Gill Sans MT" w:hAnsi="Gill Sans MT"/>
          <w:sz w:val="24"/>
        </w:rPr>
        <w:t xml:space="preserve">± </w:t>
      </w:r>
      <w:r w:rsidR="0038169E" w:rsidRPr="00874F90">
        <w:rPr>
          <w:rFonts w:ascii="Gill Sans MT" w:hAnsi="Gill Sans MT"/>
          <w:sz w:val="24"/>
        </w:rPr>
        <w:t>1.6 - 1.8 ka</w:t>
      </w:r>
      <w:r w:rsidR="00D02BDA" w:rsidRPr="00874F90">
        <w:rPr>
          <w:rFonts w:ascii="Gill Sans MT" w:hAnsi="Gill Sans MT"/>
          <w:sz w:val="24"/>
        </w:rPr>
        <w:t xml:space="preserve"> (calculated using the ODR covariance matrix; Boggs and Rogers, 1990b)</w:t>
      </w:r>
      <w:r w:rsidR="0038169E" w:rsidRPr="00874F90">
        <w:rPr>
          <w:rFonts w:ascii="Gill Sans MT" w:hAnsi="Gill Sans MT"/>
          <w:sz w:val="24"/>
        </w:rPr>
        <w:t>, with a distribution that</w:t>
      </w:r>
      <w:r w:rsidR="00C72A68" w:rsidRPr="00874F90">
        <w:rPr>
          <w:rFonts w:ascii="Gill Sans MT" w:hAnsi="Gill Sans MT"/>
          <w:sz w:val="24"/>
        </w:rPr>
        <w:t xml:space="preserve"> corresponds to</w:t>
      </w:r>
      <w:r w:rsidR="00DA6614" w:rsidRPr="00874F90">
        <w:rPr>
          <w:rFonts w:ascii="Gill Sans MT" w:hAnsi="Gill Sans MT"/>
          <w:sz w:val="24"/>
        </w:rPr>
        <w:t xml:space="preserve"> the empirical rule (</w:t>
      </w:r>
      <w:r w:rsidR="00553BB5" w:rsidRPr="00874F90">
        <w:rPr>
          <w:rFonts w:ascii="Gill Sans MT" w:hAnsi="Gill Sans MT"/>
          <w:sz w:val="24"/>
        </w:rPr>
        <w:t>~</w:t>
      </w:r>
      <w:r w:rsidR="00DA6614" w:rsidRPr="00874F90">
        <w:rPr>
          <w:rFonts w:ascii="Gill Sans MT" w:hAnsi="Gill Sans MT"/>
          <w:sz w:val="24"/>
        </w:rPr>
        <w:t>70%</w:t>
      </w:r>
      <w:r w:rsidR="0038169E" w:rsidRPr="00874F90">
        <w:rPr>
          <w:rFonts w:ascii="Gill Sans MT" w:hAnsi="Gill Sans MT"/>
          <w:sz w:val="24"/>
        </w:rPr>
        <w:t xml:space="preserve"> of calibration </w:t>
      </w:r>
      <w:r w:rsidR="00F65289" w:rsidRPr="00874F90">
        <w:rPr>
          <w:rFonts w:ascii="Gill Sans MT" w:hAnsi="Gill Sans MT"/>
          <w:sz w:val="24"/>
        </w:rPr>
        <w:t>data</w:t>
      </w:r>
      <w:r w:rsidR="000B4B14" w:rsidRPr="00874F90">
        <w:rPr>
          <w:rFonts w:ascii="Gill Sans MT" w:hAnsi="Gill Sans MT"/>
          <w:sz w:val="24"/>
        </w:rPr>
        <w:t xml:space="preserve"> </w:t>
      </w:r>
      <w:r w:rsidR="00DA6614" w:rsidRPr="00874F90">
        <w:rPr>
          <w:rFonts w:ascii="Gill Sans MT" w:hAnsi="Gill Sans MT"/>
          <w:sz w:val="24"/>
        </w:rPr>
        <w:t>within 1</w:t>
      </w:r>
      <w:r w:rsidR="00DA6614" w:rsidRPr="00874F90">
        <w:rPr>
          <w:rFonts w:ascii="Calibri" w:hAnsi="Calibri"/>
          <w:sz w:val="24"/>
        </w:rPr>
        <w:t>σ</w:t>
      </w:r>
      <w:r w:rsidR="0038169E" w:rsidRPr="00874F90">
        <w:rPr>
          <w:rFonts w:ascii="Calibri" w:hAnsi="Calibri"/>
          <w:sz w:val="24"/>
        </w:rPr>
        <w:t xml:space="preserve"> </w:t>
      </w:r>
      <w:r w:rsidR="0038169E" w:rsidRPr="00874F90">
        <w:rPr>
          <w:rFonts w:ascii="Gill Sans MT" w:hAnsi="Gill Sans MT"/>
          <w:sz w:val="24"/>
        </w:rPr>
        <w:t>interval</w:t>
      </w:r>
      <w:r w:rsidR="00DA6614" w:rsidRPr="00874F90">
        <w:rPr>
          <w:rFonts w:ascii="Gill Sans MT" w:hAnsi="Gill Sans MT"/>
          <w:sz w:val="24"/>
        </w:rPr>
        <w:t xml:space="preserve">, </w:t>
      </w:r>
      <w:r w:rsidR="00553BB5" w:rsidRPr="00874F90">
        <w:rPr>
          <w:rFonts w:ascii="Gill Sans MT" w:hAnsi="Gill Sans MT"/>
          <w:sz w:val="24"/>
        </w:rPr>
        <w:t>~</w:t>
      </w:r>
      <w:r w:rsidR="00DA6614" w:rsidRPr="00874F90">
        <w:rPr>
          <w:rFonts w:ascii="Gill Sans MT" w:hAnsi="Gill Sans MT"/>
          <w:sz w:val="24"/>
        </w:rPr>
        <w:t>96% within 2</w:t>
      </w:r>
      <w:r w:rsidR="00DA6614" w:rsidRPr="00874F90">
        <w:rPr>
          <w:rFonts w:ascii="Calibri" w:hAnsi="Calibri"/>
          <w:sz w:val="24"/>
        </w:rPr>
        <w:t>σ</w:t>
      </w:r>
      <w:r w:rsidR="000B4B14" w:rsidRPr="00874F90">
        <w:rPr>
          <w:rFonts w:ascii="Calibri" w:hAnsi="Calibri"/>
          <w:sz w:val="24"/>
        </w:rPr>
        <w:t xml:space="preserve">, </w:t>
      </w:r>
      <w:r w:rsidR="00DA6614" w:rsidRPr="00874F90">
        <w:rPr>
          <w:rFonts w:ascii="Gill Sans MT" w:hAnsi="Gill Sans MT"/>
          <w:sz w:val="24"/>
        </w:rPr>
        <w:t>100% within 3</w:t>
      </w:r>
      <w:r w:rsidR="00DA6614" w:rsidRPr="00874F90">
        <w:rPr>
          <w:rFonts w:ascii="Calibri" w:hAnsi="Calibri"/>
          <w:sz w:val="24"/>
        </w:rPr>
        <w:t>σ</w:t>
      </w:r>
      <w:r w:rsidR="00DA6614" w:rsidRPr="00874F90">
        <w:rPr>
          <w:rFonts w:ascii="Gill Sans MT" w:hAnsi="Gill Sans MT"/>
          <w:sz w:val="24"/>
        </w:rPr>
        <w:t xml:space="preserve">). </w:t>
      </w:r>
    </w:p>
    <w:p w14:paraId="2A89A2CF" w14:textId="03594DA9" w:rsidR="004E7E7D" w:rsidRPr="00EB6EBA" w:rsidRDefault="00EB6EBA" w:rsidP="004E7E7D">
      <w:pPr>
        <w:rPr>
          <w:rFonts w:ascii="Gill Sans MT" w:hAnsi="Gill Sans MT"/>
          <w:sz w:val="24"/>
        </w:rPr>
      </w:pPr>
      <w:r w:rsidRPr="00874F90">
        <w:rPr>
          <w:rFonts w:ascii="Gill Sans MT" w:hAnsi="Gill Sans MT"/>
          <w:sz w:val="24"/>
        </w:rPr>
        <w:t xml:space="preserve">However, to </w:t>
      </w:r>
      <w:r w:rsidR="00565FEF" w:rsidRPr="00874F90">
        <w:rPr>
          <w:rFonts w:ascii="Gill Sans MT" w:hAnsi="Gill Sans MT"/>
          <w:sz w:val="24"/>
        </w:rPr>
        <w:t>produce wider (i.e. more tolerant) prediction intervals</w:t>
      </w:r>
      <w:r w:rsidR="001F193F">
        <w:rPr>
          <w:rFonts w:ascii="Gill Sans MT" w:hAnsi="Gill Sans MT"/>
          <w:sz w:val="24"/>
        </w:rPr>
        <w:t xml:space="preserve"> which explicitly incorporate measurement errors</w:t>
      </w:r>
      <w:r w:rsidR="000833A9" w:rsidRPr="00874F90">
        <w:rPr>
          <w:rFonts w:ascii="Gill Sans MT" w:hAnsi="Gill Sans MT"/>
          <w:sz w:val="24"/>
        </w:rPr>
        <w:t xml:space="preserve"> </w:t>
      </w:r>
      <w:r w:rsidR="001F193F">
        <w:rPr>
          <w:rFonts w:ascii="Gill Sans MT" w:hAnsi="Gill Sans MT"/>
          <w:sz w:val="24"/>
        </w:rPr>
        <w:t>(</w:t>
      </w:r>
      <w:r w:rsidR="001F193F" w:rsidRPr="0038169E">
        <w:rPr>
          <w:rFonts w:ascii="Gill Sans MT" w:hAnsi="Gill Sans MT"/>
          <w:i/>
          <w:sz w:val="24"/>
        </w:rPr>
        <w:t>see</w:t>
      </w:r>
      <w:r w:rsidR="001F193F" w:rsidRPr="00DA6614">
        <w:rPr>
          <w:rFonts w:ascii="Gill Sans MT" w:hAnsi="Gill Sans MT"/>
          <w:sz w:val="24"/>
        </w:rPr>
        <w:t xml:space="preserve"> Viles et al., 2011; Jull et al., 2015</w:t>
      </w:r>
      <w:r w:rsidR="001F193F">
        <w:rPr>
          <w:rFonts w:ascii="Gill Sans MT" w:hAnsi="Gill Sans MT"/>
          <w:sz w:val="24"/>
        </w:rPr>
        <w:t xml:space="preserve">), we utilise Monte Carlo simulated datasets </w:t>
      </w:r>
      <w:r w:rsidR="001F193F" w:rsidRPr="00874F90">
        <w:rPr>
          <w:rFonts w:ascii="Gill Sans MT" w:hAnsi="Gill Sans MT"/>
          <w:sz w:val="24"/>
        </w:rPr>
        <w:t>(</w:t>
      </w:r>
      <w:r w:rsidR="001F193F" w:rsidRPr="00874F90">
        <w:rPr>
          <w:rFonts w:ascii="Gill Sans MT" w:hAnsi="Gill Sans MT"/>
          <w:i/>
          <w:sz w:val="24"/>
        </w:rPr>
        <w:t>n</w:t>
      </w:r>
      <w:r w:rsidR="001F193F" w:rsidRPr="00874F90">
        <w:rPr>
          <w:rFonts w:ascii="Gill Sans MT" w:hAnsi="Gill Sans MT"/>
          <w:sz w:val="24"/>
        </w:rPr>
        <w:t xml:space="preserve"> iterations = 10</w:t>
      </w:r>
      <w:r w:rsidR="001F193F" w:rsidRPr="00874F90">
        <w:rPr>
          <w:rFonts w:ascii="Gill Sans MT" w:hAnsi="Gill Sans MT"/>
          <w:sz w:val="24"/>
          <w:vertAlign w:val="superscript"/>
        </w:rPr>
        <w:t>4</w:t>
      </w:r>
      <w:r w:rsidR="001F193F">
        <w:rPr>
          <w:rFonts w:ascii="Gill Sans MT" w:hAnsi="Gill Sans MT"/>
          <w:sz w:val="24"/>
        </w:rPr>
        <w:t>)</w:t>
      </w:r>
      <w:r w:rsidR="00B910D0">
        <w:rPr>
          <w:rFonts w:ascii="Gill Sans MT" w:hAnsi="Gill Sans MT"/>
          <w:sz w:val="24"/>
        </w:rPr>
        <w:t xml:space="preserve"> in which input </w:t>
      </w:r>
      <w:r w:rsidR="006D30AA">
        <w:rPr>
          <w:rFonts w:ascii="Gill Sans MT" w:hAnsi="Gill Sans MT"/>
          <w:sz w:val="24"/>
        </w:rPr>
        <w:t>variables are randomised</w:t>
      </w:r>
      <w:r w:rsidR="00B910D0">
        <w:rPr>
          <w:rFonts w:ascii="Gill Sans MT" w:hAnsi="Gill Sans MT"/>
          <w:sz w:val="24"/>
        </w:rPr>
        <w:t xml:space="preserve"> based on their </w:t>
      </w:r>
      <w:r w:rsidR="00613A59">
        <w:rPr>
          <w:rFonts w:ascii="Gill Sans MT" w:hAnsi="Gill Sans MT"/>
          <w:sz w:val="24"/>
        </w:rPr>
        <w:t xml:space="preserve">associated </w:t>
      </w:r>
      <w:r w:rsidR="00B910D0">
        <w:rPr>
          <w:rFonts w:ascii="Gill Sans MT" w:hAnsi="Gill Sans MT"/>
          <w:sz w:val="24"/>
        </w:rPr>
        <w:t>uncertainties (</w:t>
      </w:r>
      <w:r w:rsidR="00B910D0" w:rsidRPr="00874F90">
        <w:rPr>
          <w:rFonts w:ascii="Gill Sans MT" w:hAnsi="Gill Sans MT"/>
          <w:sz w:val="24"/>
        </w:rPr>
        <w:t xml:space="preserve">TCN </w:t>
      </w:r>
      <w:r w:rsidR="00B910D0" w:rsidRPr="00874F90">
        <w:rPr>
          <w:rFonts w:ascii="Calibri" w:hAnsi="Calibri"/>
          <w:sz w:val="24"/>
        </w:rPr>
        <w:t>±</w:t>
      </w:r>
      <w:r w:rsidR="00B910D0" w:rsidRPr="00874F90">
        <w:rPr>
          <w:rFonts w:ascii="Gill Sans MT" w:hAnsi="Gill Sans MT"/>
          <w:sz w:val="24"/>
        </w:rPr>
        <w:t xml:space="preserve"> external age uncertainty; SH </w:t>
      </w:r>
      <w:r w:rsidR="00B910D0" w:rsidRPr="00874F90">
        <w:rPr>
          <w:rFonts w:ascii="Calibri" w:hAnsi="Calibri"/>
          <w:sz w:val="24"/>
        </w:rPr>
        <w:t>±</w:t>
      </w:r>
      <w:r w:rsidR="00B910D0" w:rsidRPr="00874F90">
        <w:rPr>
          <w:rFonts w:ascii="Gill Sans MT" w:hAnsi="Gill Sans MT"/>
          <w:sz w:val="24"/>
        </w:rPr>
        <w:t xml:space="preserve"> Standard Error of the Mean</w:t>
      </w:r>
      <w:r w:rsidR="00B910D0">
        <w:rPr>
          <w:rFonts w:ascii="Gill Sans MT" w:hAnsi="Gill Sans MT"/>
          <w:sz w:val="24"/>
        </w:rPr>
        <w:t xml:space="preserve">). </w:t>
      </w:r>
      <w:r w:rsidR="006B4EEF" w:rsidRPr="00874F90">
        <w:rPr>
          <w:rFonts w:ascii="Gill Sans MT" w:hAnsi="Gill Sans MT"/>
          <w:sz w:val="24"/>
        </w:rPr>
        <w:t xml:space="preserve">This approach is preferable to a weighted ODR </w:t>
      </w:r>
      <w:r w:rsidR="00523DAD" w:rsidRPr="00874F90">
        <w:rPr>
          <w:rFonts w:ascii="Gill Sans MT" w:hAnsi="Gill Sans MT"/>
          <w:sz w:val="24"/>
        </w:rPr>
        <w:t>which</w:t>
      </w:r>
      <w:r w:rsidR="00562586" w:rsidRPr="00874F90">
        <w:rPr>
          <w:rFonts w:ascii="Gill Sans MT" w:hAnsi="Gill Sans MT"/>
          <w:sz w:val="24"/>
        </w:rPr>
        <w:t xml:space="preserve"> requires</w:t>
      </w:r>
      <w:r w:rsidR="006B4EEF" w:rsidRPr="00874F90">
        <w:rPr>
          <w:rFonts w:ascii="Gill Sans MT" w:hAnsi="Gill Sans MT"/>
          <w:sz w:val="24"/>
        </w:rPr>
        <w:t xml:space="preserve"> unnecessary </w:t>
      </w:r>
      <w:r w:rsidR="00523DAD" w:rsidRPr="00874F90">
        <w:rPr>
          <w:rFonts w:ascii="Gill Sans MT" w:hAnsi="Gill Sans MT"/>
          <w:sz w:val="24"/>
        </w:rPr>
        <w:t>assumptions</w:t>
      </w:r>
      <w:r w:rsidR="00523DAD">
        <w:rPr>
          <w:rFonts w:ascii="Gill Sans MT" w:hAnsi="Gill Sans MT"/>
          <w:sz w:val="24"/>
        </w:rPr>
        <w:t xml:space="preserve"> </w:t>
      </w:r>
      <w:r w:rsidR="00536C18">
        <w:rPr>
          <w:rFonts w:ascii="Gill Sans MT" w:hAnsi="Gill Sans MT"/>
          <w:sz w:val="24"/>
        </w:rPr>
        <w:t>regarding</w:t>
      </w:r>
      <w:r w:rsidR="00562586">
        <w:rPr>
          <w:rFonts w:ascii="Gill Sans MT" w:hAnsi="Gill Sans MT"/>
          <w:sz w:val="24"/>
        </w:rPr>
        <w:t xml:space="preserve"> </w:t>
      </w:r>
      <w:r w:rsidR="00536C18">
        <w:rPr>
          <w:rFonts w:ascii="Gill Sans MT" w:hAnsi="Gill Sans MT"/>
          <w:sz w:val="24"/>
        </w:rPr>
        <w:t>weighting constants</w:t>
      </w:r>
      <w:r w:rsidR="00562586">
        <w:rPr>
          <w:rFonts w:ascii="Gill Sans MT" w:hAnsi="Gill Sans MT"/>
          <w:sz w:val="24"/>
        </w:rPr>
        <w:t xml:space="preserve"> </w:t>
      </w:r>
      <w:r w:rsidR="00213326">
        <w:rPr>
          <w:rFonts w:ascii="Gill Sans MT" w:hAnsi="Gill Sans MT"/>
          <w:sz w:val="24"/>
        </w:rPr>
        <w:t xml:space="preserve">and </w:t>
      </w:r>
      <w:r w:rsidR="00842522">
        <w:rPr>
          <w:rFonts w:ascii="Gill Sans MT" w:hAnsi="Gill Sans MT"/>
          <w:sz w:val="24"/>
        </w:rPr>
        <w:t>is</w:t>
      </w:r>
      <w:r w:rsidR="00A9653B">
        <w:rPr>
          <w:rFonts w:ascii="Gill Sans MT" w:hAnsi="Gill Sans MT"/>
          <w:sz w:val="24"/>
        </w:rPr>
        <w:t xml:space="preserve"> </w:t>
      </w:r>
      <w:r w:rsidR="00213326">
        <w:rPr>
          <w:rFonts w:ascii="Gill Sans MT" w:hAnsi="Gill Sans MT"/>
          <w:sz w:val="24"/>
        </w:rPr>
        <w:t xml:space="preserve">biased by </w:t>
      </w:r>
      <w:r w:rsidR="006B4EEF">
        <w:rPr>
          <w:rFonts w:ascii="Gill Sans MT" w:hAnsi="Gill Sans MT"/>
          <w:sz w:val="24"/>
        </w:rPr>
        <w:t>TCN age-uncertainty collinearity (</w:t>
      </w:r>
      <w:r w:rsidR="00213326" w:rsidRPr="001E05E9">
        <w:rPr>
          <w:rFonts w:ascii="Gill Sans MT" w:hAnsi="Gill Sans MT"/>
          <w:i/>
          <w:sz w:val="24"/>
        </w:rPr>
        <w:t>as</w:t>
      </w:r>
      <w:r w:rsidR="00213326">
        <w:rPr>
          <w:rFonts w:ascii="Gill Sans MT" w:hAnsi="Gill Sans MT"/>
          <w:sz w:val="24"/>
        </w:rPr>
        <w:t xml:space="preserve"> age </w:t>
      </w:r>
      <w:r w:rsidR="00213326" w:rsidRPr="001E05E9">
        <w:rPr>
          <w:rFonts w:ascii="Cambria Math" w:hAnsi="Cambria Math" w:cs="Cambria Math"/>
          <w:sz w:val="24"/>
        </w:rPr>
        <w:t>↗</w:t>
      </w:r>
      <w:r w:rsidR="00213326">
        <w:rPr>
          <w:rFonts w:ascii="Gill Sans MT" w:hAnsi="Gill Sans MT"/>
          <w:sz w:val="24"/>
        </w:rPr>
        <w:t xml:space="preserve">, uncertainty </w:t>
      </w:r>
      <w:r w:rsidR="00213326" w:rsidRPr="001E05E9">
        <w:rPr>
          <w:rFonts w:ascii="Cambria Math" w:hAnsi="Cambria Math" w:cs="Cambria Math"/>
          <w:sz w:val="24"/>
        </w:rPr>
        <w:t>↗</w:t>
      </w:r>
      <w:r w:rsidR="00213326">
        <w:rPr>
          <w:rFonts w:ascii="Gill Sans MT" w:hAnsi="Gill Sans MT"/>
          <w:sz w:val="24"/>
        </w:rPr>
        <w:t xml:space="preserve">; </w:t>
      </w:r>
      <w:r w:rsidR="006B4EEF">
        <w:rPr>
          <w:rFonts w:ascii="Gill Sans MT" w:hAnsi="Gill Sans MT"/>
          <w:sz w:val="24"/>
        </w:rPr>
        <w:t>Ivy-Ochs et al., 2007; Dortch et al., 2020).</w:t>
      </w:r>
      <w:r w:rsidR="000750AB">
        <w:rPr>
          <w:rFonts w:ascii="Gill Sans MT" w:hAnsi="Gill Sans MT"/>
          <w:sz w:val="24"/>
        </w:rPr>
        <w:t xml:space="preserve"> </w:t>
      </w:r>
      <w:r w:rsidR="006C547C">
        <w:rPr>
          <w:rFonts w:ascii="Gill Sans MT" w:hAnsi="Gill Sans MT"/>
          <w:sz w:val="24"/>
        </w:rPr>
        <w:t>Our</w:t>
      </w:r>
      <w:r w:rsidR="00565DAB">
        <w:rPr>
          <w:rFonts w:ascii="Gill Sans MT" w:hAnsi="Gill Sans MT"/>
          <w:sz w:val="24"/>
        </w:rPr>
        <w:t xml:space="preserve"> analytical procedure, which returns wider prediction estimates </w:t>
      </w:r>
      <w:r w:rsidR="00565DAB" w:rsidRPr="00003A7B">
        <w:rPr>
          <w:rFonts w:ascii="Gill Sans MT" w:hAnsi="Gill Sans MT"/>
          <w:sz w:val="24"/>
        </w:rPr>
        <w:t>(1</w:t>
      </w:r>
      <w:r w:rsidR="00565DAB" w:rsidRPr="00003A7B">
        <w:rPr>
          <w:rFonts w:ascii="Calibri" w:hAnsi="Calibri"/>
          <w:sz w:val="24"/>
        </w:rPr>
        <w:t xml:space="preserve">σ) </w:t>
      </w:r>
      <w:r w:rsidR="00CF47F7">
        <w:rPr>
          <w:rFonts w:ascii="Gill Sans MT" w:hAnsi="Gill Sans MT"/>
          <w:sz w:val="24"/>
        </w:rPr>
        <w:t>of ± 2.0 - 2.3</w:t>
      </w:r>
      <w:r w:rsidR="00565DAB" w:rsidRPr="00003A7B">
        <w:rPr>
          <w:rFonts w:ascii="Gill Sans MT" w:hAnsi="Gill Sans MT"/>
          <w:sz w:val="24"/>
        </w:rPr>
        <w:t xml:space="preserve"> ka</w:t>
      </w:r>
      <w:r w:rsidR="00565DAB">
        <w:rPr>
          <w:rFonts w:ascii="Gill Sans MT" w:hAnsi="Gill Sans MT"/>
          <w:sz w:val="24"/>
        </w:rPr>
        <w:t xml:space="preserve">, is </w:t>
      </w:r>
      <w:r w:rsidR="00D065E0">
        <w:rPr>
          <w:rFonts w:ascii="Gill Sans MT" w:hAnsi="Gill Sans MT"/>
          <w:sz w:val="24"/>
        </w:rPr>
        <w:t xml:space="preserve">described fully in </w:t>
      </w:r>
      <w:r w:rsidR="00842522">
        <w:rPr>
          <w:rFonts w:ascii="Gill Sans MT" w:hAnsi="Gill Sans MT"/>
          <w:sz w:val="24"/>
        </w:rPr>
        <w:t xml:space="preserve">the </w:t>
      </w:r>
      <w:r w:rsidR="00D065E0">
        <w:rPr>
          <w:rFonts w:ascii="Gill Sans MT" w:hAnsi="Gill Sans MT"/>
          <w:sz w:val="24"/>
        </w:rPr>
        <w:t>Supplementary Information</w:t>
      </w:r>
      <w:r w:rsidR="00842522">
        <w:rPr>
          <w:rFonts w:ascii="Gill Sans MT" w:hAnsi="Gill Sans MT"/>
          <w:sz w:val="24"/>
        </w:rPr>
        <w:t xml:space="preserve"> (S4)</w:t>
      </w:r>
      <w:r w:rsidR="00745136">
        <w:rPr>
          <w:rFonts w:ascii="Gill Sans MT" w:hAnsi="Gill Sans MT"/>
          <w:sz w:val="24"/>
        </w:rPr>
        <w:t xml:space="preserve"> and </w:t>
      </w:r>
      <w:r w:rsidR="004E5241">
        <w:rPr>
          <w:rFonts w:ascii="Gill Sans MT" w:hAnsi="Gill Sans MT"/>
          <w:sz w:val="24"/>
        </w:rPr>
        <w:t>has been implemented on SHED-Earth (</w:t>
      </w:r>
      <w:hyperlink r:id="rId9" w:history="1">
        <w:r w:rsidR="004E5241" w:rsidRPr="009234D6">
          <w:rPr>
            <w:rStyle w:val="Hyperlink"/>
            <w:rFonts w:ascii="Gill Sans MT" w:hAnsi="Gill Sans MT"/>
            <w:sz w:val="24"/>
          </w:rPr>
          <w:t>http://shed.earth</w:t>
        </w:r>
      </w:hyperlink>
      <w:r w:rsidR="004E5241">
        <w:rPr>
          <w:rFonts w:ascii="Gill Sans MT" w:hAnsi="Gill Sans MT"/>
          <w:sz w:val="24"/>
        </w:rPr>
        <w:t xml:space="preserve">), an online calculator developed to enable </w:t>
      </w:r>
      <w:r w:rsidR="004E5241" w:rsidRPr="004E7E7D">
        <w:rPr>
          <w:rFonts w:ascii="Gill Sans MT" w:hAnsi="Gill Sans MT"/>
          <w:sz w:val="24"/>
        </w:rPr>
        <w:t>wider and more consistent application</w:t>
      </w:r>
      <w:r w:rsidR="004E5241">
        <w:rPr>
          <w:rFonts w:ascii="Gill Sans MT" w:hAnsi="Gill Sans MT"/>
          <w:sz w:val="24"/>
        </w:rPr>
        <w:t xml:space="preserve"> of our approach (Tomkins et al., 2018a). </w:t>
      </w:r>
    </w:p>
    <w:p w14:paraId="3557B493" w14:textId="6DF43BEA" w:rsidR="0026573A" w:rsidRDefault="00442510" w:rsidP="009E5108">
      <w:pPr>
        <w:rPr>
          <w:rFonts w:ascii="Gill Sans MT" w:hAnsi="Gill Sans MT"/>
          <w:sz w:val="24"/>
        </w:rPr>
      </w:pPr>
      <w:r>
        <w:rPr>
          <w:rFonts w:ascii="Gill Sans MT" w:hAnsi="Gill Sans MT"/>
          <w:sz w:val="24"/>
        </w:rPr>
        <w:t xml:space="preserve">Based on this </w:t>
      </w:r>
      <w:r w:rsidR="001F3E04">
        <w:rPr>
          <w:rFonts w:ascii="Gill Sans MT" w:hAnsi="Gill Sans MT"/>
          <w:sz w:val="24"/>
        </w:rPr>
        <w:t>calibration curve</w:t>
      </w:r>
      <w:r w:rsidR="007A4EE5">
        <w:rPr>
          <w:rFonts w:ascii="Gill Sans MT" w:hAnsi="Gill Sans MT"/>
          <w:sz w:val="24"/>
        </w:rPr>
        <w:t xml:space="preserve">, </w:t>
      </w:r>
      <w:r>
        <w:rPr>
          <w:rFonts w:ascii="Gill Sans MT" w:hAnsi="Gill Sans MT"/>
          <w:sz w:val="24"/>
        </w:rPr>
        <w:t xml:space="preserve">mean </w:t>
      </w:r>
      <w:r w:rsidR="007A4EE5" w:rsidRPr="00E53154">
        <w:rPr>
          <w:rFonts w:ascii="Gill Sans MT" w:hAnsi="Gill Sans MT"/>
          <w:sz w:val="24"/>
        </w:rPr>
        <w:t>R</w:t>
      </w:r>
      <w:r w:rsidR="007A4EE5">
        <w:rPr>
          <w:rFonts w:ascii="Gill Sans MT" w:hAnsi="Gill Sans MT"/>
          <w:sz w:val="24"/>
        </w:rPr>
        <w:t>-values</w:t>
      </w:r>
      <w:r>
        <w:rPr>
          <w:rFonts w:ascii="Gill Sans MT" w:hAnsi="Gill Sans MT"/>
          <w:sz w:val="24"/>
        </w:rPr>
        <w:t xml:space="preserve"> </w:t>
      </w:r>
      <w:r w:rsidR="007A4EE5">
        <w:rPr>
          <w:rFonts w:ascii="Gill Sans MT" w:hAnsi="Gill Sans MT"/>
          <w:sz w:val="24"/>
        </w:rPr>
        <w:t xml:space="preserve">from the 635 </w:t>
      </w:r>
      <w:r w:rsidR="00E61EFD">
        <w:rPr>
          <w:rFonts w:ascii="Gill Sans MT" w:hAnsi="Gill Sans MT"/>
          <w:sz w:val="24"/>
        </w:rPr>
        <w:t>sampled</w:t>
      </w:r>
      <w:r>
        <w:rPr>
          <w:rFonts w:ascii="Gill Sans MT" w:hAnsi="Gill Sans MT"/>
          <w:sz w:val="24"/>
        </w:rPr>
        <w:t xml:space="preserve"> </w:t>
      </w:r>
      <w:r w:rsidR="007A4EE5">
        <w:rPr>
          <w:rFonts w:ascii="Gill Sans MT" w:hAnsi="Gill Sans MT"/>
          <w:sz w:val="24"/>
        </w:rPr>
        <w:t xml:space="preserve">boulders </w:t>
      </w:r>
      <w:r>
        <w:rPr>
          <w:rFonts w:ascii="Gill Sans MT" w:hAnsi="Gill Sans MT"/>
          <w:sz w:val="24"/>
        </w:rPr>
        <w:t xml:space="preserve">were converted into </w:t>
      </w:r>
      <w:r w:rsidRPr="00F74C3F">
        <w:rPr>
          <w:rFonts w:ascii="Gill Sans MT" w:hAnsi="Gill Sans MT"/>
          <w:sz w:val="24"/>
        </w:rPr>
        <w:t xml:space="preserve">calibrated </w:t>
      </w:r>
      <w:r w:rsidR="007A4EE5" w:rsidRPr="00F74C3F">
        <w:rPr>
          <w:rFonts w:ascii="Gill Sans MT" w:hAnsi="Gill Sans MT"/>
          <w:sz w:val="24"/>
        </w:rPr>
        <w:t>exposure ages</w:t>
      </w:r>
      <w:r w:rsidR="007A4EE5">
        <w:rPr>
          <w:rFonts w:ascii="Gill Sans MT" w:hAnsi="Gill Sans MT"/>
          <w:sz w:val="24"/>
        </w:rPr>
        <w:t xml:space="preserve"> </w:t>
      </w:r>
      <w:r>
        <w:rPr>
          <w:rFonts w:ascii="Gill Sans MT" w:hAnsi="Gill Sans MT"/>
          <w:sz w:val="24"/>
        </w:rPr>
        <w:t>through interpolation</w:t>
      </w:r>
      <w:r w:rsidR="00F56BAE">
        <w:rPr>
          <w:rFonts w:ascii="Gill Sans MT" w:hAnsi="Gill Sans MT"/>
          <w:sz w:val="24"/>
        </w:rPr>
        <w:t xml:space="preserve">. </w:t>
      </w:r>
      <w:r w:rsidR="00B4255D">
        <w:rPr>
          <w:rFonts w:ascii="Gill Sans MT" w:hAnsi="Gill Sans MT"/>
          <w:sz w:val="24"/>
        </w:rPr>
        <w:t xml:space="preserve">While uncertainty estimates </w:t>
      </w:r>
      <w:r w:rsidR="00011096">
        <w:rPr>
          <w:rFonts w:ascii="Gill Sans MT" w:hAnsi="Gill Sans MT"/>
          <w:sz w:val="24"/>
        </w:rPr>
        <w:t xml:space="preserve">for individual </w:t>
      </w:r>
      <w:r w:rsidR="00477BEA">
        <w:rPr>
          <w:rFonts w:ascii="Gill Sans MT" w:hAnsi="Gill Sans MT"/>
          <w:sz w:val="24"/>
        </w:rPr>
        <w:t>calibrated</w:t>
      </w:r>
      <w:r w:rsidR="00B4255D">
        <w:rPr>
          <w:rFonts w:ascii="Gill Sans MT" w:hAnsi="Gill Sans MT"/>
          <w:sz w:val="24"/>
        </w:rPr>
        <w:t xml:space="preserve"> boulder</w:t>
      </w:r>
      <w:r w:rsidR="00477BEA">
        <w:rPr>
          <w:rFonts w:ascii="Gill Sans MT" w:hAnsi="Gill Sans MT"/>
          <w:sz w:val="24"/>
        </w:rPr>
        <w:t xml:space="preserve"> exposure ages</w:t>
      </w:r>
      <w:r w:rsidR="00011096">
        <w:rPr>
          <w:rFonts w:ascii="Gill Sans MT" w:hAnsi="Gill Sans MT"/>
          <w:sz w:val="24"/>
        </w:rPr>
        <w:t xml:space="preserve"> are large</w:t>
      </w:r>
      <w:r w:rsidR="00B4255D">
        <w:rPr>
          <w:rFonts w:ascii="Gill Sans MT" w:hAnsi="Gill Sans MT"/>
          <w:sz w:val="24"/>
        </w:rPr>
        <w:t xml:space="preserve">r than typical uncertainties associated with individual </w:t>
      </w:r>
      <w:r w:rsidR="00011096">
        <w:rPr>
          <w:rFonts w:ascii="Gill Sans MT" w:hAnsi="Gill Sans MT"/>
          <w:sz w:val="24"/>
        </w:rPr>
        <w:t>TCN</w:t>
      </w:r>
      <w:r w:rsidR="006B0A34">
        <w:rPr>
          <w:rFonts w:ascii="Gill Sans MT" w:hAnsi="Gill Sans MT"/>
          <w:sz w:val="24"/>
        </w:rPr>
        <w:t xml:space="preserve"> </w:t>
      </w:r>
      <w:r w:rsidR="00B4255D">
        <w:rPr>
          <w:rFonts w:ascii="Gill Sans MT" w:hAnsi="Gill Sans MT"/>
          <w:sz w:val="24"/>
        </w:rPr>
        <w:t xml:space="preserve">exposure ages, landform </w:t>
      </w:r>
      <w:r w:rsidR="00B4255D" w:rsidRPr="00B4255D">
        <w:rPr>
          <w:rFonts w:ascii="Gill Sans MT" w:hAnsi="Gill Sans MT"/>
          <w:sz w:val="24"/>
        </w:rPr>
        <w:t xml:space="preserve">age estimates can be of comparable precision to established techniques when derived from large SH datasets (e.g. </w:t>
      </w:r>
      <w:r w:rsidR="00B4255D" w:rsidRPr="00B4255D">
        <w:rPr>
          <w:rFonts w:ascii="Gill Sans MT" w:hAnsi="Gill Sans MT"/>
          <w:i/>
          <w:sz w:val="24"/>
        </w:rPr>
        <w:t>n</w:t>
      </w:r>
      <w:r w:rsidR="00B4255D" w:rsidRPr="00B4255D">
        <w:rPr>
          <w:rFonts w:ascii="Gill Sans MT" w:hAnsi="Gill Sans MT"/>
          <w:sz w:val="24"/>
        </w:rPr>
        <w:t xml:space="preserve"> boulders ≥</w:t>
      </w:r>
      <w:r w:rsidR="00B4255D">
        <w:rPr>
          <w:rFonts w:ascii="Gill Sans MT" w:hAnsi="Gill Sans MT"/>
          <w:sz w:val="24"/>
        </w:rPr>
        <w:t xml:space="preserve"> </w:t>
      </w:r>
      <w:r w:rsidR="00B4255D" w:rsidRPr="00B4255D">
        <w:rPr>
          <w:rFonts w:ascii="Gill Sans MT" w:hAnsi="Gill Sans MT"/>
          <w:sz w:val="24"/>
        </w:rPr>
        <w:t>30; Tomkins et al., 2018b; 2018c) and when appropriate statistical approaches for outlier identification and error propagation are employed (Applegate et al., 2012; Dortch et al., 2013</w:t>
      </w:r>
      <w:r w:rsidR="001D2B5A">
        <w:rPr>
          <w:rFonts w:ascii="Gill Sans MT" w:hAnsi="Gill Sans MT"/>
          <w:sz w:val="24"/>
        </w:rPr>
        <w:t>; 2020</w:t>
      </w:r>
      <w:r w:rsidR="00B4255D" w:rsidRPr="00B4255D">
        <w:rPr>
          <w:rFonts w:ascii="Gill Sans MT" w:hAnsi="Gill Sans MT"/>
          <w:sz w:val="24"/>
        </w:rPr>
        <w:t xml:space="preserve">). </w:t>
      </w:r>
      <w:r w:rsidR="00575D3E">
        <w:rPr>
          <w:rFonts w:ascii="Gill Sans MT" w:hAnsi="Gill Sans MT"/>
          <w:sz w:val="24"/>
        </w:rPr>
        <w:t xml:space="preserve">In addition, </w:t>
      </w:r>
      <w:r w:rsidR="00FD2A4F">
        <w:rPr>
          <w:rFonts w:ascii="Gill Sans MT" w:hAnsi="Gill Sans MT"/>
          <w:sz w:val="24"/>
        </w:rPr>
        <w:t xml:space="preserve">and to avoid circularity, </w:t>
      </w:r>
      <w:r w:rsidR="00575D3E">
        <w:rPr>
          <w:rFonts w:ascii="Gill Sans MT" w:hAnsi="Gill Sans MT"/>
          <w:sz w:val="24"/>
        </w:rPr>
        <w:t>it is important to note that</w:t>
      </w:r>
      <w:r w:rsidR="00575D3E" w:rsidRPr="00951CC1">
        <w:rPr>
          <w:rFonts w:ascii="Gill Sans MT" w:hAnsi="Gill Sans MT"/>
          <w:sz w:val="24"/>
        </w:rPr>
        <w:t xml:space="preserve"> </w:t>
      </w:r>
      <w:r w:rsidR="00FD2A4F">
        <w:rPr>
          <w:rFonts w:ascii="Gill Sans MT" w:hAnsi="Gill Sans MT"/>
          <w:sz w:val="24"/>
        </w:rPr>
        <w:t>all of the</w:t>
      </w:r>
      <w:r w:rsidR="001E6F1D">
        <w:rPr>
          <w:rFonts w:ascii="Gill Sans MT" w:hAnsi="Gill Sans MT"/>
          <w:sz w:val="24"/>
        </w:rPr>
        <w:t xml:space="preserve"> 54</w:t>
      </w:r>
      <w:r w:rsidR="00951CC1">
        <w:rPr>
          <w:rFonts w:ascii="Gill Sans MT" w:hAnsi="Gill Sans MT"/>
          <w:sz w:val="24"/>
        </w:rPr>
        <w:t xml:space="preserve"> </w:t>
      </w:r>
      <w:r w:rsidR="00951CC1" w:rsidRPr="00951CC1">
        <w:rPr>
          <w:rFonts w:ascii="Gill Sans MT" w:hAnsi="Gill Sans MT"/>
          <w:sz w:val="24"/>
          <w:vertAlign w:val="superscript"/>
        </w:rPr>
        <w:t>10</w:t>
      </w:r>
      <w:r w:rsidR="00951CC1">
        <w:rPr>
          <w:rFonts w:ascii="Gill Sans MT" w:hAnsi="Gill Sans MT"/>
          <w:sz w:val="24"/>
        </w:rPr>
        <w:t xml:space="preserve">Be calibration surfaces utilised here are </w:t>
      </w:r>
      <w:r w:rsidR="00CE026A">
        <w:rPr>
          <w:rFonts w:ascii="Gill Sans MT" w:hAnsi="Gill Sans MT"/>
          <w:sz w:val="24"/>
        </w:rPr>
        <w:t xml:space="preserve">independent </w:t>
      </w:r>
      <w:r w:rsidR="00427CB8">
        <w:rPr>
          <w:rFonts w:ascii="Gill Sans MT" w:hAnsi="Gill Sans MT"/>
          <w:sz w:val="24"/>
        </w:rPr>
        <w:t>of the</w:t>
      </w:r>
      <w:r w:rsidR="00951CC1">
        <w:rPr>
          <w:rFonts w:ascii="Gill Sans MT" w:hAnsi="Gill Sans MT"/>
          <w:sz w:val="24"/>
        </w:rPr>
        <w:t xml:space="preserve"> studied moraines</w:t>
      </w:r>
      <w:r w:rsidR="00FD2A4F">
        <w:rPr>
          <w:rFonts w:ascii="Gill Sans MT" w:hAnsi="Gill Sans MT"/>
          <w:sz w:val="24"/>
        </w:rPr>
        <w:t xml:space="preserve">.  </w:t>
      </w:r>
    </w:p>
    <w:p w14:paraId="66E3BFAB" w14:textId="1CC2299D" w:rsidR="00A21B85" w:rsidRDefault="00573633" w:rsidP="009E5108">
      <w:pPr>
        <w:rPr>
          <w:rFonts w:ascii="Gill Sans MT" w:hAnsi="Gill Sans MT"/>
          <w:b/>
          <w:sz w:val="24"/>
        </w:rPr>
      </w:pPr>
      <w:r>
        <w:rPr>
          <w:rFonts w:ascii="Gill Sans MT" w:hAnsi="Gill Sans MT"/>
          <w:b/>
          <w:sz w:val="24"/>
        </w:rPr>
        <w:t xml:space="preserve">2.4 - </w:t>
      </w:r>
      <w:r w:rsidR="00A21B85">
        <w:rPr>
          <w:rFonts w:ascii="Gill Sans MT" w:hAnsi="Gill Sans MT"/>
          <w:b/>
          <w:sz w:val="24"/>
        </w:rPr>
        <w:t>Calculating landform ages</w:t>
      </w:r>
    </w:p>
    <w:p w14:paraId="4BD8B250" w14:textId="680D3306" w:rsidR="005C27C4" w:rsidRDefault="005C27C4" w:rsidP="00C006B8">
      <w:pPr>
        <w:rPr>
          <w:rFonts w:ascii="Gill Sans MT" w:hAnsi="Gill Sans MT"/>
          <w:sz w:val="24"/>
        </w:rPr>
      </w:pPr>
      <w:r>
        <w:rPr>
          <w:rFonts w:ascii="Gill Sans MT" w:hAnsi="Gill Sans MT"/>
          <w:sz w:val="24"/>
        </w:rPr>
        <w:t xml:space="preserve">To determine the timing of moraine deposition at each site, we </w:t>
      </w:r>
      <w:r w:rsidR="00573FB6">
        <w:rPr>
          <w:rFonts w:ascii="Gill Sans MT" w:hAnsi="Gill Sans MT"/>
          <w:sz w:val="24"/>
        </w:rPr>
        <w:t>analysed</w:t>
      </w:r>
      <w:r w:rsidR="00442510">
        <w:rPr>
          <w:rFonts w:ascii="Gill Sans MT" w:hAnsi="Gill Sans MT"/>
          <w:sz w:val="24"/>
        </w:rPr>
        <w:t xml:space="preserve"> ca</w:t>
      </w:r>
      <w:r w:rsidR="00141981">
        <w:rPr>
          <w:rFonts w:ascii="Gill Sans MT" w:hAnsi="Gill Sans MT"/>
          <w:sz w:val="24"/>
        </w:rPr>
        <w:t xml:space="preserve">librated boulder exposure ages </w:t>
      </w:r>
      <w:r w:rsidR="00573FB6">
        <w:rPr>
          <w:rFonts w:ascii="Gill Sans MT" w:hAnsi="Gill Sans MT"/>
          <w:sz w:val="24"/>
        </w:rPr>
        <w:t>using</w:t>
      </w:r>
      <w:r w:rsidR="00442510">
        <w:rPr>
          <w:rFonts w:ascii="Gill Sans MT" w:hAnsi="Gill Sans MT"/>
          <w:sz w:val="24"/>
        </w:rPr>
        <w:t xml:space="preserve"> the Probabilistic Cosmogenic Age</w:t>
      </w:r>
      <w:r w:rsidR="00E241C8">
        <w:rPr>
          <w:rFonts w:ascii="Gill Sans MT" w:hAnsi="Gill Sans MT"/>
          <w:sz w:val="24"/>
        </w:rPr>
        <w:t xml:space="preserve"> Analysis Tool (P-CAAT Version 1.0</w:t>
      </w:r>
      <w:r w:rsidR="00442510">
        <w:rPr>
          <w:rFonts w:ascii="Gill Sans MT" w:hAnsi="Gill Sans MT"/>
          <w:sz w:val="24"/>
        </w:rPr>
        <w:t xml:space="preserve">; Dortch et al. 2020). </w:t>
      </w:r>
      <w:r w:rsidR="00A90935" w:rsidRPr="00A90935">
        <w:rPr>
          <w:rFonts w:ascii="Gill Sans MT" w:hAnsi="Gill Sans MT"/>
          <w:sz w:val="24"/>
        </w:rPr>
        <w:t xml:space="preserve">This method </w:t>
      </w:r>
      <w:r w:rsidR="00573FB6">
        <w:rPr>
          <w:rFonts w:ascii="Gill Sans MT" w:hAnsi="Gill Sans MT"/>
          <w:sz w:val="24"/>
        </w:rPr>
        <w:t xml:space="preserve">utilises </w:t>
      </w:r>
      <w:r w:rsidR="00764DFA">
        <w:rPr>
          <w:rFonts w:ascii="Gill Sans MT" w:hAnsi="Gill Sans MT"/>
          <w:sz w:val="24"/>
        </w:rPr>
        <w:t xml:space="preserve">non-linear curve fitting and </w:t>
      </w:r>
      <w:r w:rsidR="00B25EBF">
        <w:rPr>
          <w:rFonts w:ascii="Gill Sans MT" w:hAnsi="Gill Sans MT"/>
          <w:sz w:val="24"/>
        </w:rPr>
        <w:t xml:space="preserve">a </w:t>
      </w:r>
      <w:r w:rsidR="00764DFA">
        <w:rPr>
          <w:rFonts w:ascii="Gill Sans MT" w:hAnsi="Gill Sans MT"/>
          <w:sz w:val="24"/>
        </w:rPr>
        <w:t>Monte Carlo style approach to isolate co</w:t>
      </w:r>
      <w:r w:rsidR="00B11485">
        <w:rPr>
          <w:rFonts w:ascii="Gill Sans MT" w:hAnsi="Gill Sans MT"/>
          <w:sz w:val="24"/>
        </w:rPr>
        <w:t xml:space="preserve">mponent Gaussian distributions </w:t>
      </w:r>
      <w:r w:rsidR="00764DFA">
        <w:rPr>
          <w:rFonts w:ascii="Gill Sans MT" w:hAnsi="Gill Sans MT"/>
          <w:sz w:val="24"/>
        </w:rPr>
        <w:t xml:space="preserve">to account </w:t>
      </w:r>
      <w:r w:rsidR="00A90935" w:rsidRPr="00A90935">
        <w:rPr>
          <w:rFonts w:ascii="Gill Sans MT" w:hAnsi="Gill Sans MT"/>
          <w:sz w:val="24"/>
        </w:rPr>
        <w:t>for positive (prior exposure) and negative skew (incomplete exposure) of</w:t>
      </w:r>
      <w:r w:rsidR="00A90935">
        <w:rPr>
          <w:rFonts w:ascii="Gill Sans MT" w:hAnsi="Gill Sans MT"/>
          <w:sz w:val="24"/>
        </w:rPr>
        <w:t xml:space="preserve"> age </w:t>
      </w:r>
      <w:r w:rsidR="00C67C62">
        <w:rPr>
          <w:rFonts w:ascii="Gill Sans MT" w:hAnsi="Gill Sans MT"/>
          <w:sz w:val="24"/>
        </w:rPr>
        <w:t>datasets</w:t>
      </w:r>
      <w:r w:rsidR="00764DFA">
        <w:rPr>
          <w:rFonts w:ascii="Gill Sans MT" w:hAnsi="Gill Sans MT"/>
          <w:sz w:val="24"/>
        </w:rPr>
        <w:t xml:space="preserve"> (</w:t>
      </w:r>
      <w:r w:rsidR="00764DFA" w:rsidRPr="00764DFA">
        <w:rPr>
          <w:rFonts w:ascii="Gill Sans MT" w:hAnsi="Gill Sans MT"/>
          <w:i/>
          <w:sz w:val="24"/>
        </w:rPr>
        <w:t>see</w:t>
      </w:r>
      <w:r w:rsidR="00764DFA">
        <w:rPr>
          <w:rFonts w:ascii="Gill Sans MT" w:hAnsi="Gill Sans MT"/>
          <w:sz w:val="24"/>
        </w:rPr>
        <w:t xml:space="preserve"> Dortch et al. 2020 for full details). </w:t>
      </w:r>
      <w:r w:rsidR="00062AD3" w:rsidRPr="00062AD3">
        <w:rPr>
          <w:rFonts w:ascii="Gill Sans MT" w:hAnsi="Gill Sans MT"/>
          <w:sz w:val="24"/>
        </w:rPr>
        <w:t>For</w:t>
      </w:r>
      <w:r w:rsidR="00062AD3">
        <w:rPr>
          <w:rFonts w:ascii="Gill Sans MT" w:hAnsi="Gill Sans MT"/>
          <w:sz w:val="24"/>
        </w:rPr>
        <w:t xml:space="preserve"> each landform, we</w:t>
      </w:r>
      <w:r w:rsidR="00B313FA">
        <w:rPr>
          <w:rFonts w:ascii="Gill Sans MT" w:hAnsi="Gill Sans MT"/>
          <w:sz w:val="24"/>
        </w:rPr>
        <w:t xml:space="preserve"> selected the</w:t>
      </w:r>
      <w:r w:rsidR="00B313FA" w:rsidRPr="00062AD3">
        <w:rPr>
          <w:rFonts w:ascii="Gill Sans MT" w:hAnsi="Gill Sans MT"/>
          <w:sz w:val="24"/>
        </w:rPr>
        <w:t xml:space="preserve"> highest probability component Gaussian distribution to represent the age of the</w:t>
      </w:r>
      <w:r w:rsidR="00B313FA">
        <w:rPr>
          <w:rFonts w:ascii="Gill Sans MT" w:hAnsi="Gill Sans MT"/>
          <w:sz w:val="24"/>
        </w:rPr>
        <w:t xml:space="preserve"> landform (Dortch et al., 2020)</w:t>
      </w:r>
      <w:r w:rsidR="00A90398">
        <w:rPr>
          <w:rFonts w:ascii="Gill Sans MT" w:hAnsi="Gill Sans MT"/>
          <w:sz w:val="24"/>
        </w:rPr>
        <w:t xml:space="preserve">. </w:t>
      </w:r>
      <w:r w:rsidR="0049733F">
        <w:rPr>
          <w:rFonts w:ascii="Gill Sans MT" w:hAnsi="Gill Sans MT"/>
          <w:sz w:val="24"/>
        </w:rPr>
        <w:t xml:space="preserve">The results of this analysis are presented in Fig. </w:t>
      </w:r>
      <w:r w:rsidR="000B0520">
        <w:rPr>
          <w:rFonts w:ascii="Gill Sans MT" w:hAnsi="Gill Sans MT"/>
          <w:sz w:val="24"/>
        </w:rPr>
        <w:t>6</w:t>
      </w:r>
      <w:r w:rsidR="00141981">
        <w:rPr>
          <w:rFonts w:ascii="Gill Sans MT" w:hAnsi="Gill Sans MT"/>
          <w:sz w:val="24"/>
        </w:rPr>
        <w:t xml:space="preserve"> and Table </w:t>
      </w:r>
      <w:r w:rsidR="000B0520">
        <w:rPr>
          <w:rFonts w:ascii="Gill Sans MT" w:hAnsi="Gill Sans MT"/>
          <w:sz w:val="24"/>
        </w:rPr>
        <w:t>3</w:t>
      </w:r>
      <w:r w:rsidR="0049733F">
        <w:rPr>
          <w:rFonts w:ascii="Gill Sans MT" w:hAnsi="Gill Sans MT"/>
          <w:sz w:val="24"/>
        </w:rPr>
        <w:t xml:space="preserve">. </w:t>
      </w:r>
      <w:r w:rsidR="00DF6935">
        <w:rPr>
          <w:rFonts w:ascii="Gill Sans MT" w:hAnsi="Gill Sans MT"/>
          <w:sz w:val="24"/>
        </w:rPr>
        <w:t>To assess the validity of these landform ages, we compare</w:t>
      </w:r>
      <w:r w:rsidR="00573FB6">
        <w:rPr>
          <w:rFonts w:ascii="Gill Sans MT" w:hAnsi="Gill Sans MT"/>
          <w:sz w:val="24"/>
        </w:rPr>
        <w:t>d</w:t>
      </w:r>
      <w:r w:rsidR="00DF6935">
        <w:rPr>
          <w:rFonts w:ascii="Gill Sans MT" w:hAnsi="Gill Sans MT"/>
          <w:sz w:val="24"/>
        </w:rPr>
        <w:t xml:space="preserve"> these data to previously published </w:t>
      </w:r>
      <w:r w:rsidR="00DF6935" w:rsidRPr="00DF6935">
        <w:rPr>
          <w:rFonts w:ascii="Gill Sans MT" w:hAnsi="Gill Sans MT"/>
          <w:sz w:val="24"/>
          <w:vertAlign w:val="superscript"/>
        </w:rPr>
        <w:t>10</w:t>
      </w:r>
      <w:r w:rsidR="00DF6935">
        <w:rPr>
          <w:rFonts w:ascii="Gill Sans MT" w:hAnsi="Gill Sans MT"/>
          <w:sz w:val="24"/>
        </w:rPr>
        <w:t xml:space="preserve">Be and </w:t>
      </w:r>
      <w:r w:rsidR="00DF6935" w:rsidRPr="00DF6935">
        <w:rPr>
          <w:rFonts w:ascii="Gill Sans MT" w:hAnsi="Gill Sans MT"/>
          <w:sz w:val="24"/>
          <w:vertAlign w:val="superscript"/>
        </w:rPr>
        <w:t>36</w:t>
      </w:r>
      <w:r w:rsidR="00DF6935">
        <w:rPr>
          <w:rFonts w:ascii="Gill Sans MT" w:hAnsi="Gill Sans MT"/>
          <w:sz w:val="24"/>
        </w:rPr>
        <w:t>Cl ages (</w:t>
      </w:r>
      <w:r w:rsidR="00DF6935" w:rsidRPr="00DF6935">
        <w:rPr>
          <w:rFonts w:ascii="Gill Sans MT" w:hAnsi="Gill Sans MT"/>
          <w:i/>
          <w:sz w:val="24"/>
        </w:rPr>
        <w:t>n</w:t>
      </w:r>
      <w:r w:rsidR="00DF6935">
        <w:rPr>
          <w:rFonts w:ascii="Gill Sans MT" w:hAnsi="Gill Sans MT"/>
          <w:sz w:val="24"/>
        </w:rPr>
        <w:t xml:space="preserve"> = 9; </w:t>
      </w:r>
      <w:r w:rsidR="00DF6935" w:rsidRPr="00DF6935">
        <w:rPr>
          <w:rFonts w:ascii="Gill Sans MT" w:hAnsi="Gill Sans MT"/>
          <w:sz w:val="24"/>
        </w:rPr>
        <w:t>Pallàs</w:t>
      </w:r>
      <w:r w:rsidR="00DF6935">
        <w:rPr>
          <w:rFonts w:ascii="Gill Sans MT" w:hAnsi="Gill Sans MT"/>
          <w:sz w:val="24"/>
        </w:rPr>
        <w:t xml:space="preserve"> et al., 2006;</w:t>
      </w:r>
      <w:r w:rsidR="00DB157B" w:rsidRPr="00DB157B">
        <w:t xml:space="preserve"> </w:t>
      </w:r>
      <w:r w:rsidR="00DB157B" w:rsidRPr="00DB157B">
        <w:rPr>
          <w:rFonts w:ascii="Gill Sans MT" w:hAnsi="Gill Sans MT"/>
          <w:sz w:val="24"/>
        </w:rPr>
        <w:t>Rodés, 2008</w:t>
      </w:r>
      <w:r w:rsidR="00DB157B">
        <w:rPr>
          <w:rFonts w:ascii="Gill Sans MT" w:hAnsi="Gill Sans MT"/>
          <w:sz w:val="24"/>
        </w:rPr>
        <w:t>; Palacios et al., 2015</w:t>
      </w:r>
      <w:r w:rsidR="00DF6935">
        <w:rPr>
          <w:rFonts w:ascii="Gill Sans MT" w:hAnsi="Gill Sans MT"/>
          <w:sz w:val="24"/>
        </w:rPr>
        <w:t>)</w:t>
      </w:r>
      <w:r w:rsidR="00DF6935" w:rsidRPr="00DF6935">
        <w:rPr>
          <w:rFonts w:ascii="Gill Sans MT" w:hAnsi="Gill Sans MT"/>
          <w:sz w:val="24"/>
        </w:rPr>
        <w:t xml:space="preserve"> </w:t>
      </w:r>
      <w:r w:rsidR="00DB157B">
        <w:rPr>
          <w:rFonts w:ascii="Gill Sans MT" w:hAnsi="Gill Sans MT"/>
          <w:sz w:val="24"/>
        </w:rPr>
        <w:t xml:space="preserve">and </w:t>
      </w:r>
      <w:r w:rsidR="00B01E5A">
        <w:rPr>
          <w:rFonts w:ascii="Gill Sans MT" w:hAnsi="Gill Sans MT"/>
          <w:sz w:val="24"/>
        </w:rPr>
        <w:t xml:space="preserve">present </w:t>
      </w:r>
      <w:r w:rsidR="00DB157B">
        <w:rPr>
          <w:rFonts w:ascii="Gill Sans MT" w:hAnsi="Gill Sans MT"/>
          <w:sz w:val="24"/>
        </w:rPr>
        <w:t xml:space="preserve">10 new </w:t>
      </w:r>
      <w:r w:rsidR="00DB157B" w:rsidRPr="00DB157B">
        <w:rPr>
          <w:rFonts w:ascii="Gill Sans MT" w:hAnsi="Gill Sans MT"/>
          <w:sz w:val="24"/>
          <w:vertAlign w:val="superscript"/>
        </w:rPr>
        <w:t>10</w:t>
      </w:r>
      <w:r w:rsidR="00DB157B">
        <w:rPr>
          <w:rFonts w:ascii="Gill Sans MT" w:hAnsi="Gill Sans MT"/>
          <w:sz w:val="24"/>
        </w:rPr>
        <w:t>Be a</w:t>
      </w:r>
      <w:r w:rsidR="00141981">
        <w:rPr>
          <w:rFonts w:ascii="Gill Sans MT" w:hAnsi="Gill Sans MT"/>
          <w:sz w:val="24"/>
        </w:rPr>
        <w:t xml:space="preserve">ges from the Arànser catchment (Table </w:t>
      </w:r>
      <w:r w:rsidR="000B0520">
        <w:rPr>
          <w:rFonts w:ascii="Gill Sans MT" w:hAnsi="Gill Sans MT"/>
          <w:sz w:val="24"/>
        </w:rPr>
        <w:t>2</w:t>
      </w:r>
      <w:r w:rsidR="00842522">
        <w:rPr>
          <w:rFonts w:ascii="Gill Sans MT" w:hAnsi="Gill Sans MT"/>
          <w:sz w:val="24"/>
        </w:rPr>
        <w:t>; Supplementary Information S4</w:t>
      </w:r>
      <w:r w:rsidR="00141981">
        <w:rPr>
          <w:rFonts w:ascii="Gill Sans MT" w:hAnsi="Gill Sans MT"/>
          <w:sz w:val="24"/>
        </w:rPr>
        <w:t xml:space="preserve">). </w:t>
      </w:r>
    </w:p>
    <w:p w14:paraId="0DF7C017" w14:textId="7E60497D" w:rsidR="006C333E" w:rsidRPr="00AC3DDF" w:rsidRDefault="00842FC2" w:rsidP="009E5108">
      <w:pPr>
        <w:rPr>
          <w:rFonts w:ascii="Gill Sans MT" w:hAnsi="Gill Sans MT"/>
          <w:sz w:val="24"/>
        </w:rPr>
      </w:pPr>
      <w:r>
        <w:rPr>
          <w:rFonts w:ascii="Gill Sans MT" w:hAnsi="Gill Sans MT"/>
          <w:sz w:val="24"/>
        </w:rPr>
        <w:t xml:space="preserve">Based </w:t>
      </w:r>
      <w:r w:rsidR="00345EDC">
        <w:rPr>
          <w:rFonts w:ascii="Gill Sans MT" w:hAnsi="Gill Sans MT"/>
          <w:sz w:val="24"/>
        </w:rPr>
        <w:t>on landform age analysis</w:t>
      </w:r>
      <w:r>
        <w:rPr>
          <w:rFonts w:ascii="Gill Sans MT" w:hAnsi="Gill Sans MT"/>
          <w:sz w:val="24"/>
        </w:rPr>
        <w:t xml:space="preserve">, individual boulders were sorted into “good” and “bad” groups, </w:t>
      </w:r>
      <w:r w:rsidR="002C3C11">
        <w:rPr>
          <w:rFonts w:ascii="Gill Sans MT" w:hAnsi="Gill Sans MT"/>
          <w:sz w:val="24"/>
        </w:rPr>
        <w:t xml:space="preserve">which include interpolated boulder </w:t>
      </w:r>
      <w:r w:rsidR="00C80ED0" w:rsidRPr="00C80ED0">
        <w:rPr>
          <w:rFonts w:ascii="Gill Sans MT" w:hAnsi="Gill Sans MT"/>
          <w:sz w:val="24"/>
        </w:rPr>
        <w:t>ages</w:t>
      </w:r>
      <w:r w:rsidR="00C80ED0">
        <w:rPr>
          <w:rFonts w:ascii="Gill Sans MT" w:hAnsi="Gill Sans MT"/>
          <w:sz w:val="24"/>
        </w:rPr>
        <w:t xml:space="preserve"> which are within or</w:t>
      </w:r>
      <w:r w:rsidR="00B133D5">
        <w:rPr>
          <w:rFonts w:ascii="Gill Sans MT" w:hAnsi="Gill Sans MT"/>
          <w:sz w:val="24"/>
        </w:rPr>
        <w:t xml:space="preserve"> outside </w:t>
      </w:r>
      <w:r w:rsidR="00BA6ACB">
        <w:rPr>
          <w:rFonts w:ascii="Gill Sans MT" w:hAnsi="Gill Sans MT"/>
          <w:sz w:val="24"/>
        </w:rPr>
        <w:t>the</w:t>
      </w:r>
      <w:r w:rsidR="005F2382">
        <w:rPr>
          <w:rFonts w:ascii="Gill Sans MT" w:hAnsi="Gill Sans MT"/>
          <w:sz w:val="24"/>
        </w:rPr>
        <w:t xml:space="preserve"> </w:t>
      </w:r>
      <w:r w:rsidR="00954C8F">
        <w:rPr>
          <w:rFonts w:ascii="Gill Sans MT" w:hAnsi="Gill Sans MT"/>
          <w:sz w:val="24"/>
        </w:rPr>
        <w:t>2</w:t>
      </w:r>
      <w:r w:rsidR="000C1DD6" w:rsidRPr="00C80ED0">
        <w:rPr>
          <w:rFonts w:ascii="Arial" w:hAnsi="Arial" w:cs="Arial"/>
          <w:sz w:val="24"/>
        </w:rPr>
        <w:t>σ</w:t>
      </w:r>
      <w:r w:rsidR="005F2382">
        <w:rPr>
          <w:rFonts w:ascii="Arial" w:hAnsi="Arial" w:cs="Arial"/>
          <w:sz w:val="24"/>
        </w:rPr>
        <w:t xml:space="preserve"> </w:t>
      </w:r>
      <w:r w:rsidR="006A07C7" w:rsidRPr="006A07C7">
        <w:rPr>
          <w:rFonts w:ascii="Gill Sans MT" w:hAnsi="Gill Sans MT" w:cs="Arial"/>
          <w:sz w:val="24"/>
        </w:rPr>
        <w:t>(</w:t>
      </w:r>
      <w:proofErr w:type="gramStart"/>
      <w:r w:rsidR="006A07C7" w:rsidRPr="006A07C7">
        <w:rPr>
          <w:rFonts w:ascii="Gill Sans MT" w:hAnsi="Gill Sans MT" w:cs="Arial"/>
          <w:sz w:val="24"/>
        </w:rPr>
        <w:t>95%)</w:t>
      </w:r>
      <w:proofErr w:type="gramEnd"/>
      <w:r w:rsidR="006A07C7">
        <w:rPr>
          <w:rFonts w:ascii="Arial" w:hAnsi="Arial" w:cs="Arial"/>
          <w:sz w:val="24"/>
        </w:rPr>
        <w:t xml:space="preserve"> </w:t>
      </w:r>
      <w:r w:rsidR="00C80ED0" w:rsidRPr="00C80ED0">
        <w:rPr>
          <w:rFonts w:ascii="Gill Sans MT" w:hAnsi="Gill Sans MT"/>
          <w:sz w:val="24"/>
        </w:rPr>
        <w:t>age boundaries of the landform age respectively.</w:t>
      </w:r>
      <w:r w:rsidR="00BA6ACB">
        <w:rPr>
          <w:rFonts w:ascii="Gill Sans MT" w:hAnsi="Gill Sans MT"/>
          <w:sz w:val="24"/>
        </w:rPr>
        <w:t xml:space="preserve"> </w:t>
      </w:r>
      <w:r>
        <w:rPr>
          <w:rFonts w:ascii="Gill Sans MT" w:hAnsi="Gill Sans MT"/>
          <w:sz w:val="24"/>
        </w:rPr>
        <w:t>Selection of a broad 2</w:t>
      </w:r>
      <w:r w:rsidRPr="00C80ED0">
        <w:rPr>
          <w:rFonts w:ascii="Arial" w:hAnsi="Arial" w:cs="Arial"/>
          <w:sz w:val="24"/>
        </w:rPr>
        <w:t>σ</w:t>
      </w:r>
      <w:r>
        <w:rPr>
          <w:rFonts w:ascii="Arial" w:hAnsi="Arial" w:cs="Arial"/>
          <w:sz w:val="24"/>
        </w:rPr>
        <w:t xml:space="preserve"> </w:t>
      </w:r>
      <w:r w:rsidRPr="00842FC2">
        <w:rPr>
          <w:rFonts w:ascii="Gill Sans MT" w:hAnsi="Gill Sans MT" w:cs="Arial"/>
          <w:sz w:val="24"/>
        </w:rPr>
        <w:t>threshold</w:t>
      </w:r>
      <w:r>
        <w:rPr>
          <w:rFonts w:ascii="Gill Sans MT" w:hAnsi="Gill Sans MT" w:cs="Arial"/>
          <w:sz w:val="24"/>
        </w:rPr>
        <w:t xml:space="preserve"> </w:t>
      </w:r>
      <w:r w:rsidR="00B25EBF">
        <w:rPr>
          <w:rFonts w:ascii="Gill Sans MT" w:hAnsi="Gill Sans MT" w:cs="Arial"/>
          <w:sz w:val="24"/>
        </w:rPr>
        <w:t>is appropriate given</w:t>
      </w:r>
      <w:r w:rsidR="00B25EBF" w:rsidRPr="00B25EBF">
        <w:rPr>
          <w:rFonts w:ascii="Gill Sans MT" w:hAnsi="Gill Sans MT" w:cs="Arial"/>
          <w:sz w:val="24"/>
        </w:rPr>
        <w:t xml:space="preserve"> the uncertainties associated with SH</w:t>
      </w:r>
      <w:r w:rsidR="00B25EBF">
        <w:rPr>
          <w:rFonts w:ascii="Gill Sans MT" w:hAnsi="Gill Sans MT" w:cs="Arial"/>
          <w:sz w:val="24"/>
        </w:rPr>
        <w:t xml:space="preserve"> sampling</w:t>
      </w:r>
      <w:r w:rsidR="00B25EBF" w:rsidRPr="00B25EBF">
        <w:rPr>
          <w:rFonts w:ascii="Gill Sans MT" w:hAnsi="Gill Sans MT" w:cs="Arial"/>
          <w:sz w:val="24"/>
        </w:rPr>
        <w:t xml:space="preserve"> (Aydin and </w:t>
      </w:r>
      <w:proofErr w:type="spellStart"/>
      <w:r w:rsidR="00B25EBF" w:rsidRPr="00B25EBF">
        <w:rPr>
          <w:rFonts w:ascii="Gill Sans MT" w:hAnsi="Gill Sans MT" w:cs="Arial"/>
          <w:sz w:val="24"/>
        </w:rPr>
        <w:t>Basu</w:t>
      </w:r>
      <w:proofErr w:type="spellEnd"/>
      <w:r w:rsidR="00B25EBF" w:rsidRPr="00B25EBF">
        <w:rPr>
          <w:rFonts w:ascii="Gill Sans MT" w:hAnsi="Gill Sans MT" w:cs="Arial"/>
          <w:sz w:val="24"/>
        </w:rPr>
        <w:t>, 2005; Viles et al., 2011), in addition to the systematic (</w:t>
      </w:r>
      <w:r w:rsidR="004652F3" w:rsidRPr="00CC0526">
        <w:rPr>
          <w:rFonts w:ascii="Gill Sans MT" w:hAnsi="Gill Sans MT" w:cs="Arial"/>
          <w:sz w:val="24"/>
        </w:rPr>
        <w:t>Jull et al., 2015;</w:t>
      </w:r>
      <w:r w:rsidR="004652F3">
        <w:rPr>
          <w:rFonts w:ascii="Gill Sans MT" w:hAnsi="Gill Sans MT" w:cs="Arial"/>
          <w:sz w:val="24"/>
        </w:rPr>
        <w:t xml:space="preserve"> </w:t>
      </w:r>
      <w:r w:rsidR="00B25EBF" w:rsidRPr="00B25EBF">
        <w:rPr>
          <w:rFonts w:ascii="Gill Sans MT" w:hAnsi="Gill Sans MT" w:cs="Arial"/>
          <w:sz w:val="24"/>
        </w:rPr>
        <w:t>Borchers et al., 2016) and geologic uncertainties (Hallet and Putkonen, 1994) inherited from TCN dating</w:t>
      </w:r>
      <w:r w:rsidR="00B25EBF">
        <w:rPr>
          <w:rFonts w:ascii="Gill Sans MT" w:hAnsi="Gill Sans MT" w:cs="Arial"/>
          <w:sz w:val="24"/>
        </w:rPr>
        <w:t xml:space="preserve">. </w:t>
      </w:r>
      <w:r w:rsidR="00E75A9F">
        <w:rPr>
          <w:rFonts w:ascii="Gill Sans MT" w:hAnsi="Gill Sans MT" w:cs="Arial"/>
          <w:sz w:val="24"/>
        </w:rPr>
        <w:t>L</w:t>
      </w:r>
      <w:r w:rsidR="000D286D">
        <w:rPr>
          <w:rFonts w:ascii="Gill Sans MT" w:hAnsi="Gill Sans MT" w:cs="Arial"/>
          <w:sz w:val="24"/>
        </w:rPr>
        <w:t xml:space="preserve">ogistic </w:t>
      </w:r>
      <w:r w:rsidR="0034375F">
        <w:rPr>
          <w:rFonts w:ascii="Gill Sans MT" w:hAnsi="Gill Sans MT" w:cs="Arial"/>
          <w:sz w:val="24"/>
        </w:rPr>
        <w:t>analysis</w:t>
      </w:r>
      <w:r w:rsidR="000D286D">
        <w:rPr>
          <w:rFonts w:ascii="Gill Sans MT" w:hAnsi="Gill Sans MT" w:cs="Arial"/>
          <w:sz w:val="24"/>
        </w:rPr>
        <w:t xml:space="preserve"> </w:t>
      </w:r>
      <w:r w:rsidR="0034375F">
        <w:rPr>
          <w:rFonts w:ascii="Gill Sans MT" w:hAnsi="Gill Sans MT" w:cs="Arial"/>
          <w:sz w:val="24"/>
        </w:rPr>
        <w:t xml:space="preserve">is </w:t>
      </w:r>
      <w:r w:rsidR="006C333E">
        <w:rPr>
          <w:rFonts w:ascii="Gill Sans MT" w:hAnsi="Gill Sans MT" w:cs="Arial"/>
          <w:sz w:val="24"/>
        </w:rPr>
        <w:t>used</w:t>
      </w:r>
      <w:r w:rsidR="0034375F">
        <w:rPr>
          <w:rFonts w:ascii="Gill Sans MT" w:hAnsi="Gill Sans MT" w:cs="Arial"/>
          <w:sz w:val="24"/>
        </w:rPr>
        <w:t xml:space="preserve"> </w:t>
      </w:r>
      <w:r w:rsidR="00E75A9F">
        <w:rPr>
          <w:rFonts w:ascii="Gill Sans MT" w:hAnsi="Gill Sans MT" w:cs="Arial"/>
          <w:sz w:val="24"/>
        </w:rPr>
        <w:t xml:space="preserve">here </w:t>
      </w:r>
      <w:r w:rsidR="006C333E">
        <w:rPr>
          <w:rFonts w:ascii="Gill Sans MT" w:hAnsi="Gill Sans MT" w:cs="Arial"/>
          <w:sz w:val="24"/>
        </w:rPr>
        <w:t xml:space="preserve">to distinguish boulders which correspond to </w:t>
      </w:r>
      <w:r w:rsidR="00252B94">
        <w:rPr>
          <w:rFonts w:ascii="Gill Sans MT" w:hAnsi="Gill Sans MT" w:cs="Arial"/>
          <w:sz w:val="24"/>
        </w:rPr>
        <w:t xml:space="preserve">the timing of </w:t>
      </w:r>
      <w:r w:rsidR="006C333E">
        <w:rPr>
          <w:rFonts w:ascii="Gill Sans MT" w:hAnsi="Gill Sans MT" w:cs="Arial"/>
          <w:sz w:val="24"/>
        </w:rPr>
        <w:t xml:space="preserve">moraine deposition or initial stabilisation (“good”) from those which are likely compromised by pre- or post-depositional exposure (“bad”). </w:t>
      </w:r>
    </w:p>
    <w:p w14:paraId="61964312" w14:textId="555E47C4" w:rsidR="00A21B85" w:rsidRPr="00A21B85" w:rsidRDefault="00573633" w:rsidP="009E5108">
      <w:pPr>
        <w:rPr>
          <w:rFonts w:ascii="Gill Sans MT" w:hAnsi="Gill Sans MT"/>
          <w:b/>
          <w:sz w:val="24"/>
        </w:rPr>
      </w:pPr>
      <w:r>
        <w:rPr>
          <w:rFonts w:ascii="Gill Sans MT" w:hAnsi="Gill Sans MT"/>
          <w:b/>
          <w:sz w:val="24"/>
        </w:rPr>
        <w:t xml:space="preserve">2.5 - </w:t>
      </w:r>
      <w:r w:rsidR="00A21B85">
        <w:rPr>
          <w:rFonts w:ascii="Gill Sans MT" w:hAnsi="Gill Sans MT"/>
          <w:b/>
          <w:sz w:val="24"/>
        </w:rPr>
        <w:t>Spatial analysis</w:t>
      </w:r>
    </w:p>
    <w:p w14:paraId="5399C352" w14:textId="2F4F8E5F" w:rsidR="00B06BE4" w:rsidRDefault="00C3676B" w:rsidP="009E5108">
      <w:pPr>
        <w:rPr>
          <w:rFonts w:ascii="Gill Sans MT" w:hAnsi="Gill Sans MT"/>
          <w:sz w:val="24"/>
        </w:rPr>
      </w:pPr>
      <w:r>
        <w:rPr>
          <w:rFonts w:ascii="Gill Sans MT" w:hAnsi="Gill Sans MT"/>
          <w:sz w:val="24"/>
        </w:rPr>
        <w:t xml:space="preserve">Finally, </w:t>
      </w:r>
      <w:r w:rsidR="00AF6EC2">
        <w:rPr>
          <w:rFonts w:ascii="Gill Sans MT" w:hAnsi="Gill Sans MT"/>
          <w:sz w:val="24"/>
        </w:rPr>
        <w:t xml:space="preserve">the spatial distribution of “good” and “bad” boulders was analysed using </w:t>
      </w:r>
      <w:r w:rsidR="00D4388B">
        <w:rPr>
          <w:rFonts w:ascii="Gill Sans MT" w:hAnsi="Gill Sans MT"/>
          <w:sz w:val="24"/>
        </w:rPr>
        <w:t>global and local Moran</w:t>
      </w:r>
      <w:r w:rsidR="003E4276">
        <w:rPr>
          <w:rFonts w:ascii="Gill Sans MT" w:hAnsi="Gill Sans MT"/>
          <w:sz w:val="24"/>
        </w:rPr>
        <w:t>’</w:t>
      </w:r>
      <w:r w:rsidR="00D4388B">
        <w:rPr>
          <w:rFonts w:ascii="Gill Sans MT" w:hAnsi="Gill Sans MT"/>
          <w:sz w:val="24"/>
        </w:rPr>
        <w:t xml:space="preserve">s </w:t>
      </w:r>
      <w:r w:rsidR="00D4388B" w:rsidRPr="00D4388B">
        <w:rPr>
          <w:rFonts w:ascii="Gill Sans MT" w:hAnsi="Gill Sans MT"/>
          <w:i/>
          <w:sz w:val="24"/>
        </w:rPr>
        <w:t>I</w:t>
      </w:r>
      <w:r w:rsidR="00EE5E63">
        <w:rPr>
          <w:rFonts w:ascii="Gill Sans MT" w:hAnsi="Gill Sans MT"/>
          <w:sz w:val="24"/>
        </w:rPr>
        <w:t xml:space="preserve"> spatial autocorrelation</w:t>
      </w:r>
      <w:r w:rsidR="0028293D">
        <w:rPr>
          <w:rFonts w:ascii="Gill Sans MT" w:hAnsi="Gill Sans MT"/>
          <w:sz w:val="24"/>
        </w:rPr>
        <w:t xml:space="preserve"> (</w:t>
      </w:r>
      <w:r w:rsidR="00786662">
        <w:rPr>
          <w:rFonts w:ascii="Gill Sans MT" w:hAnsi="Gill Sans MT"/>
          <w:sz w:val="24"/>
        </w:rPr>
        <w:t>Moran, 1950</w:t>
      </w:r>
      <w:r w:rsidR="0028293D">
        <w:rPr>
          <w:rFonts w:ascii="Gill Sans MT" w:hAnsi="Gill Sans MT"/>
          <w:sz w:val="24"/>
        </w:rPr>
        <w:t>)</w:t>
      </w:r>
      <w:r w:rsidR="006E3629">
        <w:rPr>
          <w:rFonts w:ascii="Gill Sans MT" w:hAnsi="Gill Sans MT"/>
          <w:sz w:val="24"/>
        </w:rPr>
        <w:t xml:space="preserve"> based on </w:t>
      </w:r>
      <w:r w:rsidR="001C7B91">
        <w:rPr>
          <w:rFonts w:ascii="Gill Sans MT" w:hAnsi="Gill Sans MT"/>
          <w:sz w:val="24"/>
        </w:rPr>
        <w:t xml:space="preserve">Queens </w:t>
      </w:r>
      <w:proofErr w:type="gramStart"/>
      <w:r w:rsidR="004D2447">
        <w:rPr>
          <w:rFonts w:ascii="Gill Sans MT" w:hAnsi="Gill Sans MT"/>
          <w:sz w:val="24"/>
        </w:rPr>
        <w:t>contiguity</w:t>
      </w:r>
      <w:proofErr w:type="gramEnd"/>
      <w:r w:rsidR="00D35C6E">
        <w:rPr>
          <w:rFonts w:ascii="Gill Sans MT" w:hAnsi="Gill Sans MT"/>
          <w:sz w:val="24"/>
        </w:rPr>
        <w:t xml:space="preserve"> of </w:t>
      </w:r>
      <w:r w:rsidR="00D35C6E" w:rsidRPr="006E3629">
        <w:rPr>
          <w:rFonts w:ascii="Gill Sans MT" w:hAnsi="Gill Sans MT"/>
          <w:sz w:val="24"/>
        </w:rPr>
        <w:t>Voronoi</w:t>
      </w:r>
      <w:r w:rsidR="00D35C6E">
        <w:rPr>
          <w:rFonts w:ascii="Gill Sans MT" w:hAnsi="Gill Sans MT"/>
          <w:sz w:val="24"/>
        </w:rPr>
        <w:t xml:space="preserve"> cells</w:t>
      </w:r>
      <w:r w:rsidR="001C7B91">
        <w:rPr>
          <w:rFonts w:ascii="Gill Sans MT" w:hAnsi="Gill Sans MT"/>
          <w:sz w:val="24"/>
        </w:rPr>
        <w:t xml:space="preserve"> (</w:t>
      </w:r>
      <w:r w:rsidR="001C7B91" w:rsidRPr="001C7B91">
        <w:rPr>
          <w:rFonts w:ascii="Gill Sans MT" w:hAnsi="Gill Sans MT"/>
          <w:sz w:val="24"/>
        </w:rPr>
        <w:t xml:space="preserve">polygons that share either an </w:t>
      </w:r>
      <w:r w:rsidR="001C7B91" w:rsidRPr="00911CD2">
        <w:rPr>
          <w:rFonts w:ascii="Gill Sans MT" w:hAnsi="Gill Sans MT"/>
          <w:sz w:val="24"/>
        </w:rPr>
        <w:t>edge</w:t>
      </w:r>
      <w:r w:rsidR="001C7B91" w:rsidRPr="001C7B91">
        <w:rPr>
          <w:rFonts w:ascii="Gill Sans MT" w:hAnsi="Gill Sans MT"/>
          <w:sz w:val="24"/>
        </w:rPr>
        <w:t xml:space="preserve"> or a </w:t>
      </w:r>
      <w:r w:rsidR="001C7B91" w:rsidRPr="00911CD2">
        <w:rPr>
          <w:rFonts w:ascii="Gill Sans MT" w:hAnsi="Gill Sans MT"/>
          <w:sz w:val="24"/>
        </w:rPr>
        <w:t>vertex</w:t>
      </w:r>
      <w:r w:rsidR="004D2447" w:rsidRPr="004D2447">
        <w:rPr>
          <w:rFonts w:ascii="Gill Sans MT" w:hAnsi="Gill Sans MT"/>
          <w:sz w:val="24"/>
        </w:rPr>
        <w:t>;</w:t>
      </w:r>
      <w:r w:rsidR="004D2447">
        <w:rPr>
          <w:rFonts w:ascii="Gill Sans MT" w:hAnsi="Gill Sans MT"/>
          <w:i/>
          <w:sz w:val="24"/>
        </w:rPr>
        <w:t xml:space="preserve"> see </w:t>
      </w:r>
      <w:r w:rsidR="004D2447" w:rsidRPr="004D2447">
        <w:rPr>
          <w:rFonts w:ascii="Gill Sans MT" w:hAnsi="Gill Sans MT"/>
          <w:sz w:val="24"/>
        </w:rPr>
        <w:t>Fig. X</w:t>
      </w:r>
      <w:r w:rsidR="00AF6EC2">
        <w:rPr>
          <w:rFonts w:ascii="Gill Sans MT" w:hAnsi="Gill Sans MT"/>
          <w:sz w:val="24"/>
        </w:rPr>
        <w:t xml:space="preserve">). </w:t>
      </w:r>
      <w:r w:rsidR="003E4276">
        <w:rPr>
          <w:rFonts w:ascii="Gill Sans MT" w:hAnsi="Gill Sans MT"/>
          <w:sz w:val="24"/>
        </w:rPr>
        <w:t xml:space="preserve">At the global level, Moran’s </w:t>
      </w:r>
      <w:r w:rsidR="003E4276" w:rsidRPr="003E4276">
        <w:rPr>
          <w:rFonts w:ascii="Gill Sans MT" w:hAnsi="Gill Sans MT"/>
          <w:i/>
          <w:sz w:val="24"/>
        </w:rPr>
        <w:t>I</w:t>
      </w:r>
      <w:r w:rsidR="003E4276">
        <w:rPr>
          <w:rFonts w:ascii="Gill Sans MT" w:hAnsi="Gill Sans MT"/>
          <w:sz w:val="24"/>
        </w:rPr>
        <w:t xml:space="preserve"> is used to assess whether the</w:t>
      </w:r>
      <w:r w:rsidR="00D35C6E" w:rsidRPr="00D35C6E">
        <w:t xml:space="preserve"> </w:t>
      </w:r>
      <w:r w:rsidR="00D35C6E" w:rsidRPr="00D35C6E">
        <w:rPr>
          <w:rFonts w:ascii="Gill Sans MT" w:hAnsi="Gill Sans MT"/>
          <w:sz w:val="24"/>
        </w:rPr>
        <w:t>overall clustering of the data</w:t>
      </w:r>
      <w:r w:rsidR="003E4276">
        <w:rPr>
          <w:rFonts w:ascii="Gill Sans MT" w:hAnsi="Gill Sans MT"/>
          <w:sz w:val="24"/>
        </w:rPr>
        <w:t xml:space="preserve"> is significantly different from a random distribution</w:t>
      </w:r>
      <w:r w:rsidR="008F0CE5">
        <w:rPr>
          <w:rFonts w:ascii="Gill Sans MT" w:hAnsi="Gill Sans MT"/>
          <w:sz w:val="24"/>
        </w:rPr>
        <w:t>. For datasets that are non-random (</w:t>
      </w:r>
      <w:r w:rsidR="008F0CE5" w:rsidRPr="008F0CE5">
        <w:rPr>
          <w:rFonts w:ascii="Gill Sans MT" w:hAnsi="Gill Sans MT"/>
          <w:i/>
          <w:sz w:val="24"/>
        </w:rPr>
        <w:t>p</w:t>
      </w:r>
      <w:r w:rsidR="008F0CE5">
        <w:rPr>
          <w:rFonts w:ascii="Gill Sans MT" w:hAnsi="Gill Sans MT"/>
          <w:sz w:val="24"/>
        </w:rPr>
        <w:t xml:space="preserve"> &lt; 0.05), local Moran’s </w:t>
      </w:r>
      <w:r w:rsidR="008F0CE5" w:rsidRPr="008F0CE5">
        <w:rPr>
          <w:rFonts w:ascii="Gill Sans MT" w:hAnsi="Gill Sans MT"/>
          <w:i/>
          <w:sz w:val="24"/>
        </w:rPr>
        <w:t>I</w:t>
      </w:r>
      <w:r w:rsidR="008F0CE5">
        <w:rPr>
          <w:rFonts w:ascii="Gill Sans MT" w:hAnsi="Gill Sans MT"/>
          <w:sz w:val="24"/>
        </w:rPr>
        <w:t xml:space="preserve"> is used to identify the location </w:t>
      </w:r>
      <w:r w:rsidR="00D35C6E">
        <w:rPr>
          <w:rFonts w:ascii="Gill Sans MT" w:hAnsi="Gill Sans MT"/>
          <w:sz w:val="24"/>
        </w:rPr>
        <w:t xml:space="preserve">of </w:t>
      </w:r>
      <w:r w:rsidR="00F974B5">
        <w:rPr>
          <w:rFonts w:ascii="Gill Sans MT" w:hAnsi="Gill Sans MT"/>
          <w:sz w:val="24"/>
        </w:rPr>
        <w:t xml:space="preserve">statistically </w:t>
      </w:r>
      <w:r w:rsidR="00D35C6E">
        <w:rPr>
          <w:rFonts w:ascii="Gill Sans MT" w:hAnsi="Gill Sans MT"/>
          <w:sz w:val="24"/>
        </w:rPr>
        <w:t xml:space="preserve">significant boulder clusters. </w:t>
      </w:r>
      <w:r w:rsidR="00062AD3">
        <w:rPr>
          <w:rFonts w:ascii="Gill Sans MT" w:hAnsi="Gill Sans MT"/>
          <w:sz w:val="24"/>
        </w:rPr>
        <w:t>Current sampling approaches are based on the</w:t>
      </w:r>
      <w:r w:rsidR="003C0457">
        <w:rPr>
          <w:rFonts w:ascii="Gill Sans MT" w:hAnsi="Gill Sans MT"/>
          <w:sz w:val="24"/>
        </w:rPr>
        <w:t xml:space="preserve"> </w:t>
      </w:r>
      <w:r w:rsidR="00062AD3">
        <w:rPr>
          <w:rFonts w:ascii="Gill Sans MT" w:hAnsi="Gill Sans MT"/>
          <w:sz w:val="24"/>
        </w:rPr>
        <w:t xml:space="preserve">qualitatively-sound but </w:t>
      </w:r>
      <w:r w:rsidR="002918CA">
        <w:rPr>
          <w:rFonts w:ascii="Gill Sans MT" w:hAnsi="Gill Sans MT"/>
          <w:sz w:val="24"/>
        </w:rPr>
        <w:t xml:space="preserve">often </w:t>
      </w:r>
      <w:r w:rsidR="00062AD3">
        <w:rPr>
          <w:rFonts w:ascii="Gill Sans MT" w:hAnsi="Gill Sans MT"/>
          <w:sz w:val="24"/>
        </w:rPr>
        <w:t xml:space="preserve">quantitatively-untested </w:t>
      </w:r>
      <w:r w:rsidR="003C0457">
        <w:rPr>
          <w:rFonts w:ascii="Gill Sans MT" w:hAnsi="Gill Sans MT"/>
          <w:sz w:val="24"/>
        </w:rPr>
        <w:t>assumption</w:t>
      </w:r>
      <w:r w:rsidR="00062AD3">
        <w:rPr>
          <w:rFonts w:ascii="Gill Sans MT" w:hAnsi="Gill Sans MT"/>
          <w:sz w:val="24"/>
        </w:rPr>
        <w:t>s</w:t>
      </w:r>
      <w:r w:rsidR="002F0710">
        <w:rPr>
          <w:rFonts w:ascii="Gill Sans MT" w:hAnsi="Gill Sans MT"/>
          <w:sz w:val="24"/>
        </w:rPr>
        <w:t xml:space="preserve"> that </w:t>
      </w:r>
      <w:r w:rsidR="00883840">
        <w:rPr>
          <w:rFonts w:ascii="Gill Sans MT" w:hAnsi="Gill Sans MT"/>
          <w:sz w:val="24"/>
        </w:rPr>
        <w:t xml:space="preserve">(i) </w:t>
      </w:r>
      <w:r w:rsidR="00B06BE4">
        <w:rPr>
          <w:rFonts w:ascii="Gill Sans MT" w:hAnsi="Gill Sans MT"/>
          <w:sz w:val="24"/>
        </w:rPr>
        <w:t>the distribution of “good” boulders is non-random</w:t>
      </w:r>
      <w:r w:rsidR="002918CA">
        <w:rPr>
          <w:rFonts w:ascii="Gill Sans MT" w:hAnsi="Gill Sans MT"/>
          <w:sz w:val="24"/>
        </w:rPr>
        <w:t xml:space="preserve"> </w:t>
      </w:r>
      <w:r w:rsidR="00B06BE4">
        <w:rPr>
          <w:rFonts w:ascii="Gill Sans MT" w:hAnsi="Gill Sans MT"/>
          <w:sz w:val="24"/>
        </w:rPr>
        <w:t xml:space="preserve">and that </w:t>
      </w:r>
      <w:r w:rsidR="00883840">
        <w:rPr>
          <w:rFonts w:ascii="Gill Sans MT" w:hAnsi="Gill Sans MT"/>
          <w:sz w:val="24"/>
        </w:rPr>
        <w:t xml:space="preserve">(ii) </w:t>
      </w:r>
      <w:r w:rsidR="00B06BE4">
        <w:rPr>
          <w:rFonts w:ascii="Gill Sans MT" w:hAnsi="Gill Sans MT"/>
          <w:sz w:val="24"/>
        </w:rPr>
        <w:t>“good” clusters are</w:t>
      </w:r>
      <w:r w:rsidR="002F0710">
        <w:rPr>
          <w:rFonts w:ascii="Gill Sans MT" w:hAnsi="Gill Sans MT"/>
          <w:sz w:val="24"/>
        </w:rPr>
        <w:t xml:space="preserve"> </w:t>
      </w:r>
      <w:r w:rsidR="00062AD3">
        <w:rPr>
          <w:rFonts w:ascii="Gill Sans MT" w:hAnsi="Gill Sans MT"/>
          <w:sz w:val="24"/>
        </w:rPr>
        <w:t>more likely on moraine crests. These assumptions</w:t>
      </w:r>
      <w:r w:rsidR="003C0457">
        <w:rPr>
          <w:rFonts w:ascii="Gill Sans MT" w:hAnsi="Gill Sans MT"/>
          <w:sz w:val="24"/>
        </w:rPr>
        <w:t xml:space="preserve"> </w:t>
      </w:r>
      <w:r w:rsidR="002F0710">
        <w:rPr>
          <w:rFonts w:ascii="Gill Sans MT" w:hAnsi="Gill Sans MT"/>
          <w:sz w:val="24"/>
        </w:rPr>
        <w:t xml:space="preserve">can be </w:t>
      </w:r>
      <w:r w:rsidR="008A36BE">
        <w:rPr>
          <w:rFonts w:ascii="Gill Sans MT" w:hAnsi="Gill Sans MT"/>
          <w:sz w:val="24"/>
        </w:rPr>
        <w:t xml:space="preserve">explicitly </w:t>
      </w:r>
      <w:r w:rsidR="002F0710">
        <w:rPr>
          <w:rFonts w:ascii="Gill Sans MT" w:hAnsi="Gill Sans MT"/>
          <w:sz w:val="24"/>
        </w:rPr>
        <w:t xml:space="preserve">tested for the studied moraines using global and local Moran’s </w:t>
      </w:r>
      <w:r w:rsidR="002F0710" w:rsidRPr="002F0710">
        <w:rPr>
          <w:rFonts w:ascii="Gill Sans MT" w:hAnsi="Gill Sans MT"/>
          <w:i/>
          <w:sz w:val="24"/>
        </w:rPr>
        <w:t>I</w:t>
      </w:r>
      <w:r w:rsidR="002F0710">
        <w:rPr>
          <w:rFonts w:ascii="Gill Sans MT" w:hAnsi="Gill Sans MT"/>
          <w:sz w:val="24"/>
        </w:rPr>
        <w:t xml:space="preserve"> respectively. </w:t>
      </w:r>
    </w:p>
    <w:p w14:paraId="2B2B5930" w14:textId="1723824B" w:rsidR="00F5402D" w:rsidRDefault="00573633" w:rsidP="00F5402D">
      <w:pPr>
        <w:rPr>
          <w:rFonts w:ascii="Gill Sans MT" w:hAnsi="Gill Sans MT"/>
          <w:b/>
          <w:sz w:val="24"/>
        </w:rPr>
      </w:pPr>
      <w:r>
        <w:rPr>
          <w:rFonts w:ascii="Gill Sans MT" w:hAnsi="Gill Sans MT"/>
          <w:b/>
          <w:sz w:val="24"/>
        </w:rPr>
        <w:t xml:space="preserve">2.6 - </w:t>
      </w:r>
      <w:r w:rsidR="00EE5F98">
        <w:rPr>
          <w:rFonts w:ascii="Gill Sans MT" w:hAnsi="Gill Sans MT"/>
          <w:b/>
          <w:sz w:val="24"/>
        </w:rPr>
        <w:t>Sensitivity Analysis</w:t>
      </w:r>
    </w:p>
    <w:p w14:paraId="410165E3" w14:textId="614E58A8" w:rsidR="00EE5F98" w:rsidRDefault="00602223" w:rsidP="00F5402D">
      <w:pPr>
        <w:rPr>
          <w:rFonts w:ascii="Gill Sans MT" w:hAnsi="Gill Sans MT" w:cs="Arial"/>
          <w:sz w:val="24"/>
        </w:rPr>
      </w:pPr>
      <w:r>
        <w:rPr>
          <w:rFonts w:ascii="Gill Sans MT" w:hAnsi="Gill Sans MT" w:cs="Arial"/>
          <w:sz w:val="24"/>
        </w:rPr>
        <w:t>The above</w:t>
      </w:r>
      <w:r w:rsidRPr="00602223">
        <w:rPr>
          <w:rFonts w:ascii="Gill Sans MT" w:hAnsi="Gill Sans MT" w:cs="Arial"/>
          <w:sz w:val="24"/>
        </w:rPr>
        <w:t xml:space="preserve"> analyses provide</w:t>
      </w:r>
      <w:r w:rsidR="000D22CC">
        <w:rPr>
          <w:rFonts w:ascii="Gill Sans MT" w:hAnsi="Gill Sans MT" w:cs="Arial"/>
          <w:sz w:val="24"/>
        </w:rPr>
        <w:t xml:space="preserve"> important</w:t>
      </w:r>
      <w:r w:rsidRPr="00602223">
        <w:rPr>
          <w:rFonts w:ascii="Gill Sans MT" w:hAnsi="Gill Sans MT" w:cs="Arial"/>
          <w:sz w:val="24"/>
        </w:rPr>
        <w:t xml:space="preserve"> </w:t>
      </w:r>
      <w:r w:rsidR="00F522D0">
        <w:rPr>
          <w:rFonts w:ascii="Gill Sans MT" w:hAnsi="Gill Sans MT" w:cs="Arial"/>
          <w:sz w:val="24"/>
        </w:rPr>
        <w:t>information on the</w:t>
      </w:r>
      <w:r>
        <w:rPr>
          <w:rFonts w:ascii="Gill Sans MT" w:hAnsi="Gill Sans MT" w:cs="Arial"/>
          <w:sz w:val="24"/>
        </w:rPr>
        <w:t xml:space="preserve"> relative occurrence and spatial clustering of “good” and </w:t>
      </w:r>
      <w:r w:rsidRPr="00602223">
        <w:rPr>
          <w:rFonts w:ascii="Gill Sans MT" w:hAnsi="Gill Sans MT" w:cs="Arial"/>
          <w:sz w:val="24"/>
        </w:rPr>
        <w:t xml:space="preserve">“bad” boulders </w:t>
      </w:r>
      <w:r>
        <w:rPr>
          <w:rFonts w:ascii="Gill Sans MT" w:hAnsi="Gill Sans MT" w:cs="Arial"/>
          <w:sz w:val="24"/>
        </w:rPr>
        <w:t>for a range of moraine types</w:t>
      </w:r>
      <w:r w:rsidR="00F522D0">
        <w:rPr>
          <w:rFonts w:ascii="Gill Sans MT" w:hAnsi="Gill Sans MT" w:cs="Arial"/>
          <w:sz w:val="24"/>
        </w:rPr>
        <w:t xml:space="preserve"> and ages. However, </w:t>
      </w:r>
      <w:r w:rsidR="0035300B">
        <w:rPr>
          <w:rFonts w:ascii="Gill Sans MT" w:hAnsi="Gill Sans MT" w:cs="Arial"/>
          <w:sz w:val="24"/>
        </w:rPr>
        <w:t>th</w:t>
      </w:r>
      <w:r w:rsidR="004E3376">
        <w:rPr>
          <w:rFonts w:ascii="Gill Sans MT" w:hAnsi="Gill Sans MT" w:cs="Arial"/>
          <w:sz w:val="24"/>
        </w:rPr>
        <w:t>is</w:t>
      </w:r>
      <w:r w:rsidR="0035300B">
        <w:rPr>
          <w:rFonts w:ascii="Gill Sans MT" w:hAnsi="Gill Sans MT" w:cs="Arial"/>
          <w:sz w:val="24"/>
        </w:rPr>
        <w:t xml:space="preserve"> logistic classification is ultimately dependent on the calculated landform age, which </w:t>
      </w:r>
      <w:r w:rsidR="004E3376">
        <w:rPr>
          <w:rFonts w:ascii="Gill Sans MT" w:hAnsi="Gill Sans MT" w:cs="Arial"/>
          <w:sz w:val="24"/>
        </w:rPr>
        <w:t xml:space="preserve">will </w:t>
      </w:r>
      <w:r w:rsidR="0035300B">
        <w:rPr>
          <w:rFonts w:ascii="Gill Sans MT" w:hAnsi="Gill Sans MT" w:cs="Arial"/>
          <w:sz w:val="24"/>
        </w:rPr>
        <w:t>vary depending on the choice of numeric bandwidth estimator</w:t>
      </w:r>
      <w:r w:rsidR="007F04D3">
        <w:rPr>
          <w:rFonts w:ascii="Gill Sans MT" w:hAnsi="Gill Sans MT" w:cs="Arial"/>
          <w:sz w:val="24"/>
        </w:rPr>
        <w:t xml:space="preserve"> and the size and clustering of the input dataset (Dortch et al., 2020).</w:t>
      </w:r>
    </w:p>
    <w:p w14:paraId="09CD487D" w14:textId="2EB2121C" w:rsidR="007B6855" w:rsidRDefault="001237C9" w:rsidP="00F5402D">
      <w:pPr>
        <w:rPr>
          <w:rFonts w:ascii="Gill Sans MT" w:hAnsi="Gill Sans MT" w:cs="Arial"/>
          <w:sz w:val="24"/>
        </w:rPr>
      </w:pPr>
      <w:r>
        <w:rPr>
          <w:rFonts w:ascii="Gill Sans MT" w:hAnsi="Gill Sans MT" w:cs="Arial"/>
          <w:sz w:val="24"/>
        </w:rPr>
        <w:t xml:space="preserve">To </w:t>
      </w:r>
      <w:r w:rsidR="007B6855">
        <w:rPr>
          <w:rFonts w:ascii="Gill Sans MT" w:hAnsi="Gill Sans MT" w:cs="Arial"/>
          <w:sz w:val="24"/>
        </w:rPr>
        <w:t>evaluate P-CAAT performance, the following approach was taken:</w:t>
      </w:r>
    </w:p>
    <w:p w14:paraId="77131A3A" w14:textId="48CD488A" w:rsidR="001A7DCE" w:rsidRPr="001A7DCE" w:rsidRDefault="007B6855" w:rsidP="001A7DCE">
      <w:pPr>
        <w:pStyle w:val="ListParagraph"/>
        <w:numPr>
          <w:ilvl w:val="0"/>
          <w:numId w:val="18"/>
        </w:numPr>
        <w:rPr>
          <w:rFonts w:ascii="Gill Sans MT" w:hAnsi="Gill Sans MT" w:cs="Arial"/>
          <w:sz w:val="24"/>
        </w:rPr>
      </w:pPr>
      <w:r>
        <w:rPr>
          <w:rFonts w:ascii="Gill Sans MT" w:hAnsi="Gill Sans MT" w:cs="Arial"/>
          <w:sz w:val="24"/>
        </w:rPr>
        <w:t xml:space="preserve">For each landform, </w:t>
      </w:r>
      <w:r w:rsidR="004E3376">
        <w:rPr>
          <w:rFonts w:ascii="Gill Sans MT" w:hAnsi="Gill Sans MT" w:cs="Arial"/>
          <w:sz w:val="24"/>
        </w:rPr>
        <w:t>r</w:t>
      </w:r>
      <w:r w:rsidR="00A22643">
        <w:rPr>
          <w:rFonts w:ascii="Gill Sans MT" w:hAnsi="Gill Sans MT" w:cs="Arial"/>
          <w:sz w:val="24"/>
        </w:rPr>
        <w:t xml:space="preserve">andom samples were drawn without </w:t>
      </w:r>
      <w:r w:rsidR="004F7E01">
        <w:rPr>
          <w:rFonts w:ascii="Gill Sans MT" w:hAnsi="Gill Sans MT" w:cs="Arial"/>
          <w:sz w:val="24"/>
        </w:rPr>
        <w:t>replication</w:t>
      </w:r>
      <w:r w:rsidR="00377975">
        <w:rPr>
          <w:rFonts w:ascii="Gill Sans MT" w:hAnsi="Gill Sans MT" w:cs="Arial"/>
          <w:sz w:val="24"/>
        </w:rPr>
        <w:t xml:space="preserve"> </w:t>
      </w:r>
      <w:r w:rsidR="00EB3325">
        <w:rPr>
          <w:rFonts w:ascii="Gill Sans MT" w:hAnsi="Gill Sans MT" w:cs="Arial"/>
          <w:sz w:val="24"/>
        </w:rPr>
        <w:t xml:space="preserve">across a range of </w:t>
      </w:r>
      <w:r w:rsidR="003459E7">
        <w:rPr>
          <w:rFonts w:ascii="Gill Sans MT" w:hAnsi="Gill Sans MT" w:cs="Arial"/>
          <w:sz w:val="24"/>
        </w:rPr>
        <w:t>sampling resolutions</w:t>
      </w:r>
      <w:r w:rsidR="00EB3325">
        <w:rPr>
          <w:rFonts w:ascii="Gill Sans MT" w:hAnsi="Gill Sans MT" w:cs="Arial"/>
          <w:sz w:val="24"/>
        </w:rPr>
        <w:t>, as defined by the following arithmetic sequence</w:t>
      </w:r>
      <w:r w:rsidR="003459E7">
        <w:rPr>
          <w:rFonts w:ascii="Gill Sans MT" w:hAnsi="Gill Sans MT" w:cs="Arial"/>
          <w:sz w:val="24"/>
        </w:rPr>
        <w:t>:</w:t>
      </w:r>
    </w:p>
    <w:p w14:paraId="2F90B676" w14:textId="4F9D0095" w:rsidR="004F7E01" w:rsidRPr="001A7DCE" w:rsidRDefault="0041350C" w:rsidP="001A7DCE">
      <w:pPr>
        <w:pStyle w:val="ListParagraph"/>
        <w:rPr>
          <w:rFonts w:ascii="Gill Sans MT" w:hAnsi="Gill Sans MT" w:cs="Arial"/>
          <w:sz w:val="24"/>
        </w:rPr>
      </w:pPr>
      <w:r>
        <w:rPr>
          <w:rFonts w:ascii="Gill Sans MT" w:hAnsi="Gill Sans MT" w:cs="Arial"/>
          <w:sz w:val="24"/>
        </w:rPr>
        <w:br/>
      </w:r>
      <m:oMathPara>
        <m:oMath>
          <m:func>
            <m:funcPr>
              <m:ctrlPr>
                <w:rPr>
                  <w:rFonts w:ascii="Cambria Math" w:hAnsi="Cambria Math" w:cs="Arial"/>
                  <w:i/>
                  <w:sz w:val="24"/>
                </w:rPr>
              </m:ctrlPr>
            </m:funcPr>
            <m:fName>
              <m:limLow>
                <m:limLowPr>
                  <m:ctrlPr>
                    <w:rPr>
                      <w:rFonts w:ascii="Cambria Math" w:hAnsi="Cambria Math" w:cs="Arial"/>
                      <w:i/>
                      <w:sz w:val="24"/>
                    </w:rPr>
                  </m:ctrlPr>
                </m:limLowPr>
                <m:e>
                  <m:r>
                    <m:rPr>
                      <m:sty m:val="p"/>
                    </m:rPr>
                    <w:rPr>
                      <w:rFonts w:ascii="Cambria Math" w:hAnsi="Cambria Math" w:cs="Arial"/>
                      <w:sz w:val="24"/>
                    </w:rPr>
                    <m:t>lim</m:t>
                  </m:r>
                </m:e>
                <m:lim>
                  <m:r>
                    <w:rPr>
                      <w:rFonts w:ascii="Cambria Math" w:hAnsi="Cambria Math" w:cs="Arial"/>
                      <w:sz w:val="24"/>
                    </w:rPr>
                    <m:t>min→max</m:t>
                  </m:r>
                </m:lim>
              </m:limLow>
            </m:fName>
            <m:e>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n</m:t>
                  </m:r>
                </m:sub>
              </m:sSub>
            </m:e>
          </m:func>
          <m:r>
            <w:rPr>
              <w:rFonts w:ascii="Cambria Math" w:hAnsi="Cambria Math" w:cs="Arial"/>
              <w:sz w:val="24"/>
            </w:rPr>
            <m:t>=</m:t>
          </m:r>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1</m:t>
              </m:r>
            </m:sub>
          </m:sSub>
          <m:r>
            <w:rPr>
              <w:rFonts w:ascii="Cambria Math" w:hAnsi="Cambria Math" w:cs="Arial"/>
              <w:sz w:val="24"/>
            </w:rPr>
            <m:t>+5</m:t>
          </m:r>
          <m:d>
            <m:dPr>
              <m:ctrlPr>
                <w:rPr>
                  <w:rFonts w:ascii="Cambria Math" w:hAnsi="Cambria Math" w:cs="Arial"/>
                  <w:i/>
                  <w:sz w:val="24"/>
                </w:rPr>
              </m:ctrlPr>
            </m:dPr>
            <m:e>
              <m:r>
                <w:rPr>
                  <w:rFonts w:ascii="Cambria Math" w:hAnsi="Cambria Math" w:cs="Arial"/>
                  <w:sz w:val="24"/>
                </w:rPr>
                <m:t>n-1</m:t>
              </m:r>
            </m:e>
          </m:d>
        </m:oMath>
      </m:oMathPara>
    </w:p>
    <w:p w14:paraId="28509BF0" w14:textId="77777777" w:rsidR="001A7DCE" w:rsidRDefault="001A7DCE" w:rsidP="001A7DCE">
      <w:pPr>
        <w:pStyle w:val="ListParagraph"/>
        <w:rPr>
          <w:rFonts w:ascii="Gill Sans MT" w:hAnsi="Gill Sans MT" w:cs="Arial"/>
          <w:sz w:val="24"/>
        </w:rPr>
      </w:pPr>
    </w:p>
    <w:p w14:paraId="48BC6970" w14:textId="59E8B3A2" w:rsidR="00A8373E" w:rsidRDefault="001A7DCE" w:rsidP="00A8373E">
      <w:pPr>
        <w:pStyle w:val="ListParagraph"/>
        <w:rPr>
          <w:rFonts w:ascii="Gill Sans MT" w:hAnsi="Gill Sans MT" w:cs="Arial"/>
          <w:sz w:val="24"/>
        </w:rPr>
      </w:pPr>
      <w:proofErr w:type="gramStart"/>
      <w:r>
        <w:rPr>
          <w:rFonts w:ascii="Gill Sans MT" w:hAnsi="Gill Sans MT" w:cs="Arial"/>
          <w:sz w:val="24"/>
        </w:rPr>
        <w:t>where</w:t>
      </w:r>
      <w:proofErr w:type="gramEnd"/>
      <w:r>
        <w:rPr>
          <w:rFonts w:ascii="Gill Sans MT" w:hAnsi="Gill Sans MT" w:cs="Arial"/>
          <w:sz w:val="24"/>
        </w:rPr>
        <w:t xml:space="preserve"> </w:t>
      </w:r>
      <w:r w:rsidR="00094FF7" w:rsidRPr="00FB28A7">
        <w:rPr>
          <w:rFonts w:ascii="Gill Sans MT" w:hAnsi="Gill Sans MT" w:cs="Arial"/>
          <w:i/>
          <w:sz w:val="24"/>
        </w:rPr>
        <w:t>a</w:t>
      </w:r>
      <w:r w:rsidR="00094FF7" w:rsidRPr="00FB28A7">
        <w:rPr>
          <w:rFonts w:ascii="Gill Sans MT" w:hAnsi="Gill Sans MT" w:cs="Arial"/>
          <w:i/>
          <w:sz w:val="24"/>
          <w:vertAlign w:val="subscript"/>
        </w:rPr>
        <w:t>n</w:t>
      </w:r>
      <w:r w:rsidR="00094FF7" w:rsidRPr="00FB28A7">
        <w:rPr>
          <w:rFonts w:ascii="Gill Sans MT" w:hAnsi="Gill Sans MT" w:cs="Arial"/>
          <w:sz w:val="24"/>
          <w:vertAlign w:val="subscript"/>
        </w:rPr>
        <w:t xml:space="preserve"> </w:t>
      </w:r>
      <w:r w:rsidR="00094FF7" w:rsidRPr="00FB28A7">
        <w:rPr>
          <w:rFonts w:ascii="Gill Sans MT" w:hAnsi="Gill Sans MT" w:cs="Arial"/>
          <w:sz w:val="24"/>
        </w:rPr>
        <w:t xml:space="preserve">is the </w:t>
      </w:r>
      <w:r w:rsidR="00094FF7" w:rsidRPr="00FB28A7">
        <w:rPr>
          <w:rFonts w:ascii="Gill Sans MT" w:hAnsi="Gill Sans MT" w:cs="Arial"/>
          <w:i/>
          <w:sz w:val="24"/>
        </w:rPr>
        <w:t>n</w:t>
      </w:r>
      <w:r w:rsidR="00094FF7" w:rsidRPr="00FB28A7">
        <w:rPr>
          <w:rFonts w:ascii="Gill Sans MT" w:hAnsi="Gill Sans MT" w:cs="Arial"/>
          <w:sz w:val="24"/>
        </w:rPr>
        <w:t xml:space="preserve">th term in the sequence, </w:t>
      </w:r>
      <w:r w:rsidR="00094FF7" w:rsidRPr="00FB28A7">
        <w:rPr>
          <w:rFonts w:ascii="Gill Sans MT" w:hAnsi="Gill Sans MT" w:cs="Arial"/>
          <w:i/>
          <w:sz w:val="24"/>
        </w:rPr>
        <w:t>a</w:t>
      </w:r>
      <w:r w:rsidR="00094FF7" w:rsidRPr="00FB28A7">
        <w:rPr>
          <w:rFonts w:ascii="Gill Sans MT" w:hAnsi="Gill Sans MT" w:cs="Arial"/>
          <w:i/>
          <w:sz w:val="24"/>
          <w:vertAlign w:val="subscript"/>
        </w:rPr>
        <w:t>1</w:t>
      </w:r>
      <w:r w:rsidR="00094FF7" w:rsidRPr="00FB28A7">
        <w:rPr>
          <w:rFonts w:ascii="Gill Sans MT" w:hAnsi="Gill Sans MT" w:cs="Arial"/>
          <w:sz w:val="24"/>
          <w:vertAlign w:val="subscript"/>
        </w:rPr>
        <w:t xml:space="preserve"> </w:t>
      </w:r>
      <w:r w:rsidR="00094FF7" w:rsidRPr="00FB28A7">
        <w:rPr>
          <w:rFonts w:ascii="Gill Sans MT" w:hAnsi="Gill Sans MT" w:cs="Arial"/>
          <w:sz w:val="24"/>
        </w:rPr>
        <w:t>is</w:t>
      </w:r>
      <w:r w:rsidR="00FB28A7">
        <w:rPr>
          <w:rFonts w:ascii="Gill Sans MT" w:hAnsi="Gill Sans MT" w:cs="Arial"/>
          <w:sz w:val="24"/>
        </w:rPr>
        <w:t xml:space="preserve"> the first term in the sequence and</w:t>
      </w:r>
      <w:r w:rsidR="00094FF7" w:rsidRPr="00FB28A7">
        <w:rPr>
          <w:rFonts w:ascii="Gill Sans MT" w:hAnsi="Gill Sans MT" w:cs="Arial"/>
          <w:sz w:val="24"/>
        </w:rPr>
        <w:t xml:space="preserve"> </w:t>
      </w:r>
      <w:r w:rsidR="00094FF7" w:rsidRPr="00FB28A7">
        <w:rPr>
          <w:rFonts w:ascii="Gill Sans MT" w:hAnsi="Gill Sans MT" w:cs="Arial"/>
          <w:i/>
          <w:sz w:val="24"/>
        </w:rPr>
        <w:t>n</w:t>
      </w:r>
      <w:r w:rsidR="001A64EF" w:rsidRPr="00FB28A7">
        <w:rPr>
          <w:rFonts w:ascii="Gill Sans MT" w:hAnsi="Gill Sans MT" w:cs="Arial"/>
          <w:sz w:val="24"/>
        </w:rPr>
        <w:t xml:space="preserve"> is the term position. </w:t>
      </w:r>
      <w:r w:rsidR="00FD798B">
        <w:rPr>
          <w:rFonts w:ascii="Gill Sans MT" w:hAnsi="Gill Sans MT" w:cs="Arial"/>
          <w:sz w:val="24"/>
        </w:rPr>
        <w:t xml:space="preserve">The lower limit </w:t>
      </w:r>
      <w:r w:rsidR="00FD798B" w:rsidRPr="00FD798B">
        <w:rPr>
          <w:rFonts w:ascii="Gill Sans MT" w:hAnsi="Gill Sans MT" w:cs="Arial"/>
          <w:i/>
          <w:sz w:val="24"/>
        </w:rPr>
        <w:t>min</w:t>
      </w:r>
      <w:r w:rsidR="003E1274">
        <w:rPr>
          <w:rFonts w:ascii="Gill Sans MT" w:hAnsi="Gill Sans MT" w:cs="Arial"/>
          <w:sz w:val="24"/>
        </w:rPr>
        <w:t xml:space="preserve"> was</w:t>
      </w:r>
      <w:r w:rsidR="00FD798B">
        <w:rPr>
          <w:rFonts w:ascii="Gill Sans MT" w:hAnsi="Gill Sans MT" w:cs="Arial"/>
          <w:sz w:val="24"/>
        </w:rPr>
        <w:t xml:space="preserve"> </w:t>
      </w:r>
      <w:r w:rsidR="00257B2E">
        <w:rPr>
          <w:rFonts w:ascii="Gill Sans MT" w:hAnsi="Gill Sans MT" w:cs="Arial"/>
          <w:sz w:val="24"/>
        </w:rPr>
        <w:t>set at</w:t>
      </w:r>
      <w:r w:rsidR="00FD798B">
        <w:rPr>
          <w:rFonts w:ascii="Gill Sans MT" w:hAnsi="Gill Sans MT" w:cs="Arial"/>
          <w:sz w:val="24"/>
        </w:rPr>
        <w:t xml:space="preserve"> </w:t>
      </w:r>
      <w:r w:rsidR="00FD798B" w:rsidRPr="00FD798B">
        <w:rPr>
          <w:rFonts w:ascii="Gill Sans MT" w:hAnsi="Gill Sans MT" w:cs="Arial"/>
          <w:i/>
          <w:sz w:val="24"/>
        </w:rPr>
        <w:t>n</w:t>
      </w:r>
      <w:r w:rsidR="00FD798B">
        <w:rPr>
          <w:rFonts w:ascii="Gill Sans MT" w:hAnsi="Gill Sans MT" w:cs="Arial"/>
          <w:sz w:val="24"/>
        </w:rPr>
        <w:t xml:space="preserve"> = 5 </w:t>
      </w:r>
      <w:r w:rsidR="005A281A">
        <w:rPr>
          <w:rFonts w:ascii="Gill Sans MT" w:hAnsi="Gill Sans MT" w:cs="Arial"/>
          <w:sz w:val="24"/>
        </w:rPr>
        <w:t>to reflect typical TCN sampling approaches, where collecting 5 - 6 samples is common</w:t>
      </w:r>
      <w:r w:rsidR="00FD798B" w:rsidRPr="005A281A">
        <w:rPr>
          <w:rFonts w:ascii="Gill Sans MT" w:hAnsi="Gill Sans MT" w:cs="Arial"/>
          <w:sz w:val="24"/>
        </w:rPr>
        <w:t xml:space="preserve"> (e.g. Pallàs et al., 2010), while the upper limit </w:t>
      </w:r>
      <w:r w:rsidR="00FD798B" w:rsidRPr="005A281A">
        <w:rPr>
          <w:rFonts w:ascii="Gill Sans MT" w:hAnsi="Gill Sans MT" w:cs="Arial"/>
          <w:i/>
          <w:sz w:val="24"/>
        </w:rPr>
        <w:t>max</w:t>
      </w:r>
      <w:r w:rsidR="00FD798B" w:rsidRPr="005A281A">
        <w:rPr>
          <w:rFonts w:ascii="Gill Sans MT" w:hAnsi="Gill Sans MT" w:cs="Arial"/>
          <w:sz w:val="24"/>
        </w:rPr>
        <w:t xml:space="preserve"> is defined </w:t>
      </w:r>
      <w:r w:rsidR="00311835">
        <w:rPr>
          <w:rFonts w:ascii="Gill Sans MT" w:hAnsi="Gill Sans MT" w:cs="Arial"/>
          <w:sz w:val="24"/>
        </w:rPr>
        <w:t>below</w:t>
      </w:r>
      <w:r w:rsidR="00FD798B" w:rsidRPr="005A281A">
        <w:rPr>
          <w:rFonts w:ascii="Gill Sans MT" w:hAnsi="Gill Sans MT" w:cs="Arial"/>
          <w:sz w:val="24"/>
        </w:rPr>
        <w:t xml:space="preserve">. </w:t>
      </w:r>
      <w:r w:rsidR="00D77067" w:rsidRPr="0010309D">
        <w:rPr>
          <w:rFonts w:ascii="Gill Sans MT" w:hAnsi="Gill Sans MT" w:cs="Arial"/>
          <w:sz w:val="24"/>
        </w:rPr>
        <w:t xml:space="preserve">At each sampling </w:t>
      </w:r>
      <w:r w:rsidR="00180A4A">
        <w:rPr>
          <w:rFonts w:ascii="Gill Sans MT" w:hAnsi="Gill Sans MT" w:cs="Arial"/>
          <w:sz w:val="24"/>
        </w:rPr>
        <w:t>resolution</w:t>
      </w:r>
      <w:r w:rsidR="00D77067" w:rsidRPr="0010309D">
        <w:rPr>
          <w:rFonts w:ascii="Gill Sans MT" w:hAnsi="Gill Sans MT" w:cs="Arial"/>
          <w:sz w:val="24"/>
        </w:rPr>
        <w:t xml:space="preserve">, </w:t>
      </w:r>
      <w:r w:rsidR="00722519" w:rsidRPr="0010309D">
        <w:rPr>
          <w:rFonts w:ascii="Gill Sans MT" w:hAnsi="Gill Sans MT" w:cs="Arial"/>
          <w:sz w:val="24"/>
        </w:rPr>
        <w:t>1000 datasets were randomly</w:t>
      </w:r>
      <w:r w:rsidR="00627F20" w:rsidRPr="0010309D">
        <w:rPr>
          <w:rFonts w:ascii="Gill Sans MT" w:hAnsi="Gill Sans MT" w:cs="Arial"/>
          <w:sz w:val="24"/>
        </w:rPr>
        <w:t xml:space="preserve"> generated</w:t>
      </w:r>
      <w:r w:rsidR="00692A62">
        <w:rPr>
          <w:rFonts w:ascii="Gill Sans MT" w:hAnsi="Gill Sans MT" w:cs="Arial"/>
          <w:sz w:val="24"/>
        </w:rPr>
        <w:t xml:space="preserve"> (e</w:t>
      </w:r>
      <w:r w:rsidR="00692A62" w:rsidRPr="00692A62">
        <w:rPr>
          <w:rFonts w:ascii="Gill Sans MT" w:hAnsi="Gill Sans MT" w:cs="Arial"/>
          <w:sz w:val="24"/>
          <w:szCs w:val="24"/>
        </w:rPr>
        <w:t xml:space="preserve">.g. </w:t>
      </w:r>
      <w:r w:rsidR="00692A62" w:rsidRPr="00692A62">
        <w:rPr>
          <w:rFonts w:ascii="Gill Sans MT" w:hAnsi="Gill Sans MT" w:cs="Arial"/>
          <w:i/>
          <w:sz w:val="24"/>
          <w:szCs w:val="24"/>
        </w:rPr>
        <w:t>n</w:t>
      </w:r>
      <w:r w:rsidR="00692A62" w:rsidRPr="00692A62">
        <w:rPr>
          <w:rFonts w:ascii="Gill Sans MT" w:hAnsi="Gill Sans MT" w:cs="Arial"/>
          <w:sz w:val="24"/>
          <w:szCs w:val="24"/>
        </w:rPr>
        <w:t xml:space="preserve"> = 5 </w:t>
      </w:r>
      <w:r w:rsidR="00692A62" w:rsidRPr="00692A62">
        <w:rPr>
          <w:rFonts w:ascii="Gill Sans MT" w:hAnsi="Gill Sans MT" w:cs="Segoe UI"/>
          <w:color w:val="171717"/>
          <w:sz w:val="24"/>
          <w:szCs w:val="24"/>
          <w:shd w:val="clear" w:color="auto" w:fill="FFFFFF"/>
        </w:rPr>
        <w:t>× 1000,</w:t>
      </w:r>
      <w:r w:rsidR="00692A62">
        <w:rPr>
          <w:rFonts w:ascii="Gill Sans MT" w:hAnsi="Gill Sans MT" w:cs="Segoe UI"/>
          <w:color w:val="171717"/>
          <w:shd w:val="clear" w:color="auto" w:fill="FFFFFF"/>
        </w:rPr>
        <w:t xml:space="preserve"> </w:t>
      </w:r>
      <w:r w:rsidR="00692A62" w:rsidRPr="00692A62">
        <w:rPr>
          <w:rFonts w:ascii="Gill Sans MT" w:hAnsi="Gill Sans MT" w:cs="Arial"/>
          <w:i/>
          <w:sz w:val="24"/>
          <w:szCs w:val="24"/>
        </w:rPr>
        <w:t>n</w:t>
      </w:r>
      <w:r w:rsidR="00746BC0">
        <w:rPr>
          <w:rFonts w:ascii="Gill Sans MT" w:hAnsi="Gill Sans MT" w:cs="Arial"/>
          <w:sz w:val="24"/>
          <w:szCs w:val="24"/>
        </w:rPr>
        <w:t xml:space="preserve"> = 10</w:t>
      </w:r>
      <w:r w:rsidR="00692A62" w:rsidRPr="00692A62">
        <w:rPr>
          <w:rFonts w:ascii="Gill Sans MT" w:hAnsi="Gill Sans MT" w:cs="Arial"/>
          <w:sz w:val="24"/>
          <w:szCs w:val="24"/>
        </w:rPr>
        <w:t xml:space="preserve"> </w:t>
      </w:r>
      <w:r w:rsidR="00692A62" w:rsidRPr="00692A62">
        <w:rPr>
          <w:rFonts w:ascii="Gill Sans MT" w:hAnsi="Gill Sans MT" w:cs="Segoe UI"/>
          <w:color w:val="171717"/>
          <w:sz w:val="24"/>
          <w:szCs w:val="24"/>
          <w:shd w:val="clear" w:color="auto" w:fill="FFFFFF"/>
        </w:rPr>
        <w:t>× 1000,</w:t>
      </w:r>
      <w:r w:rsidR="00692A62">
        <w:rPr>
          <w:rFonts w:ascii="Gill Sans MT" w:hAnsi="Gill Sans MT" w:cs="Segoe UI"/>
          <w:color w:val="171717"/>
          <w:shd w:val="clear" w:color="auto" w:fill="FFFFFF"/>
        </w:rPr>
        <w:t xml:space="preserve"> </w:t>
      </w:r>
      <w:proofErr w:type="gramStart"/>
      <w:r w:rsidR="00692A62">
        <w:rPr>
          <w:rFonts w:ascii="Gill Sans MT" w:hAnsi="Gill Sans MT" w:cs="Segoe UI"/>
          <w:color w:val="171717"/>
          <w:shd w:val="clear" w:color="auto" w:fill="FFFFFF"/>
        </w:rPr>
        <w:t>… )</w:t>
      </w:r>
      <w:proofErr w:type="gramEnd"/>
      <w:r w:rsidR="00F921C0">
        <w:rPr>
          <w:rFonts w:ascii="Gill Sans MT" w:hAnsi="Gill Sans MT" w:cs="Segoe UI"/>
          <w:color w:val="171717"/>
          <w:shd w:val="clear" w:color="auto" w:fill="FFFFFF"/>
        </w:rPr>
        <w:t xml:space="preserve">. </w:t>
      </w:r>
    </w:p>
    <w:p w14:paraId="1F6F81B2" w14:textId="77777777" w:rsidR="00A8373E" w:rsidRPr="00A8373E" w:rsidRDefault="00A8373E" w:rsidP="00A8373E">
      <w:pPr>
        <w:pStyle w:val="ListParagraph"/>
        <w:rPr>
          <w:rFonts w:ascii="Gill Sans MT" w:hAnsi="Gill Sans MT" w:cs="Arial"/>
          <w:sz w:val="24"/>
        </w:rPr>
      </w:pPr>
    </w:p>
    <w:p w14:paraId="7DC1052B" w14:textId="284B4D77" w:rsidR="001F7070" w:rsidRDefault="00A8373E" w:rsidP="007B6855">
      <w:pPr>
        <w:pStyle w:val="ListParagraph"/>
        <w:numPr>
          <w:ilvl w:val="0"/>
          <w:numId w:val="18"/>
        </w:numPr>
        <w:rPr>
          <w:rFonts w:ascii="Gill Sans MT" w:hAnsi="Gill Sans MT" w:cs="Arial"/>
          <w:sz w:val="24"/>
        </w:rPr>
      </w:pPr>
      <w:r w:rsidRPr="00A8373E">
        <w:rPr>
          <w:rFonts w:ascii="Gill Sans MT" w:hAnsi="Gill Sans MT" w:cs="Arial"/>
          <w:sz w:val="24"/>
        </w:rPr>
        <w:t xml:space="preserve">For each dataset, we utilised </w:t>
      </w:r>
      <w:r w:rsidR="000133DD">
        <w:rPr>
          <w:rFonts w:ascii="Gill Sans MT" w:hAnsi="Gill Sans MT" w:cs="Arial"/>
          <w:sz w:val="24"/>
        </w:rPr>
        <w:t xml:space="preserve">an automated version of P-CAAT </w:t>
      </w:r>
      <w:r w:rsidRPr="00A8373E">
        <w:rPr>
          <w:rFonts w:ascii="Gill Sans MT" w:hAnsi="Gill Sans MT" w:cs="Arial"/>
          <w:sz w:val="24"/>
        </w:rPr>
        <w:t xml:space="preserve">to calculate a </w:t>
      </w:r>
      <w:r w:rsidR="00B2457D">
        <w:rPr>
          <w:rFonts w:ascii="Gill Sans MT" w:hAnsi="Gill Sans MT" w:cs="Arial"/>
          <w:sz w:val="24"/>
        </w:rPr>
        <w:t>simulated</w:t>
      </w:r>
      <w:r w:rsidRPr="00A8373E">
        <w:rPr>
          <w:rFonts w:ascii="Gill Sans MT" w:hAnsi="Gill Sans MT" w:cs="Arial"/>
          <w:sz w:val="24"/>
        </w:rPr>
        <w:t xml:space="preserve"> landform age</w:t>
      </w:r>
      <w:r w:rsidR="00F921C0">
        <w:rPr>
          <w:rFonts w:ascii="Gill Sans MT" w:hAnsi="Gill Sans MT" w:cs="Arial"/>
          <w:sz w:val="24"/>
        </w:rPr>
        <w:t>,</w:t>
      </w:r>
      <w:r w:rsidR="000133DD">
        <w:rPr>
          <w:rFonts w:ascii="Gill Sans MT" w:hAnsi="Gill Sans MT" w:cs="Arial"/>
          <w:sz w:val="24"/>
        </w:rPr>
        <w:t xml:space="preserve"> allowing </w:t>
      </w:r>
      <w:r w:rsidR="00F921C0">
        <w:rPr>
          <w:rFonts w:ascii="Gill Sans MT" w:hAnsi="Gill Sans MT" w:cs="Arial"/>
          <w:sz w:val="24"/>
        </w:rPr>
        <w:t xml:space="preserve">the </w:t>
      </w:r>
      <w:r w:rsidR="000133DD">
        <w:rPr>
          <w:rFonts w:ascii="Gill Sans MT" w:hAnsi="Gill Sans MT" w:cs="Arial"/>
          <w:sz w:val="24"/>
        </w:rPr>
        <w:t xml:space="preserve">numeric bandwidth estimator to </w:t>
      </w:r>
      <w:r w:rsidR="00F921C0">
        <w:rPr>
          <w:rFonts w:ascii="Gill Sans MT" w:hAnsi="Gill Sans MT" w:cs="Arial"/>
          <w:sz w:val="24"/>
        </w:rPr>
        <w:t>switch</w:t>
      </w:r>
      <w:r w:rsidR="000133DD">
        <w:rPr>
          <w:rFonts w:ascii="Gill Sans MT" w:hAnsi="Gill Sans MT" w:cs="Arial"/>
          <w:sz w:val="24"/>
        </w:rPr>
        <w:t xml:space="preserve"> between datasets to match the size and clustering of the input data</w:t>
      </w:r>
      <w:r w:rsidR="00F22457">
        <w:rPr>
          <w:rFonts w:ascii="Gill Sans MT" w:hAnsi="Gill Sans MT" w:cs="Arial"/>
          <w:sz w:val="24"/>
        </w:rPr>
        <w:t xml:space="preserve"> </w:t>
      </w:r>
      <w:r w:rsidR="000133DD">
        <w:rPr>
          <w:rFonts w:ascii="Gill Sans MT" w:hAnsi="Gill Sans MT" w:cs="Arial"/>
          <w:sz w:val="24"/>
        </w:rPr>
        <w:t>(</w:t>
      </w:r>
      <w:r w:rsidR="000133DD" w:rsidRPr="00A8373E">
        <w:rPr>
          <w:rFonts w:ascii="Gill Sans MT" w:hAnsi="Gill Sans MT" w:cs="Arial"/>
          <w:sz w:val="24"/>
        </w:rPr>
        <w:t>Dortch et al., 2020)</w:t>
      </w:r>
      <w:r w:rsidR="000133DD">
        <w:rPr>
          <w:rFonts w:ascii="Gill Sans MT" w:hAnsi="Gill Sans MT" w:cs="Arial"/>
          <w:sz w:val="24"/>
        </w:rPr>
        <w:t xml:space="preserve">. </w:t>
      </w:r>
    </w:p>
    <w:p w14:paraId="2752601F" w14:textId="77777777" w:rsidR="001F7070" w:rsidRDefault="001F7070" w:rsidP="000133DD">
      <w:pPr>
        <w:pStyle w:val="ListParagraph"/>
        <w:rPr>
          <w:rFonts w:ascii="Gill Sans MT" w:hAnsi="Gill Sans MT" w:cs="Arial"/>
          <w:sz w:val="24"/>
        </w:rPr>
      </w:pPr>
    </w:p>
    <w:p w14:paraId="51987D1C" w14:textId="0122FEB1" w:rsidR="009B3114" w:rsidRPr="00CF2E03" w:rsidRDefault="00560DE1" w:rsidP="00CF2E03">
      <w:pPr>
        <w:pStyle w:val="ListParagraph"/>
        <w:numPr>
          <w:ilvl w:val="0"/>
          <w:numId w:val="18"/>
        </w:numPr>
        <w:rPr>
          <w:rFonts w:ascii="Gill Sans MT" w:hAnsi="Gill Sans MT" w:cs="Arial"/>
          <w:sz w:val="24"/>
        </w:rPr>
      </w:pPr>
      <w:r w:rsidRPr="00892085">
        <w:rPr>
          <w:rFonts w:ascii="Gill Sans MT" w:hAnsi="Gill Sans MT" w:cs="Arial"/>
          <w:sz w:val="24"/>
        </w:rPr>
        <w:t>F</w:t>
      </w:r>
      <w:r w:rsidR="000133DD" w:rsidRPr="00892085">
        <w:rPr>
          <w:rFonts w:ascii="Gill Sans MT" w:hAnsi="Gill Sans MT" w:cs="Arial"/>
          <w:sz w:val="24"/>
        </w:rPr>
        <w:t>or each landform</w:t>
      </w:r>
      <w:r w:rsidRPr="00892085">
        <w:rPr>
          <w:rFonts w:ascii="Gill Sans MT" w:hAnsi="Gill Sans MT" w:cs="Arial"/>
          <w:sz w:val="24"/>
        </w:rPr>
        <w:t xml:space="preserve"> and at each sampling resolution,</w:t>
      </w:r>
      <w:r w:rsidR="000133DD" w:rsidRPr="00892085">
        <w:rPr>
          <w:rFonts w:ascii="Gill Sans MT" w:hAnsi="Gill Sans MT" w:cs="Arial"/>
          <w:sz w:val="24"/>
        </w:rPr>
        <w:t xml:space="preserve"> </w:t>
      </w:r>
      <w:r w:rsidRPr="00892085">
        <w:rPr>
          <w:rFonts w:ascii="Gill Sans MT" w:hAnsi="Gill Sans MT" w:cs="Arial"/>
          <w:sz w:val="24"/>
        </w:rPr>
        <w:t xml:space="preserve">we </w:t>
      </w:r>
      <w:r w:rsidR="005B108B" w:rsidRPr="00892085">
        <w:rPr>
          <w:rFonts w:ascii="Gill Sans MT" w:hAnsi="Gill Sans MT" w:cs="Arial"/>
          <w:sz w:val="24"/>
        </w:rPr>
        <w:t xml:space="preserve">recorded the number of </w:t>
      </w:r>
      <w:r w:rsidR="00B2457D" w:rsidRPr="00892085">
        <w:rPr>
          <w:rFonts w:ascii="Gill Sans MT" w:hAnsi="Gill Sans MT" w:cs="Arial"/>
          <w:sz w:val="24"/>
        </w:rPr>
        <w:t>simulated</w:t>
      </w:r>
      <w:r w:rsidR="003E6C8A" w:rsidRPr="00892085">
        <w:rPr>
          <w:rFonts w:ascii="Gill Sans MT" w:hAnsi="Gill Sans MT" w:cs="Arial"/>
          <w:sz w:val="24"/>
        </w:rPr>
        <w:t xml:space="preserve"> landform ages </w:t>
      </w:r>
      <w:r w:rsidR="005B108B" w:rsidRPr="00892085">
        <w:rPr>
          <w:rFonts w:ascii="Gill Sans MT" w:hAnsi="Gill Sans MT" w:cs="Arial"/>
          <w:sz w:val="24"/>
        </w:rPr>
        <w:t>w</w:t>
      </w:r>
      <w:r w:rsidR="00250B9F">
        <w:rPr>
          <w:rFonts w:ascii="Gill Sans MT" w:hAnsi="Gill Sans MT" w:cs="Arial"/>
          <w:sz w:val="24"/>
        </w:rPr>
        <w:t>hich</w:t>
      </w:r>
      <w:r w:rsidR="005B108B" w:rsidRPr="00892085">
        <w:rPr>
          <w:rFonts w:ascii="Gill Sans MT" w:hAnsi="Gill Sans MT" w:cs="Arial"/>
          <w:sz w:val="24"/>
        </w:rPr>
        <w:t xml:space="preserve"> fell within the</w:t>
      </w:r>
      <w:r w:rsidR="003E6C8A" w:rsidRPr="00892085">
        <w:rPr>
          <w:rFonts w:ascii="Gill Sans MT" w:hAnsi="Gill Sans MT" w:cs="Arial"/>
          <w:sz w:val="24"/>
        </w:rPr>
        <w:t xml:space="preserve"> </w:t>
      </w:r>
      <w:r w:rsidRPr="00892085">
        <w:rPr>
          <w:rFonts w:ascii="Gill Sans MT" w:hAnsi="Gill Sans MT" w:cs="Arial"/>
          <w:sz w:val="24"/>
        </w:rPr>
        <w:t>1</w:t>
      </w:r>
      <w:r w:rsidRPr="00892085">
        <w:rPr>
          <w:rFonts w:ascii="Calibri" w:hAnsi="Calibri" w:cs="Arial"/>
          <w:sz w:val="24"/>
        </w:rPr>
        <w:t>σ</w:t>
      </w:r>
      <w:r w:rsidRPr="00892085">
        <w:rPr>
          <w:rFonts w:ascii="Gill Sans MT" w:hAnsi="Gill Sans MT" w:cs="Arial"/>
          <w:sz w:val="24"/>
        </w:rPr>
        <w:t xml:space="preserve"> and 2</w:t>
      </w:r>
      <w:r w:rsidRPr="00892085">
        <w:rPr>
          <w:rFonts w:ascii="Calibri" w:hAnsi="Calibri" w:cs="Arial"/>
          <w:sz w:val="24"/>
        </w:rPr>
        <w:t>σ</w:t>
      </w:r>
      <w:r w:rsidRPr="00892085">
        <w:rPr>
          <w:rFonts w:ascii="Gill Sans MT" w:hAnsi="Gill Sans MT" w:cs="Arial"/>
          <w:sz w:val="24"/>
        </w:rPr>
        <w:t xml:space="preserve"> </w:t>
      </w:r>
      <w:r w:rsidR="003E6C8A" w:rsidRPr="00892085">
        <w:rPr>
          <w:rFonts w:ascii="Gill Sans MT" w:hAnsi="Gill Sans MT" w:cs="Arial"/>
          <w:sz w:val="24"/>
        </w:rPr>
        <w:t xml:space="preserve">uncertainty </w:t>
      </w:r>
      <w:r w:rsidR="00CC623E" w:rsidRPr="00892085">
        <w:rPr>
          <w:rFonts w:ascii="Gill Sans MT" w:hAnsi="Gill Sans MT" w:cs="Arial"/>
          <w:sz w:val="24"/>
        </w:rPr>
        <w:t>bounds</w:t>
      </w:r>
      <w:r w:rsidR="005B108B" w:rsidRPr="00892085">
        <w:rPr>
          <w:rFonts w:ascii="Gill Sans MT" w:hAnsi="Gill Sans MT" w:cs="Arial"/>
          <w:sz w:val="24"/>
        </w:rPr>
        <w:t xml:space="preserve"> of the</w:t>
      </w:r>
      <w:r w:rsidRPr="00892085">
        <w:rPr>
          <w:rFonts w:ascii="Gill Sans MT" w:hAnsi="Gill Sans MT" w:cs="Arial"/>
          <w:sz w:val="24"/>
        </w:rPr>
        <w:t xml:space="preserve"> </w:t>
      </w:r>
      <w:r w:rsidR="00B2457D" w:rsidRPr="00892085">
        <w:rPr>
          <w:rFonts w:ascii="Gill Sans MT" w:hAnsi="Gill Sans MT" w:cs="Arial"/>
          <w:sz w:val="24"/>
        </w:rPr>
        <w:t>landform age</w:t>
      </w:r>
      <w:r w:rsidR="00250B9F">
        <w:rPr>
          <w:rFonts w:ascii="Gill Sans MT" w:hAnsi="Gill Sans MT" w:cs="Arial"/>
          <w:sz w:val="24"/>
        </w:rPr>
        <w:t xml:space="preserve"> calculated using the full dataset</w:t>
      </w:r>
      <w:r w:rsidR="005B108B" w:rsidRPr="00892085">
        <w:rPr>
          <w:rFonts w:ascii="Gill Sans MT" w:hAnsi="Gill Sans MT" w:cs="Arial"/>
          <w:sz w:val="24"/>
        </w:rPr>
        <w:t xml:space="preserve">, as defined </w:t>
      </w:r>
      <w:r w:rsidR="00573633" w:rsidRPr="00892085">
        <w:rPr>
          <w:rFonts w:ascii="Gill Sans MT" w:hAnsi="Gill Sans MT" w:cs="Arial"/>
          <w:sz w:val="24"/>
        </w:rPr>
        <w:t>in Section 2.4 and presented in Table 3</w:t>
      </w:r>
      <w:r w:rsidR="00892085">
        <w:rPr>
          <w:rFonts w:ascii="Gill Sans MT" w:hAnsi="Gill Sans MT" w:cs="Arial"/>
          <w:sz w:val="24"/>
        </w:rPr>
        <w:t xml:space="preserve">. </w:t>
      </w:r>
      <w:r w:rsidR="00311835" w:rsidRPr="00892085">
        <w:rPr>
          <w:rFonts w:ascii="Gill Sans MT" w:hAnsi="Gill Sans MT" w:cs="Arial"/>
          <w:sz w:val="24"/>
        </w:rPr>
        <w:t xml:space="preserve">The upper limit </w:t>
      </w:r>
      <w:r w:rsidR="00311835" w:rsidRPr="00892085">
        <w:rPr>
          <w:rFonts w:ascii="Gill Sans MT" w:hAnsi="Gill Sans MT" w:cs="Arial"/>
          <w:i/>
          <w:sz w:val="24"/>
        </w:rPr>
        <w:t xml:space="preserve">max </w:t>
      </w:r>
      <w:r w:rsidR="00311835" w:rsidRPr="00892085">
        <w:rPr>
          <w:rFonts w:ascii="Gill Sans MT" w:hAnsi="Gill Sans MT" w:cs="Arial"/>
          <w:sz w:val="24"/>
        </w:rPr>
        <w:t xml:space="preserve">was reached when </w:t>
      </w:r>
      <w:r w:rsidR="001C4E5C" w:rsidRPr="00892085">
        <w:rPr>
          <w:rFonts w:ascii="Calibri" w:hAnsi="Calibri" w:cs="Arial"/>
          <w:sz w:val="24"/>
        </w:rPr>
        <w:t xml:space="preserve">≥ </w:t>
      </w:r>
      <w:r w:rsidR="00311835" w:rsidRPr="00892085">
        <w:rPr>
          <w:rFonts w:ascii="Gill Sans MT" w:hAnsi="Gill Sans MT" w:cs="Arial"/>
          <w:sz w:val="24"/>
        </w:rPr>
        <w:t>95% of datasets returned</w:t>
      </w:r>
      <w:r w:rsidR="00CA0B4B" w:rsidRPr="00892085">
        <w:rPr>
          <w:rFonts w:ascii="Gill Sans MT" w:hAnsi="Gill Sans MT" w:cs="Arial"/>
          <w:sz w:val="24"/>
        </w:rPr>
        <w:t xml:space="preserve"> simulated</w:t>
      </w:r>
      <w:r w:rsidR="00311835" w:rsidRPr="00892085">
        <w:rPr>
          <w:rFonts w:ascii="Gill Sans MT" w:hAnsi="Gill Sans MT" w:cs="Arial"/>
          <w:sz w:val="24"/>
        </w:rPr>
        <w:t xml:space="preserve"> landform ages which fell within 1</w:t>
      </w:r>
      <w:r w:rsidR="00311835" w:rsidRPr="00892085">
        <w:rPr>
          <w:rFonts w:ascii="Calibri" w:hAnsi="Calibri" w:cs="Arial"/>
          <w:sz w:val="24"/>
        </w:rPr>
        <w:t>σ</w:t>
      </w:r>
      <w:r w:rsidR="00892085">
        <w:rPr>
          <w:rFonts w:ascii="Gill Sans MT" w:hAnsi="Gill Sans MT" w:cs="Arial"/>
          <w:sz w:val="24"/>
        </w:rPr>
        <w:t>.</w:t>
      </w:r>
      <w:r w:rsidR="00893C81">
        <w:rPr>
          <w:rFonts w:ascii="Gill Sans MT" w:hAnsi="Gill Sans MT" w:cs="Arial"/>
          <w:sz w:val="24"/>
        </w:rPr>
        <w:t xml:space="preserve"> </w:t>
      </w:r>
      <w:r w:rsidR="007E0D7B">
        <w:rPr>
          <w:rFonts w:ascii="Gill Sans MT" w:hAnsi="Gill Sans MT" w:cs="Arial"/>
          <w:sz w:val="24"/>
        </w:rPr>
        <w:t>Once th</w:t>
      </w:r>
      <w:r w:rsidR="00A74878">
        <w:rPr>
          <w:rFonts w:ascii="Gill Sans MT" w:hAnsi="Gill Sans MT" w:cs="Arial"/>
          <w:sz w:val="24"/>
        </w:rPr>
        <w:t>is</w:t>
      </w:r>
      <w:r w:rsidR="00A93F70">
        <w:rPr>
          <w:rFonts w:ascii="Gill Sans MT" w:hAnsi="Gill Sans MT" w:cs="Arial"/>
          <w:sz w:val="24"/>
        </w:rPr>
        <w:t xml:space="preserve"> </w:t>
      </w:r>
      <w:r w:rsidR="00CF2E03">
        <w:rPr>
          <w:rFonts w:ascii="Gill Sans MT" w:hAnsi="Gill Sans MT" w:cs="Arial"/>
          <w:sz w:val="24"/>
        </w:rPr>
        <w:t xml:space="preserve">initial sequence </w:t>
      </w:r>
      <w:r w:rsidR="007E0D7B" w:rsidRPr="00CF2E03">
        <w:rPr>
          <w:rFonts w:ascii="Gill Sans MT" w:hAnsi="Gill Sans MT" w:cs="Arial"/>
          <w:sz w:val="24"/>
        </w:rPr>
        <w:t>was complete</w:t>
      </w:r>
      <w:r w:rsidR="00A93F70" w:rsidRPr="00CF2E03">
        <w:rPr>
          <w:rFonts w:ascii="Gill Sans MT" w:hAnsi="Gill Sans MT" w:cs="Arial"/>
          <w:sz w:val="24"/>
        </w:rPr>
        <w:t>d</w:t>
      </w:r>
      <w:r w:rsidR="007E0D7B" w:rsidRPr="00CF2E03">
        <w:rPr>
          <w:rFonts w:ascii="Gill Sans MT" w:hAnsi="Gill Sans MT" w:cs="Arial"/>
          <w:sz w:val="24"/>
        </w:rPr>
        <w:t xml:space="preserve">, </w:t>
      </w:r>
      <w:r w:rsidR="00A74878" w:rsidRPr="00CF2E03">
        <w:rPr>
          <w:rFonts w:ascii="Gill Sans MT" w:hAnsi="Gill Sans MT" w:cs="Arial"/>
          <w:sz w:val="24"/>
        </w:rPr>
        <w:t xml:space="preserve">the </w:t>
      </w:r>
      <w:r w:rsidR="00A93F70" w:rsidRPr="00CF2E03">
        <w:rPr>
          <w:rFonts w:ascii="Gill Sans MT" w:hAnsi="Gill Sans MT" w:cs="Arial"/>
          <w:sz w:val="24"/>
        </w:rPr>
        <w:t>process was refined to identify the specific number of samples</w:t>
      </w:r>
      <w:r w:rsidR="00A74878" w:rsidRPr="00CF2E03">
        <w:rPr>
          <w:rFonts w:ascii="Gill Sans MT" w:hAnsi="Gill Sans MT" w:cs="Arial"/>
          <w:sz w:val="24"/>
        </w:rPr>
        <w:t xml:space="preserve"> required to exceed the 1</w:t>
      </w:r>
      <w:r w:rsidR="00A74878" w:rsidRPr="00CF2E03">
        <w:rPr>
          <w:rFonts w:ascii="Calibri" w:hAnsi="Calibri" w:cs="Arial"/>
          <w:sz w:val="24"/>
        </w:rPr>
        <w:t>σ</w:t>
      </w:r>
      <w:r w:rsidR="00A74878" w:rsidRPr="00CF2E03">
        <w:rPr>
          <w:rFonts w:ascii="Gill Sans MT" w:hAnsi="Gill Sans MT" w:cs="Arial"/>
          <w:sz w:val="24"/>
        </w:rPr>
        <w:t xml:space="preserve"> and 2</w:t>
      </w:r>
      <w:r w:rsidR="00A74878" w:rsidRPr="00CF2E03">
        <w:rPr>
          <w:rFonts w:ascii="Calibri" w:hAnsi="Calibri" w:cs="Arial"/>
          <w:sz w:val="24"/>
        </w:rPr>
        <w:t xml:space="preserve">σ </w:t>
      </w:r>
      <w:r w:rsidR="00A74878" w:rsidRPr="00CF2E03">
        <w:rPr>
          <w:rFonts w:ascii="Gill Sans MT" w:hAnsi="Gill Sans MT" w:cs="Arial"/>
          <w:sz w:val="24"/>
        </w:rPr>
        <w:t>t</w:t>
      </w:r>
      <w:r w:rsidR="00CF2E03">
        <w:rPr>
          <w:rFonts w:ascii="Gill Sans MT" w:hAnsi="Gill Sans MT" w:cs="Arial"/>
          <w:sz w:val="24"/>
        </w:rPr>
        <w:t xml:space="preserve">hresholds, the results of which are presented in Table X. </w:t>
      </w:r>
    </w:p>
    <w:p w14:paraId="7969A5FA" w14:textId="77777777" w:rsidR="00892085" w:rsidRPr="00892085" w:rsidRDefault="00892085" w:rsidP="00892085">
      <w:pPr>
        <w:pStyle w:val="ListParagraph"/>
        <w:rPr>
          <w:rFonts w:ascii="Gill Sans MT" w:hAnsi="Gill Sans MT" w:cs="Arial"/>
          <w:sz w:val="24"/>
        </w:rPr>
      </w:pPr>
    </w:p>
    <w:p w14:paraId="417D7D19" w14:textId="771B3E27" w:rsidR="00DE07D6" w:rsidRPr="00DE07D6" w:rsidRDefault="00DE07D6" w:rsidP="00DE07D6">
      <w:pPr>
        <w:pStyle w:val="ListParagraph"/>
        <w:ind w:left="0"/>
        <w:rPr>
          <w:rFonts w:ascii="Gill Sans MT" w:hAnsi="Gill Sans MT" w:cs="Arial"/>
          <w:sz w:val="24"/>
        </w:rPr>
      </w:pPr>
      <w:r>
        <w:rPr>
          <w:rFonts w:ascii="Gill Sans MT" w:hAnsi="Gill Sans MT" w:cs="Arial"/>
          <w:sz w:val="24"/>
        </w:rPr>
        <w:t>These data provide</w:t>
      </w:r>
      <w:r w:rsidR="004B56B4">
        <w:rPr>
          <w:rFonts w:ascii="Gill Sans MT" w:hAnsi="Gill Sans MT" w:cs="Arial"/>
          <w:sz w:val="24"/>
        </w:rPr>
        <w:t xml:space="preserve"> important information on the </w:t>
      </w:r>
      <w:r w:rsidR="000A352C">
        <w:rPr>
          <w:rFonts w:ascii="Gill Sans MT" w:hAnsi="Gill Sans MT" w:cs="Arial"/>
          <w:sz w:val="24"/>
        </w:rPr>
        <w:t>sensitivity of the underl</w:t>
      </w:r>
      <w:r w:rsidR="009136D3">
        <w:rPr>
          <w:rFonts w:ascii="Gill Sans MT" w:hAnsi="Gill Sans MT" w:cs="Arial"/>
          <w:sz w:val="24"/>
        </w:rPr>
        <w:t>y</w:t>
      </w:r>
      <w:r w:rsidR="000A352C">
        <w:rPr>
          <w:rFonts w:ascii="Gill Sans MT" w:hAnsi="Gill Sans MT" w:cs="Arial"/>
          <w:sz w:val="24"/>
        </w:rPr>
        <w:t>ing</w:t>
      </w:r>
      <w:r w:rsidR="00FA070C">
        <w:rPr>
          <w:rFonts w:ascii="Gill Sans MT" w:hAnsi="Gill Sans MT" w:cs="Arial"/>
          <w:sz w:val="24"/>
        </w:rPr>
        <w:t xml:space="preserve"> statistical</w:t>
      </w:r>
      <w:r w:rsidR="000A352C">
        <w:rPr>
          <w:rFonts w:ascii="Gill Sans MT" w:hAnsi="Gill Sans MT" w:cs="Arial"/>
          <w:sz w:val="24"/>
        </w:rPr>
        <w:t xml:space="preserve"> approach </w:t>
      </w:r>
      <w:r w:rsidR="00FA070C">
        <w:rPr>
          <w:rFonts w:ascii="Gill Sans MT" w:hAnsi="Gill Sans MT" w:cs="Arial"/>
          <w:sz w:val="24"/>
        </w:rPr>
        <w:t xml:space="preserve">and the </w:t>
      </w:r>
      <w:r w:rsidR="004802D6">
        <w:rPr>
          <w:rFonts w:ascii="Gill Sans MT" w:hAnsi="Gill Sans MT" w:cs="Arial"/>
          <w:sz w:val="24"/>
        </w:rPr>
        <w:t>sample size</w:t>
      </w:r>
      <w:r w:rsidR="00FA070C">
        <w:rPr>
          <w:rFonts w:ascii="Gill Sans MT" w:hAnsi="Gill Sans MT" w:cs="Arial"/>
          <w:sz w:val="24"/>
        </w:rPr>
        <w:t xml:space="preserve"> required to reproduce the results obtained here. </w:t>
      </w:r>
    </w:p>
    <w:p w14:paraId="1D5A94D3" w14:textId="22FD1EF4" w:rsidR="00D7681A" w:rsidRDefault="00F914A4">
      <w:pPr>
        <w:rPr>
          <w:rFonts w:ascii="Gill Sans MT" w:hAnsi="Gill Sans MT"/>
          <w:b/>
          <w:sz w:val="28"/>
        </w:rPr>
      </w:pPr>
      <w:r>
        <w:rPr>
          <w:rFonts w:ascii="Gill Sans MT" w:hAnsi="Gill Sans MT"/>
          <w:b/>
          <w:sz w:val="28"/>
        </w:rPr>
        <w:t xml:space="preserve">3 - </w:t>
      </w:r>
      <w:r w:rsidR="00D051B7" w:rsidRPr="00EB03F4">
        <w:rPr>
          <w:rFonts w:ascii="Gill Sans MT" w:hAnsi="Gill Sans MT"/>
          <w:b/>
          <w:sz w:val="28"/>
        </w:rPr>
        <w:t>Results</w:t>
      </w:r>
    </w:p>
    <w:p w14:paraId="0C0345C1" w14:textId="67CF8FBE" w:rsidR="00210632" w:rsidRDefault="00F914A4">
      <w:pPr>
        <w:rPr>
          <w:rFonts w:ascii="Gill Sans MT" w:hAnsi="Gill Sans MT"/>
          <w:b/>
          <w:sz w:val="24"/>
        </w:rPr>
      </w:pPr>
      <w:r>
        <w:rPr>
          <w:rFonts w:ascii="Gill Sans MT" w:hAnsi="Gill Sans MT"/>
          <w:b/>
          <w:sz w:val="24"/>
        </w:rPr>
        <w:t xml:space="preserve">3.1 - </w:t>
      </w:r>
      <w:r w:rsidR="00F14E8B">
        <w:rPr>
          <w:rFonts w:ascii="Gill Sans MT" w:hAnsi="Gill Sans MT"/>
          <w:b/>
          <w:sz w:val="24"/>
        </w:rPr>
        <w:t>Calibrated</w:t>
      </w:r>
      <w:r w:rsidR="006E702D" w:rsidRPr="006E702D">
        <w:rPr>
          <w:rFonts w:ascii="Gill Sans MT" w:hAnsi="Gill Sans MT"/>
          <w:b/>
          <w:sz w:val="24"/>
        </w:rPr>
        <w:t xml:space="preserve"> boulder exposure ages</w:t>
      </w:r>
    </w:p>
    <w:p w14:paraId="4ED0B203" w14:textId="3B2A18A5" w:rsidR="00233B44" w:rsidRDefault="006B040E" w:rsidP="00DC3E7C">
      <w:pPr>
        <w:rPr>
          <w:rFonts w:ascii="Gill Sans MT" w:hAnsi="Gill Sans MT"/>
          <w:sz w:val="24"/>
        </w:rPr>
      </w:pPr>
      <w:r>
        <w:rPr>
          <w:rFonts w:ascii="Gill Sans MT" w:hAnsi="Gill Sans MT"/>
          <w:sz w:val="24"/>
        </w:rPr>
        <w:t>There</w:t>
      </w:r>
      <w:r w:rsidRPr="006B040E">
        <w:rPr>
          <w:rFonts w:ascii="Gill Sans MT" w:hAnsi="Gill Sans MT"/>
          <w:sz w:val="24"/>
        </w:rPr>
        <w:t xml:space="preserve"> is a</w:t>
      </w:r>
      <w:r>
        <w:rPr>
          <w:rFonts w:ascii="Gill Sans MT" w:hAnsi="Gill Sans MT"/>
          <w:sz w:val="24"/>
        </w:rPr>
        <w:t xml:space="preserve"> very</w:t>
      </w:r>
      <w:r w:rsidRPr="006B040E">
        <w:rPr>
          <w:rFonts w:ascii="Gill Sans MT" w:hAnsi="Gill Sans MT"/>
          <w:sz w:val="24"/>
        </w:rPr>
        <w:t xml:space="preserve"> strong </w:t>
      </w:r>
      <w:r>
        <w:rPr>
          <w:rFonts w:ascii="Gill Sans MT" w:hAnsi="Gill Sans MT"/>
          <w:sz w:val="24"/>
        </w:rPr>
        <w:t xml:space="preserve">correlation between recalibrated </w:t>
      </w:r>
      <w:r w:rsidRPr="006B040E">
        <w:rPr>
          <w:rFonts w:ascii="Gill Sans MT" w:hAnsi="Gill Sans MT"/>
          <w:sz w:val="24"/>
          <w:vertAlign w:val="superscript"/>
        </w:rPr>
        <w:t>10</w:t>
      </w:r>
      <w:r w:rsidRPr="006B040E">
        <w:rPr>
          <w:rFonts w:ascii="Gill Sans MT" w:hAnsi="Gill Sans MT"/>
          <w:sz w:val="24"/>
        </w:rPr>
        <w:t>Be ages and</w:t>
      </w:r>
      <w:r>
        <w:rPr>
          <w:rFonts w:ascii="Gill Sans MT" w:hAnsi="Gill Sans MT"/>
          <w:sz w:val="24"/>
        </w:rPr>
        <w:t xml:space="preserve"> SH </w:t>
      </w:r>
      <w:r w:rsidRPr="00EC54C1">
        <w:rPr>
          <w:rFonts w:ascii="Gill Sans MT" w:hAnsi="Gill Sans MT"/>
          <w:sz w:val="24"/>
        </w:rPr>
        <w:t>R</w:t>
      </w:r>
      <w:r>
        <w:rPr>
          <w:rFonts w:ascii="Gill Sans MT" w:hAnsi="Gill Sans MT"/>
          <w:sz w:val="24"/>
        </w:rPr>
        <w:t>-</w:t>
      </w:r>
      <w:r w:rsidRPr="006B040E">
        <w:rPr>
          <w:rFonts w:ascii="Gill Sans MT" w:hAnsi="Gill Sans MT"/>
          <w:sz w:val="24"/>
        </w:rPr>
        <w:t>value</w:t>
      </w:r>
      <w:r>
        <w:rPr>
          <w:rFonts w:ascii="Gill Sans MT" w:hAnsi="Gill Sans MT"/>
          <w:sz w:val="24"/>
        </w:rPr>
        <w:t xml:space="preserve">s, based on a large calibration </w:t>
      </w:r>
      <w:r w:rsidRPr="006B040E">
        <w:rPr>
          <w:rFonts w:ascii="Gill Sans MT" w:hAnsi="Gill Sans MT"/>
          <w:sz w:val="24"/>
        </w:rPr>
        <w:t>dataset (</w:t>
      </w:r>
      <w:r w:rsidRPr="006B040E">
        <w:rPr>
          <w:rFonts w:ascii="Gill Sans MT" w:hAnsi="Gill Sans MT"/>
          <w:i/>
          <w:sz w:val="24"/>
        </w:rPr>
        <w:t>see</w:t>
      </w:r>
      <w:r w:rsidR="00321C92">
        <w:rPr>
          <w:rFonts w:ascii="Gill Sans MT" w:hAnsi="Gill Sans MT"/>
          <w:sz w:val="24"/>
        </w:rPr>
        <w:t xml:space="preserve"> Fig. 5</w:t>
      </w:r>
      <w:r>
        <w:rPr>
          <w:rFonts w:ascii="Gill Sans MT" w:hAnsi="Gill Sans MT"/>
          <w:sz w:val="24"/>
        </w:rPr>
        <w:t xml:space="preserve">; </w:t>
      </w:r>
      <w:r w:rsidRPr="006B040E">
        <w:rPr>
          <w:rFonts w:ascii="Gill Sans MT" w:hAnsi="Gill Sans MT"/>
          <w:i/>
          <w:sz w:val="24"/>
        </w:rPr>
        <w:t>n</w:t>
      </w:r>
      <w:r w:rsidR="000E6188">
        <w:rPr>
          <w:rFonts w:ascii="Gill Sans MT" w:hAnsi="Gill Sans MT"/>
          <w:sz w:val="24"/>
        </w:rPr>
        <w:t xml:space="preserve"> = 54</w:t>
      </w:r>
      <w:r>
        <w:rPr>
          <w:rFonts w:ascii="Gill Sans MT" w:hAnsi="Gill Sans MT"/>
          <w:sz w:val="24"/>
        </w:rPr>
        <w:t xml:space="preserve">; Tomkins et al., 2018b). </w:t>
      </w:r>
      <w:r w:rsidR="0078525E">
        <w:rPr>
          <w:rFonts w:ascii="Gill Sans MT" w:hAnsi="Gill Sans MT"/>
          <w:sz w:val="24"/>
        </w:rPr>
        <w:t>Of</w:t>
      </w:r>
      <w:r w:rsidR="00D71AC2">
        <w:rPr>
          <w:rFonts w:ascii="Gill Sans MT" w:hAnsi="Gill Sans MT"/>
          <w:sz w:val="24"/>
        </w:rPr>
        <w:t xml:space="preserve"> the 1</w:t>
      </w:r>
      <w:r w:rsidR="00E82FBF">
        <w:rPr>
          <w:rFonts w:ascii="Gill Sans MT" w:hAnsi="Gill Sans MT"/>
          <w:sz w:val="24"/>
        </w:rPr>
        <w:t>9</w:t>
      </w:r>
      <w:r w:rsidR="00D71AC2">
        <w:rPr>
          <w:rFonts w:ascii="Gill Sans MT" w:hAnsi="Gill Sans MT"/>
          <w:sz w:val="24"/>
        </w:rPr>
        <w:t xml:space="preserve"> </w:t>
      </w:r>
      <w:r w:rsidR="00D71AC2" w:rsidRPr="00D71AC2">
        <w:rPr>
          <w:rFonts w:ascii="Gill Sans MT" w:hAnsi="Gill Sans MT"/>
          <w:sz w:val="24"/>
          <w:vertAlign w:val="superscript"/>
        </w:rPr>
        <w:t>36</w:t>
      </w:r>
      <w:r w:rsidR="00D71AC2">
        <w:rPr>
          <w:rFonts w:ascii="Gill Sans MT" w:hAnsi="Gill Sans MT"/>
          <w:sz w:val="24"/>
        </w:rPr>
        <w:t xml:space="preserve">Cl and </w:t>
      </w:r>
      <w:r w:rsidR="00D71AC2" w:rsidRPr="00D71AC2">
        <w:rPr>
          <w:rFonts w:ascii="Gill Sans MT" w:hAnsi="Gill Sans MT"/>
          <w:sz w:val="24"/>
          <w:vertAlign w:val="superscript"/>
        </w:rPr>
        <w:t>10</w:t>
      </w:r>
      <w:r w:rsidR="00D71AC2">
        <w:rPr>
          <w:rFonts w:ascii="Gill Sans MT" w:hAnsi="Gill Sans MT"/>
          <w:sz w:val="24"/>
        </w:rPr>
        <w:t xml:space="preserve">Be </w:t>
      </w:r>
      <w:r w:rsidR="00DC3E7C" w:rsidRPr="00DC3E7C">
        <w:rPr>
          <w:rFonts w:ascii="Gill Sans MT" w:hAnsi="Gill Sans MT"/>
          <w:sz w:val="24"/>
        </w:rPr>
        <w:t xml:space="preserve">samples </w:t>
      </w:r>
      <w:r w:rsidR="00D71AC2">
        <w:rPr>
          <w:rFonts w:ascii="Gill Sans MT" w:hAnsi="Gill Sans MT"/>
          <w:sz w:val="24"/>
        </w:rPr>
        <w:t>from the studied</w:t>
      </w:r>
      <w:r w:rsidR="002A1718">
        <w:rPr>
          <w:rFonts w:ascii="Gill Sans MT" w:hAnsi="Gill Sans MT"/>
          <w:sz w:val="24"/>
        </w:rPr>
        <w:t xml:space="preserve"> moraines</w:t>
      </w:r>
      <w:r w:rsidR="00D71AC2">
        <w:rPr>
          <w:rFonts w:ascii="Gill Sans MT" w:hAnsi="Gill Sans MT"/>
          <w:sz w:val="24"/>
        </w:rPr>
        <w:t xml:space="preserve">, </w:t>
      </w:r>
      <w:r w:rsidR="00E82FBF">
        <w:rPr>
          <w:rFonts w:ascii="Gill Sans MT" w:hAnsi="Gill Sans MT"/>
          <w:sz w:val="24"/>
        </w:rPr>
        <w:t>15</w:t>
      </w:r>
      <w:r w:rsidR="00D71AC2">
        <w:rPr>
          <w:rFonts w:ascii="Gill Sans MT" w:hAnsi="Gill Sans MT"/>
          <w:sz w:val="24"/>
        </w:rPr>
        <w:t xml:space="preserve"> were </w:t>
      </w:r>
      <w:r w:rsidR="002A1718">
        <w:rPr>
          <w:rFonts w:ascii="Gill Sans MT" w:hAnsi="Gill Sans MT"/>
          <w:sz w:val="24"/>
        </w:rPr>
        <w:t>located and re-</w:t>
      </w:r>
      <w:r w:rsidR="00D71AC2">
        <w:rPr>
          <w:rFonts w:ascii="Gill Sans MT" w:hAnsi="Gill Sans MT"/>
          <w:sz w:val="24"/>
        </w:rPr>
        <w:t xml:space="preserve">sampled with the </w:t>
      </w:r>
      <w:r w:rsidR="00B748AD">
        <w:rPr>
          <w:rFonts w:ascii="Gill Sans MT" w:hAnsi="Gill Sans MT"/>
          <w:sz w:val="24"/>
        </w:rPr>
        <w:t>SH</w:t>
      </w:r>
      <w:r w:rsidR="00727711">
        <w:rPr>
          <w:rFonts w:ascii="Gill Sans MT" w:hAnsi="Gill Sans MT"/>
          <w:sz w:val="24"/>
        </w:rPr>
        <w:t xml:space="preserve"> (</w:t>
      </w:r>
      <w:r w:rsidR="00727711" w:rsidRPr="00727711">
        <w:rPr>
          <w:rFonts w:ascii="Gill Sans MT" w:hAnsi="Gill Sans MT"/>
          <w:i/>
          <w:sz w:val="24"/>
        </w:rPr>
        <w:t>see</w:t>
      </w:r>
      <w:r w:rsidR="00727711">
        <w:rPr>
          <w:rFonts w:ascii="Gill Sans MT" w:hAnsi="Gill Sans MT"/>
          <w:sz w:val="24"/>
        </w:rPr>
        <w:t xml:space="preserve"> </w:t>
      </w:r>
      <w:r w:rsidR="00321C92">
        <w:rPr>
          <w:rFonts w:ascii="Gill Sans MT" w:hAnsi="Gill Sans MT"/>
          <w:sz w:val="24"/>
        </w:rPr>
        <w:t>Supplementary Tables 1-2</w:t>
      </w:r>
      <w:r w:rsidR="00727711">
        <w:rPr>
          <w:rFonts w:ascii="Gill Sans MT" w:hAnsi="Gill Sans MT"/>
          <w:sz w:val="24"/>
        </w:rPr>
        <w:t>)</w:t>
      </w:r>
      <w:r w:rsidR="00D71AC2">
        <w:rPr>
          <w:rFonts w:ascii="Gill Sans MT" w:hAnsi="Gill Sans MT"/>
          <w:sz w:val="24"/>
        </w:rPr>
        <w:t xml:space="preserve">. Of these, </w:t>
      </w:r>
      <w:r w:rsidR="00B748AD">
        <w:rPr>
          <w:rFonts w:ascii="Gill Sans MT" w:hAnsi="Gill Sans MT"/>
          <w:sz w:val="24"/>
        </w:rPr>
        <w:t xml:space="preserve">the vast majority </w:t>
      </w:r>
      <w:r w:rsidR="00DC3E7C" w:rsidRPr="00DC3E7C">
        <w:rPr>
          <w:rFonts w:ascii="Gill Sans MT" w:hAnsi="Gill Sans MT"/>
          <w:sz w:val="24"/>
        </w:rPr>
        <w:t xml:space="preserve">closely match the </w:t>
      </w:r>
      <w:r w:rsidR="00DC3E7C">
        <w:rPr>
          <w:rFonts w:ascii="Gill Sans MT" w:hAnsi="Gill Sans MT"/>
          <w:sz w:val="24"/>
        </w:rPr>
        <w:t xml:space="preserve">existing </w:t>
      </w:r>
      <w:r w:rsidR="00DC3E7C" w:rsidRPr="00DC3E7C">
        <w:rPr>
          <w:rFonts w:ascii="Gill Sans MT" w:hAnsi="Gill Sans MT"/>
          <w:sz w:val="24"/>
        </w:rPr>
        <w:t>calibration dataset</w:t>
      </w:r>
      <w:r w:rsidR="00557A6D">
        <w:rPr>
          <w:rFonts w:ascii="Gill Sans MT" w:hAnsi="Gill Sans MT"/>
          <w:sz w:val="24"/>
        </w:rPr>
        <w:t xml:space="preserve"> </w:t>
      </w:r>
      <w:r w:rsidR="00557A6D" w:rsidRPr="00DC3E7C">
        <w:rPr>
          <w:rFonts w:ascii="Gill Sans MT" w:hAnsi="Gill Sans MT"/>
          <w:sz w:val="24"/>
        </w:rPr>
        <w:t>(</w:t>
      </w:r>
      <w:r w:rsidR="00557A6D" w:rsidRPr="00DC3E7C">
        <w:rPr>
          <w:rFonts w:ascii="Gill Sans MT" w:hAnsi="Gill Sans MT"/>
          <w:i/>
          <w:sz w:val="24"/>
        </w:rPr>
        <w:t>n</w:t>
      </w:r>
      <w:r w:rsidR="00E82FBF">
        <w:rPr>
          <w:rFonts w:ascii="Gill Sans MT" w:hAnsi="Gill Sans MT"/>
          <w:sz w:val="24"/>
        </w:rPr>
        <w:t xml:space="preserve"> = 13</w:t>
      </w:r>
      <w:r w:rsidR="00557A6D" w:rsidRPr="00DC3E7C">
        <w:rPr>
          <w:rFonts w:ascii="Gill Sans MT" w:hAnsi="Gill Sans MT"/>
          <w:sz w:val="24"/>
        </w:rPr>
        <w:t xml:space="preserve">, </w:t>
      </w:r>
      <w:r w:rsidR="00557A6D" w:rsidRPr="00192420">
        <w:rPr>
          <w:rFonts w:ascii="Gill Sans MT" w:hAnsi="Gill Sans MT"/>
          <w:i/>
          <w:sz w:val="24"/>
        </w:rPr>
        <w:t>see</w:t>
      </w:r>
      <w:r w:rsidR="00172A79">
        <w:rPr>
          <w:rFonts w:ascii="Gill Sans MT" w:hAnsi="Gill Sans MT"/>
          <w:sz w:val="24"/>
        </w:rPr>
        <w:t xml:space="preserve"> Fig. 5</w:t>
      </w:r>
      <w:r w:rsidR="00557A6D">
        <w:rPr>
          <w:rFonts w:ascii="Gill Sans MT" w:hAnsi="Gill Sans MT"/>
          <w:sz w:val="24"/>
        </w:rPr>
        <w:t>)</w:t>
      </w:r>
      <w:r w:rsidR="00DC3E7C">
        <w:rPr>
          <w:rFonts w:ascii="Gill Sans MT" w:hAnsi="Gill Sans MT"/>
          <w:sz w:val="24"/>
        </w:rPr>
        <w:t xml:space="preserve">. </w:t>
      </w:r>
      <w:r w:rsidR="00233B44" w:rsidRPr="00233B44">
        <w:rPr>
          <w:rFonts w:ascii="Gill Sans MT" w:hAnsi="Gill Sans MT"/>
          <w:sz w:val="24"/>
        </w:rPr>
        <w:t>These observations indicate that when lithological variation is minimised, and when a consistent sampling approach is adopted, the relative de</w:t>
      </w:r>
      <w:r w:rsidR="00BD3A31">
        <w:rPr>
          <w:rFonts w:ascii="Gill Sans MT" w:hAnsi="Gill Sans MT"/>
          <w:sz w:val="24"/>
        </w:rPr>
        <w:t xml:space="preserve">gree of rock surface weathering </w:t>
      </w:r>
      <w:r w:rsidR="00233B44" w:rsidRPr="00233B44">
        <w:rPr>
          <w:rFonts w:ascii="Gill Sans MT" w:hAnsi="Gill Sans MT"/>
          <w:sz w:val="24"/>
        </w:rPr>
        <w:t>can be used as a proxy for surface exposure age.</w:t>
      </w:r>
    </w:p>
    <w:p w14:paraId="22C9172B" w14:textId="25FD7F56" w:rsidR="00E82FBF" w:rsidRDefault="00B748AD" w:rsidP="00DC3E7C">
      <w:pPr>
        <w:rPr>
          <w:rFonts w:ascii="Gill Sans MT" w:hAnsi="Gill Sans MT"/>
          <w:sz w:val="24"/>
        </w:rPr>
      </w:pPr>
      <w:r>
        <w:rPr>
          <w:rFonts w:ascii="Gill Sans MT" w:hAnsi="Gill Sans MT"/>
          <w:sz w:val="24"/>
        </w:rPr>
        <w:t xml:space="preserve">The exceptions </w:t>
      </w:r>
      <w:r w:rsidR="00233B44">
        <w:rPr>
          <w:rFonts w:ascii="Gill Sans MT" w:hAnsi="Gill Sans MT"/>
          <w:sz w:val="24"/>
        </w:rPr>
        <w:t xml:space="preserve">to this </w:t>
      </w:r>
      <w:r>
        <w:rPr>
          <w:rFonts w:ascii="Gill Sans MT" w:hAnsi="Gill Sans MT"/>
          <w:sz w:val="24"/>
        </w:rPr>
        <w:t>are s</w:t>
      </w:r>
      <w:r w:rsidR="00E411B7">
        <w:rPr>
          <w:rFonts w:ascii="Gill Sans MT" w:hAnsi="Gill Sans MT"/>
          <w:sz w:val="24"/>
        </w:rPr>
        <w:t>amples ECH-03</w:t>
      </w:r>
      <w:r>
        <w:rPr>
          <w:rFonts w:ascii="Gill Sans MT" w:hAnsi="Gill Sans MT"/>
          <w:sz w:val="24"/>
        </w:rPr>
        <w:t xml:space="preserve"> (17.2 ± 3.5 ka)</w:t>
      </w:r>
      <w:r w:rsidR="00E411B7">
        <w:rPr>
          <w:rFonts w:ascii="Gill Sans MT" w:hAnsi="Gill Sans MT"/>
          <w:sz w:val="24"/>
        </w:rPr>
        <w:t xml:space="preserve"> and ECH-04 </w:t>
      </w:r>
      <w:r>
        <w:rPr>
          <w:rFonts w:ascii="Gill Sans MT" w:hAnsi="Gill Sans MT"/>
          <w:sz w:val="24"/>
        </w:rPr>
        <w:t xml:space="preserve">(16.8 ± 3.3 ka) from the </w:t>
      </w: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moraines (</w:t>
      </w:r>
      <w:r w:rsidRPr="00F24F3A">
        <w:rPr>
          <w:rFonts w:ascii="Gill Sans MT" w:hAnsi="Gill Sans MT"/>
          <w:sz w:val="24"/>
        </w:rPr>
        <w:t>R</w:t>
      </w:r>
      <w:r w:rsidRPr="00B748AD">
        <w:rPr>
          <w:rFonts w:ascii="Gill Sans MT" w:hAnsi="Gill Sans MT"/>
          <w:sz w:val="24"/>
        </w:rPr>
        <w:t>odés, 2008</w:t>
      </w:r>
      <w:r>
        <w:rPr>
          <w:rFonts w:ascii="Gill Sans MT" w:hAnsi="Gill Sans MT"/>
          <w:sz w:val="24"/>
        </w:rPr>
        <w:t>) which are significantly more weathered (</w:t>
      </w:r>
      <w:r w:rsidR="00E411B7">
        <w:rPr>
          <w:rFonts w:ascii="Gill Sans MT" w:hAnsi="Gill Sans MT"/>
          <w:sz w:val="24"/>
        </w:rPr>
        <w:t xml:space="preserve">~38 </w:t>
      </w:r>
      <w:r w:rsidR="00E411B7" w:rsidRPr="00B74534">
        <w:rPr>
          <w:rFonts w:ascii="Gill Sans MT" w:hAnsi="Gill Sans MT"/>
          <w:sz w:val="24"/>
        </w:rPr>
        <w:t>R</w:t>
      </w:r>
      <w:r w:rsidR="00E411B7">
        <w:rPr>
          <w:rFonts w:ascii="Gill Sans MT" w:hAnsi="Gill Sans MT"/>
          <w:sz w:val="24"/>
        </w:rPr>
        <w:t xml:space="preserve">) </w:t>
      </w:r>
      <w:r w:rsidR="001E078C">
        <w:rPr>
          <w:rFonts w:ascii="Gill Sans MT" w:hAnsi="Gill Sans MT"/>
          <w:sz w:val="24"/>
        </w:rPr>
        <w:t xml:space="preserve">than their corresponding TCN ages would predict (~47 </w:t>
      </w:r>
      <w:r w:rsidR="001E078C" w:rsidRPr="00B74534">
        <w:rPr>
          <w:rFonts w:ascii="Gill Sans MT" w:hAnsi="Gill Sans MT"/>
          <w:sz w:val="24"/>
        </w:rPr>
        <w:t>R</w:t>
      </w:r>
      <w:r w:rsidR="001E078C">
        <w:rPr>
          <w:rFonts w:ascii="Gill Sans MT" w:hAnsi="Gill Sans MT"/>
          <w:sz w:val="24"/>
        </w:rPr>
        <w:t xml:space="preserve">). </w:t>
      </w:r>
      <w:r w:rsidR="004053FD">
        <w:rPr>
          <w:rFonts w:ascii="Gill Sans MT" w:hAnsi="Gill Sans MT"/>
          <w:sz w:val="24"/>
        </w:rPr>
        <w:t xml:space="preserve">This difference is attributed to </w:t>
      </w:r>
      <w:r w:rsidR="00FF36E3">
        <w:rPr>
          <w:rFonts w:ascii="Gill Sans MT" w:hAnsi="Gill Sans MT"/>
          <w:sz w:val="24"/>
        </w:rPr>
        <w:t xml:space="preserve">sub-surface weathering in the </w:t>
      </w:r>
      <w:r w:rsidR="00C671A0">
        <w:rPr>
          <w:rFonts w:ascii="Gill Sans MT" w:hAnsi="Gill Sans MT"/>
          <w:sz w:val="24"/>
        </w:rPr>
        <w:t>near-surface</w:t>
      </w:r>
      <w:r w:rsidR="00E7434D">
        <w:rPr>
          <w:rFonts w:ascii="Gill Sans MT" w:hAnsi="Gill Sans MT"/>
          <w:sz w:val="24"/>
        </w:rPr>
        <w:t xml:space="preserve"> soil</w:t>
      </w:r>
      <w:r w:rsidR="009103AF">
        <w:rPr>
          <w:rFonts w:ascii="Gill Sans MT" w:hAnsi="Gill Sans MT"/>
          <w:sz w:val="24"/>
        </w:rPr>
        <w:t xml:space="preserve"> zone </w:t>
      </w:r>
      <w:r w:rsidR="00FF36E3">
        <w:rPr>
          <w:rFonts w:ascii="Gill Sans MT" w:hAnsi="Gill Sans MT"/>
          <w:sz w:val="24"/>
        </w:rPr>
        <w:t xml:space="preserve">prior to </w:t>
      </w:r>
      <w:r w:rsidR="00F319F3">
        <w:rPr>
          <w:rFonts w:ascii="Gill Sans MT" w:hAnsi="Gill Sans MT"/>
          <w:sz w:val="24"/>
        </w:rPr>
        <w:t xml:space="preserve">boulder </w:t>
      </w:r>
      <w:r w:rsidR="00FF36E3">
        <w:rPr>
          <w:rFonts w:ascii="Gill Sans MT" w:hAnsi="Gill Sans MT"/>
          <w:sz w:val="24"/>
        </w:rPr>
        <w:t>e</w:t>
      </w:r>
      <w:r w:rsidR="00657447">
        <w:rPr>
          <w:rFonts w:ascii="Gill Sans MT" w:hAnsi="Gill Sans MT"/>
          <w:sz w:val="24"/>
        </w:rPr>
        <w:t>xhumation</w:t>
      </w:r>
      <w:r w:rsidR="00E7434D">
        <w:rPr>
          <w:rFonts w:ascii="Gill Sans MT" w:hAnsi="Gill Sans MT"/>
          <w:sz w:val="24"/>
        </w:rPr>
        <w:t xml:space="preserve"> at ~17 ka</w:t>
      </w:r>
      <w:r w:rsidR="00551496">
        <w:rPr>
          <w:rFonts w:ascii="Gill Sans MT" w:hAnsi="Gill Sans MT"/>
          <w:sz w:val="24"/>
        </w:rPr>
        <w:t xml:space="preserve">, potentially as a function of the </w:t>
      </w:r>
      <w:r w:rsidR="00E1236A">
        <w:rPr>
          <w:rFonts w:ascii="Gill Sans MT" w:hAnsi="Gill Sans MT"/>
          <w:sz w:val="24"/>
        </w:rPr>
        <w:t xml:space="preserve">morphological properties of the </w:t>
      </w:r>
      <w:r w:rsidR="00551496" w:rsidRPr="00551496">
        <w:rPr>
          <w:rFonts w:ascii="Gill Sans MT" w:hAnsi="Gill Sans MT"/>
          <w:sz w:val="24"/>
        </w:rPr>
        <w:t>rock surface</w:t>
      </w:r>
      <w:r w:rsidR="00551496">
        <w:rPr>
          <w:rFonts w:ascii="Gill Sans MT" w:hAnsi="Gill Sans MT"/>
          <w:sz w:val="24"/>
        </w:rPr>
        <w:t>s</w:t>
      </w:r>
      <w:r w:rsidR="00551496" w:rsidRPr="00551496">
        <w:rPr>
          <w:rFonts w:ascii="Gill Sans MT" w:hAnsi="Gill Sans MT"/>
          <w:sz w:val="24"/>
        </w:rPr>
        <w:t xml:space="preserve"> (</w:t>
      </w:r>
      <w:r w:rsidR="00433F06">
        <w:rPr>
          <w:rFonts w:ascii="Gill Sans MT" w:hAnsi="Gill Sans MT"/>
          <w:sz w:val="24"/>
        </w:rPr>
        <w:t>Chartres and Walker, 1988</w:t>
      </w:r>
      <w:r w:rsidR="00CF6FD4">
        <w:rPr>
          <w:rFonts w:ascii="Gill Sans MT" w:hAnsi="Gill Sans MT"/>
          <w:sz w:val="24"/>
        </w:rPr>
        <w:t xml:space="preserve">) or </w:t>
      </w:r>
      <w:r w:rsidR="008D32C4">
        <w:rPr>
          <w:rFonts w:ascii="Gill Sans MT" w:hAnsi="Gill Sans MT"/>
          <w:sz w:val="24"/>
        </w:rPr>
        <w:t xml:space="preserve">variation in </w:t>
      </w:r>
      <w:r w:rsidR="00551496" w:rsidRPr="00551496">
        <w:rPr>
          <w:rFonts w:ascii="Gill Sans MT" w:hAnsi="Gill Sans MT"/>
          <w:sz w:val="24"/>
        </w:rPr>
        <w:t>soil moisture content (Dixon et al., 2006)</w:t>
      </w:r>
      <w:r w:rsidR="00551496">
        <w:rPr>
          <w:rFonts w:ascii="Gill Sans MT" w:hAnsi="Gill Sans MT"/>
          <w:sz w:val="24"/>
        </w:rPr>
        <w:t>. However, t</w:t>
      </w:r>
      <w:r w:rsidR="004A26B6">
        <w:rPr>
          <w:rFonts w:ascii="Gill Sans MT" w:hAnsi="Gill Sans MT"/>
          <w:sz w:val="24"/>
        </w:rPr>
        <w:t xml:space="preserve">he scale of this influence is unlikely to be universal given the close correspondence </w:t>
      </w:r>
      <w:r w:rsidR="00AF2C34">
        <w:rPr>
          <w:rFonts w:ascii="Gill Sans MT" w:hAnsi="Gill Sans MT"/>
          <w:sz w:val="24"/>
        </w:rPr>
        <w:t>between</w:t>
      </w:r>
      <w:r w:rsidR="004A26B6">
        <w:rPr>
          <w:rFonts w:ascii="Gill Sans MT" w:hAnsi="Gill Sans MT"/>
          <w:sz w:val="24"/>
        </w:rPr>
        <w:t xml:space="preserve"> sample ECH-01</w:t>
      </w:r>
      <w:r w:rsidR="00AF2C34">
        <w:rPr>
          <w:rFonts w:ascii="Gill Sans MT" w:hAnsi="Gill Sans MT"/>
          <w:sz w:val="24"/>
        </w:rPr>
        <w:t xml:space="preserve"> (19.7 ± 3.6 ka)</w:t>
      </w:r>
      <w:r w:rsidR="004A26B6">
        <w:rPr>
          <w:rFonts w:ascii="Gill Sans MT" w:hAnsi="Gill Sans MT"/>
          <w:sz w:val="24"/>
        </w:rPr>
        <w:t xml:space="preserve"> and t</w:t>
      </w:r>
      <w:r w:rsidR="00DE1F37">
        <w:rPr>
          <w:rFonts w:ascii="Gill Sans MT" w:hAnsi="Gill Sans MT"/>
          <w:sz w:val="24"/>
        </w:rPr>
        <w:t>he existing calibration dataset (</w:t>
      </w:r>
      <w:r w:rsidR="00DE1F37" w:rsidRPr="00DE1F37">
        <w:rPr>
          <w:rFonts w:ascii="Gill Sans MT" w:hAnsi="Gill Sans MT"/>
          <w:i/>
          <w:sz w:val="24"/>
        </w:rPr>
        <w:t>see</w:t>
      </w:r>
      <w:r w:rsidR="00106F18">
        <w:rPr>
          <w:rFonts w:ascii="Gill Sans MT" w:hAnsi="Gill Sans MT"/>
          <w:sz w:val="24"/>
        </w:rPr>
        <w:t xml:space="preserve"> Fig. 5</w:t>
      </w:r>
      <w:r w:rsidR="007A7964">
        <w:rPr>
          <w:rFonts w:ascii="Gill Sans MT" w:hAnsi="Gill Sans MT"/>
          <w:sz w:val="24"/>
        </w:rPr>
        <w:t>)</w:t>
      </w:r>
      <w:r w:rsidR="004415CC">
        <w:rPr>
          <w:rFonts w:ascii="Gill Sans MT" w:hAnsi="Gill Sans MT"/>
          <w:sz w:val="24"/>
        </w:rPr>
        <w:t xml:space="preserve">. </w:t>
      </w:r>
      <w:r w:rsidR="00867C69">
        <w:rPr>
          <w:rFonts w:ascii="Gill Sans MT" w:hAnsi="Gill Sans MT"/>
          <w:sz w:val="24"/>
        </w:rPr>
        <w:t xml:space="preserve">While sub-surface weathering of boulders under thin soil cover (~25 cm) can occur (Allen, 2002; </w:t>
      </w:r>
      <w:proofErr w:type="spellStart"/>
      <w:r w:rsidR="00867C69">
        <w:rPr>
          <w:rFonts w:ascii="Gill Sans MT" w:hAnsi="Gill Sans MT"/>
          <w:sz w:val="24"/>
        </w:rPr>
        <w:t>Darmody</w:t>
      </w:r>
      <w:proofErr w:type="spellEnd"/>
      <w:r w:rsidR="00867C69">
        <w:rPr>
          <w:rFonts w:ascii="Gill Sans MT" w:hAnsi="Gill Sans MT"/>
          <w:sz w:val="24"/>
        </w:rPr>
        <w:t xml:space="preserve"> et al., 2005; 2008), </w:t>
      </w:r>
      <w:r w:rsidR="0044241E">
        <w:rPr>
          <w:rFonts w:ascii="Gill Sans MT" w:hAnsi="Gill Sans MT"/>
          <w:sz w:val="24"/>
        </w:rPr>
        <w:t xml:space="preserve">boulders are often protected from weathering by sediment burial, as evidenced by the emergence of unweathered boulders from glacial tills </w:t>
      </w:r>
      <w:r w:rsidR="007A7964">
        <w:rPr>
          <w:rFonts w:ascii="Gill Sans MT" w:hAnsi="Gill Sans MT"/>
          <w:sz w:val="24"/>
        </w:rPr>
        <w:t>(</w:t>
      </w:r>
      <w:proofErr w:type="spellStart"/>
      <w:r w:rsidR="007A7964">
        <w:rPr>
          <w:rFonts w:ascii="Gill Sans MT" w:hAnsi="Gill Sans MT"/>
          <w:sz w:val="24"/>
        </w:rPr>
        <w:t>Birkeland</w:t>
      </w:r>
      <w:proofErr w:type="spellEnd"/>
      <w:r w:rsidR="007A7964">
        <w:rPr>
          <w:rFonts w:ascii="Gill Sans MT" w:hAnsi="Gill Sans MT"/>
          <w:sz w:val="24"/>
        </w:rPr>
        <w:t xml:space="preserve">, </w:t>
      </w:r>
      <w:r w:rsidR="007A7964" w:rsidRPr="007A7964">
        <w:rPr>
          <w:rFonts w:ascii="Gill Sans MT" w:hAnsi="Gill Sans MT"/>
          <w:sz w:val="24"/>
        </w:rPr>
        <w:t>1999</w:t>
      </w:r>
      <w:r w:rsidR="004415CC">
        <w:rPr>
          <w:rFonts w:ascii="Gill Sans MT" w:hAnsi="Gill Sans MT"/>
          <w:sz w:val="24"/>
        </w:rPr>
        <w:t xml:space="preserve">) </w:t>
      </w:r>
      <w:r w:rsidR="0044241E">
        <w:rPr>
          <w:rFonts w:ascii="Gill Sans MT" w:hAnsi="Gill Sans MT"/>
          <w:sz w:val="24"/>
        </w:rPr>
        <w:t>and</w:t>
      </w:r>
      <w:r w:rsidR="004415CC">
        <w:rPr>
          <w:rFonts w:ascii="Gill Sans MT" w:hAnsi="Gill Sans MT"/>
          <w:sz w:val="24"/>
        </w:rPr>
        <w:t xml:space="preserve"> alluvium (</w:t>
      </w:r>
      <w:proofErr w:type="spellStart"/>
      <w:r w:rsidR="004415CC">
        <w:rPr>
          <w:rFonts w:ascii="Gill Sans MT" w:hAnsi="Gill Sans MT"/>
          <w:sz w:val="24"/>
        </w:rPr>
        <w:t>Ehlmann</w:t>
      </w:r>
      <w:proofErr w:type="spellEnd"/>
      <w:r w:rsidR="004415CC">
        <w:rPr>
          <w:rFonts w:ascii="Gill Sans MT" w:hAnsi="Gill Sans MT"/>
          <w:sz w:val="24"/>
        </w:rPr>
        <w:t xml:space="preserve"> et al. 2008). </w:t>
      </w:r>
      <w:r w:rsidR="00551496">
        <w:rPr>
          <w:rFonts w:ascii="Gill Sans MT" w:hAnsi="Gill Sans MT"/>
          <w:sz w:val="24"/>
        </w:rPr>
        <w:t>In turn, while</w:t>
      </w:r>
      <w:r w:rsidR="00950991">
        <w:rPr>
          <w:rFonts w:ascii="Gill Sans MT" w:hAnsi="Gill Sans MT"/>
          <w:sz w:val="24"/>
        </w:rPr>
        <w:t xml:space="preserve"> </w:t>
      </w:r>
      <w:r w:rsidR="009A3D0F">
        <w:rPr>
          <w:rFonts w:ascii="Gill Sans MT" w:hAnsi="Gill Sans MT"/>
          <w:sz w:val="24"/>
        </w:rPr>
        <w:t xml:space="preserve">the influence of sub-surface </w:t>
      </w:r>
      <w:r w:rsidR="001A119F">
        <w:rPr>
          <w:rFonts w:ascii="Gill Sans MT" w:hAnsi="Gill Sans MT"/>
          <w:sz w:val="24"/>
        </w:rPr>
        <w:t>weathering cannot be excluded</w:t>
      </w:r>
      <w:r w:rsidR="00DA1FA5">
        <w:rPr>
          <w:rFonts w:ascii="Gill Sans MT" w:hAnsi="Gill Sans MT"/>
          <w:sz w:val="24"/>
        </w:rPr>
        <w:t xml:space="preserve"> as a contributory factor</w:t>
      </w:r>
      <w:r w:rsidR="009A3D0F">
        <w:rPr>
          <w:rFonts w:ascii="Gill Sans MT" w:hAnsi="Gill Sans MT"/>
          <w:sz w:val="24"/>
        </w:rPr>
        <w:t xml:space="preserve">, subsequent </w:t>
      </w:r>
      <w:r w:rsidR="00950991">
        <w:rPr>
          <w:rFonts w:ascii="Gill Sans MT" w:hAnsi="Gill Sans MT"/>
          <w:sz w:val="24"/>
        </w:rPr>
        <w:t xml:space="preserve">analysis of the </w:t>
      </w:r>
      <w:proofErr w:type="spellStart"/>
      <w:r w:rsidR="00950991">
        <w:rPr>
          <w:rFonts w:ascii="Gill Sans MT" w:hAnsi="Gill Sans MT"/>
          <w:sz w:val="24"/>
        </w:rPr>
        <w:t>Soum</w:t>
      </w:r>
      <w:proofErr w:type="spellEnd"/>
      <w:r w:rsidR="00950991">
        <w:rPr>
          <w:rFonts w:ascii="Gill Sans MT" w:hAnsi="Gill Sans MT"/>
          <w:sz w:val="24"/>
        </w:rPr>
        <w:t xml:space="preserve"> </w:t>
      </w:r>
      <w:proofErr w:type="spellStart"/>
      <w:r w:rsidR="00950991">
        <w:rPr>
          <w:rFonts w:ascii="Gill Sans MT" w:hAnsi="Gill Sans MT"/>
          <w:sz w:val="24"/>
        </w:rPr>
        <w:t>d’Ech</w:t>
      </w:r>
      <w:proofErr w:type="spellEnd"/>
      <w:r w:rsidR="00950991">
        <w:rPr>
          <w:rFonts w:ascii="Gill Sans MT" w:hAnsi="Gill Sans MT"/>
          <w:sz w:val="24"/>
        </w:rPr>
        <w:t xml:space="preserve"> moraines is based on an assumed correspondence between weathering (SH </w:t>
      </w:r>
      <w:r w:rsidR="00950991" w:rsidRPr="008E132C">
        <w:rPr>
          <w:rFonts w:ascii="Gill Sans MT" w:hAnsi="Gill Sans MT"/>
          <w:sz w:val="24"/>
        </w:rPr>
        <w:t>R</w:t>
      </w:r>
      <w:r w:rsidR="00950991">
        <w:rPr>
          <w:rFonts w:ascii="Gill Sans MT" w:hAnsi="Gill Sans MT"/>
          <w:sz w:val="24"/>
        </w:rPr>
        <w:t xml:space="preserve">) and surface </w:t>
      </w:r>
      <w:r w:rsidR="009A3D0F">
        <w:rPr>
          <w:rFonts w:ascii="Gill Sans MT" w:hAnsi="Gill Sans MT"/>
          <w:sz w:val="24"/>
        </w:rPr>
        <w:t xml:space="preserve">exposure. </w:t>
      </w:r>
    </w:p>
    <w:p w14:paraId="5CB7D6B7" w14:textId="3068F0FF" w:rsidR="00F14E8B" w:rsidRDefault="00F914A4" w:rsidP="00F14E8B">
      <w:pPr>
        <w:rPr>
          <w:rFonts w:ascii="Gill Sans MT" w:hAnsi="Gill Sans MT"/>
          <w:b/>
          <w:sz w:val="24"/>
        </w:rPr>
      </w:pPr>
      <w:r>
        <w:rPr>
          <w:rFonts w:ascii="Gill Sans MT" w:hAnsi="Gill Sans MT"/>
          <w:b/>
          <w:sz w:val="24"/>
        </w:rPr>
        <w:t xml:space="preserve">3.2 - </w:t>
      </w:r>
      <w:r w:rsidR="00F14E8B">
        <w:rPr>
          <w:rFonts w:ascii="Gill Sans MT" w:hAnsi="Gill Sans MT"/>
          <w:b/>
          <w:sz w:val="24"/>
        </w:rPr>
        <w:t>Landform ages</w:t>
      </w:r>
    </w:p>
    <w:p w14:paraId="6F070BC2" w14:textId="74A85FD9" w:rsidR="00132B6D" w:rsidRDefault="00132B6D" w:rsidP="00132B6D">
      <w:pPr>
        <w:pStyle w:val="ListParagraph"/>
        <w:numPr>
          <w:ilvl w:val="0"/>
          <w:numId w:val="19"/>
        </w:numPr>
        <w:rPr>
          <w:rFonts w:ascii="Gill Sans MT" w:hAnsi="Gill Sans MT"/>
          <w:sz w:val="24"/>
        </w:rPr>
      </w:pPr>
      <w:r w:rsidRPr="00132B6D">
        <w:rPr>
          <w:rFonts w:ascii="Gill Sans MT" w:hAnsi="Gill Sans MT"/>
          <w:sz w:val="24"/>
        </w:rPr>
        <w:t>Tallada</w:t>
      </w:r>
      <w:r>
        <w:rPr>
          <w:rFonts w:ascii="Gill Sans MT" w:hAnsi="Gill Sans MT"/>
          <w:sz w:val="24"/>
        </w:rPr>
        <w:t xml:space="preserve"> is </w:t>
      </w:r>
      <w:r w:rsidRPr="00132B6D">
        <w:rPr>
          <w:rFonts w:ascii="Gill Sans MT" w:hAnsi="Gill Sans MT"/>
          <w:sz w:val="24"/>
        </w:rPr>
        <w:t>3.24 ± 0.68</w:t>
      </w:r>
      <w:r>
        <w:rPr>
          <w:rFonts w:ascii="Gill Sans MT" w:hAnsi="Gill Sans MT"/>
          <w:sz w:val="24"/>
        </w:rPr>
        <w:t xml:space="preserve"> ka = P-CAAT (STD / IQR)</w:t>
      </w:r>
    </w:p>
    <w:p w14:paraId="55B750EC" w14:textId="0A2CB9F3" w:rsidR="00132B6D" w:rsidRDefault="00132B6D" w:rsidP="00132B6D">
      <w:pPr>
        <w:pStyle w:val="ListParagraph"/>
        <w:numPr>
          <w:ilvl w:val="0"/>
          <w:numId w:val="19"/>
        </w:numPr>
        <w:rPr>
          <w:rFonts w:ascii="Gill Sans MT" w:hAnsi="Gill Sans MT"/>
          <w:sz w:val="24"/>
        </w:rPr>
      </w:pPr>
      <w:r>
        <w:rPr>
          <w:rFonts w:ascii="Gill Sans MT" w:hAnsi="Gill Sans MT"/>
          <w:sz w:val="24"/>
        </w:rPr>
        <w:t xml:space="preserve">Outer </w:t>
      </w:r>
      <w:proofErr w:type="spellStart"/>
      <w:r>
        <w:rPr>
          <w:rFonts w:ascii="Gill Sans MT" w:hAnsi="Gill Sans MT"/>
          <w:sz w:val="24"/>
        </w:rPr>
        <w:t>Pleta</w:t>
      </w:r>
      <w:proofErr w:type="spellEnd"/>
      <w:r>
        <w:rPr>
          <w:rFonts w:ascii="Gill Sans MT" w:hAnsi="Gill Sans MT"/>
          <w:sz w:val="24"/>
        </w:rPr>
        <w:t xml:space="preserve"> </w:t>
      </w:r>
      <w:proofErr w:type="spellStart"/>
      <w:r>
        <w:rPr>
          <w:rFonts w:ascii="Gill Sans MT" w:hAnsi="Gill Sans MT"/>
          <w:sz w:val="24"/>
        </w:rPr>
        <w:t>Naua</w:t>
      </w:r>
      <w:proofErr w:type="spellEnd"/>
      <w:r>
        <w:rPr>
          <w:rFonts w:ascii="Gill Sans MT" w:hAnsi="Gill Sans MT"/>
          <w:sz w:val="24"/>
        </w:rPr>
        <w:t xml:space="preserve"> is 12.52 ± 0.42 ka = Mean +/- total uncertainty</w:t>
      </w:r>
    </w:p>
    <w:p w14:paraId="152C9475" w14:textId="6F740744" w:rsidR="00132B6D" w:rsidRDefault="00132B6D" w:rsidP="00132B6D">
      <w:pPr>
        <w:pStyle w:val="ListParagraph"/>
        <w:numPr>
          <w:ilvl w:val="0"/>
          <w:numId w:val="19"/>
        </w:numPr>
        <w:rPr>
          <w:rFonts w:ascii="Gill Sans MT" w:hAnsi="Gill Sans MT"/>
          <w:sz w:val="24"/>
        </w:rPr>
      </w:pPr>
      <w:r>
        <w:rPr>
          <w:rFonts w:ascii="Gill Sans MT" w:hAnsi="Gill Sans MT"/>
          <w:sz w:val="24"/>
        </w:rPr>
        <w:t>Arànser Left is 23.29 ± 1.12 ka = P-CAAT (MAD)</w:t>
      </w:r>
    </w:p>
    <w:p w14:paraId="2125D718" w14:textId="5063570E" w:rsidR="00132B6D" w:rsidRDefault="00132B6D" w:rsidP="00132B6D">
      <w:pPr>
        <w:pStyle w:val="ListParagraph"/>
        <w:numPr>
          <w:ilvl w:val="0"/>
          <w:numId w:val="19"/>
        </w:numPr>
        <w:rPr>
          <w:rFonts w:ascii="Gill Sans MT" w:hAnsi="Gill Sans MT"/>
          <w:sz w:val="24"/>
        </w:rPr>
      </w:pPr>
      <w:r>
        <w:rPr>
          <w:rFonts w:ascii="Gill Sans MT" w:hAnsi="Gill Sans MT"/>
          <w:sz w:val="24"/>
        </w:rPr>
        <w:t xml:space="preserve">Arànser Right is </w:t>
      </w:r>
      <w:r w:rsidRPr="00132B6D">
        <w:rPr>
          <w:rFonts w:ascii="Gill Sans MT" w:hAnsi="Gill Sans MT"/>
          <w:sz w:val="24"/>
        </w:rPr>
        <w:t>22.30 ± 0.91</w:t>
      </w:r>
      <w:r>
        <w:rPr>
          <w:rFonts w:ascii="Gill Sans MT" w:hAnsi="Gill Sans MT"/>
          <w:sz w:val="24"/>
        </w:rPr>
        <w:t xml:space="preserve"> ka = P-CAAT (MAD)</w:t>
      </w:r>
    </w:p>
    <w:p w14:paraId="37105F81" w14:textId="69BA28AC" w:rsidR="00132B6D" w:rsidRPr="00132B6D" w:rsidRDefault="00132B6D" w:rsidP="00132B6D">
      <w:pPr>
        <w:pStyle w:val="ListParagraph"/>
        <w:numPr>
          <w:ilvl w:val="0"/>
          <w:numId w:val="19"/>
        </w:numPr>
        <w:rPr>
          <w:rFonts w:ascii="Gill Sans MT" w:hAnsi="Gill Sans MT"/>
          <w:sz w:val="24"/>
        </w:rPr>
      </w:pPr>
      <w:proofErr w:type="spellStart"/>
      <w:r>
        <w:rPr>
          <w:rFonts w:ascii="Gill Sans MT" w:hAnsi="Gill Sans MT"/>
          <w:sz w:val="24"/>
        </w:rPr>
        <w:t>Soum</w:t>
      </w:r>
      <w:proofErr w:type="spellEnd"/>
      <w:r>
        <w:rPr>
          <w:rFonts w:ascii="Gill Sans MT" w:hAnsi="Gill Sans MT"/>
          <w:sz w:val="24"/>
        </w:rPr>
        <w:t xml:space="preserve"> </w:t>
      </w:r>
      <w:proofErr w:type="spellStart"/>
      <w:r>
        <w:rPr>
          <w:rFonts w:ascii="Gill Sans MT" w:hAnsi="Gill Sans MT"/>
          <w:sz w:val="24"/>
        </w:rPr>
        <w:t>d’Ech</w:t>
      </w:r>
      <w:proofErr w:type="spellEnd"/>
      <w:r>
        <w:rPr>
          <w:rFonts w:ascii="Gill Sans MT" w:hAnsi="Gill Sans MT"/>
          <w:sz w:val="24"/>
        </w:rPr>
        <w:t xml:space="preserve"> is </w:t>
      </w:r>
      <w:r w:rsidRPr="00132B6D">
        <w:rPr>
          <w:rFonts w:ascii="Gill Sans MT" w:hAnsi="Gill Sans MT"/>
          <w:sz w:val="24"/>
        </w:rPr>
        <w:t>27.28 ± 1.78</w:t>
      </w:r>
      <w:r w:rsidR="00D52525">
        <w:rPr>
          <w:rFonts w:ascii="Gill Sans MT" w:hAnsi="Gill Sans MT"/>
          <w:sz w:val="24"/>
        </w:rPr>
        <w:t xml:space="preserve"> ka = P-CAAT (STD / IQR). Combined dataset. </w:t>
      </w:r>
    </w:p>
    <w:p w14:paraId="288AE76F" w14:textId="1EB456EB" w:rsidR="00014ADC" w:rsidRDefault="000302C1" w:rsidP="00F14E8B">
      <w:pPr>
        <w:rPr>
          <w:rFonts w:ascii="Gill Sans MT" w:hAnsi="Gill Sans MT"/>
          <w:sz w:val="24"/>
        </w:rPr>
      </w:pPr>
      <w:bookmarkStart w:id="0" w:name="_GoBack"/>
      <w:bookmarkEnd w:id="0"/>
      <w:r>
        <w:rPr>
          <w:rFonts w:ascii="Gill Sans MT" w:hAnsi="Gill Sans MT"/>
          <w:sz w:val="24"/>
        </w:rPr>
        <w:t xml:space="preserve">Landform ages calculated using </w:t>
      </w:r>
      <w:r w:rsidRPr="000302C1">
        <w:rPr>
          <w:rFonts w:ascii="Gill Sans MT" w:hAnsi="Gill Sans MT"/>
          <w:sz w:val="24"/>
        </w:rPr>
        <w:t>P-CAAT</w:t>
      </w:r>
      <w:r w:rsidR="00B1541D">
        <w:rPr>
          <w:rFonts w:ascii="Gill Sans MT" w:hAnsi="Gill Sans MT"/>
          <w:sz w:val="24"/>
        </w:rPr>
        <w:t xml:space="preserve"> </w:t>
      </w:r>
      <w:r w:rsidR="00EE3893">
        <w:rPr>
          <w:rFonts w:ascii="Gill Sans MT" w:hAnsi="Gill Sans MT"/>
          <w:sz w:val="24"/>
        </w:rPr>
        <w:t>are reported in Table 3</w:t>
      </w:r>
      <w:r w:rsidR="009B0865">
        <w:rPr>
          <w:rFonts w:ascii="Gill Sans MT" w:hAnsi="Gill Sans MT"/>
          <w:sz w:val="24"/>
        </w:rPr>
        <w:t xml:space="preserve"> (Dortch et al. 2020)</w:t>
      </w:r>
      <w:r w:rsidR="00B1541D">
        <w:rPr>
          <w:rFonts w:ascii="Gill Sans MT" w:hAnsi="Gill Sans MT"/>
          <w:sz w:val="24"/>
        </w:rPr>
        <w:t>.</w:t>
      </w:r>
      <w:r w:rsidR="005207EF">
        <w:rPr>
          <w:rFonts w:ascii="Gill Sans MT" w:hAnsi="Gill Sans MT"/>
          <w:sz w:val="24"/>
        </w:rPr>
        <w:t xml:space="preserve"> </w:t>
      </w:r>
      <w:r w:rsidR="00B1541D">
        <w:rPr>
          <w:rFonts w:ascii="Gill Sans MT" w:hAnsi="Gill Sans MT"/>
          <w:sz w:val="24"/>
        </w:rPr>
        <w:t xml:space="preserve">Based on this approach, </w:t>
      </w:r>
      <w:r w:rsidR="00DA6529">
        <w:rPr>
          <w:rFonts w:ascii="Gill Sans MT" w:hAnsi="Gill Sans MT"/>
          <w:sz w:val="24"/>
        </w:rPr>
        <w:t>latero-frontal moraines in the Arànser catchment were deposite</w:t>
      </w:r>
      <w:r w:rsidR="005054A1">
        <w:rPr>
          <w:rFonts w:ascii="Gill Sans MT" w:hAnsi="Gill Sans MT"/>
          <w:sz w:val="24"/>
        </w:rPr>
        <w:t xml:space="preserve">d at </w:t>
      </w:r>
      <w:r w:rsidR="00EE3893">
        <w:rPr>
          <w:rFonts w:ascii="Gill Sans MT" w:hAnsi="Gill Sans MT"/>
          <w:sz w:val="24"/>
        </w:rPr>
        <w:t>23.3 ± 1.1</w:t>
      </w:r>
      <w:r w:rsidR="00DA6529">
        <w:rPr>
          <w:rFonts w:ascii="Gill Sans MT" w:hAnsi="Gill Sans MT"/>
          <w:sz w:val="24"/>
        </w:rPr>
        <w:t xml:space="preserve"> k</w:t>
      </w:r>
      <w:r w:rsidR="00EE3893">
        <w:rPr>
          <w:rFonts w:ascii="Gill Sans MT" w:hAnsi="Gill Sans MT"/>
          <w:sz w:val="24"/>
        </w:rPr>
        <w:t>a (left</w:t>
      </w:r>
      <w:r w:rsidR="005A3622">
        <w:rPr>
          <w:rFonts w:ascii="Gill Sans MT" w:hAnsi="Gill Sans MT"/>
          <w:sz w:val="24"/>
        </w:rPr>
        <w:t xml:space="preserve">) and 22.3 ± </w:t>
      </w:r>
      <w:r w:rsidR="00EE3893">
        <w:rPr>
          <w:rFonts w:ascii="Gill Sans MT" w:hAnsi="Gill Sans MT"/>
          <w:sz w:val="24"/>
        </w:rPr>
        <w:t>0.9</w:t>
      </w:r>
      <w:r w:rsidR="00DA6529">
        <w:rPr>
          <w:rFonts w:ascii="Gill Sans MT" w:hAnsi="Gill Sans MT"/>
          <w:sz w:val="24"/>
        </w:rPr>
        <w:t xml:space="preserve"> ka (right). As these estimates are consistent within measurement uncertainties, and given the </w:t>
      </w:r>
      <w:r w:rsidR="00CA35F2">
        <w:rPr>
          <w:rFonts w:ascii="Gill Sans MT" w:hAnsi="Gill Sans MT"/>
          <w:sz w:val="24"/>
        </w:rPr>
        <w:t xml:space="preserve">comparable </w:t>
      </w:r>
      <w:r w:rsidR="00DA6529">
        <w:rPr>
          <w:rFonts w:ascii="Gill Sans MT" w:hAnsi="Gill Sans MT"/>
          <w:sz w:val="24"/>
        </w:rPr>
        <w:t xml:space="preserve">stratigraphic positions of these deposits, we consider moraine deposition to be contemporaneous. </w:t>
      </w:r>
      <w:r w:rsidR="00014ADC">
        <w:rPr>
          <w:rFonts w:ascii="Gill Sans MT" w:hAnsi="Gill Sans MT"/>
          <w:sz w:val="24"/>
        </w:rPr>
        <w:t>No independent dating evidence is available for the left lateral moraine, but 12 TCN ages are now available for the right lateral moraine (</w:t>
      </w:r>
      <w:r w:rsidR="00014ADC" w:rsidRPr="00014ADC">
        <w:rPr>
          <w:rFonts w:ascii="Gill Sans MT" w:hAnsi="Gill Sans MT"/>
          <w:sz w:val="24"/>
          <w:vertAlign w:val="superscript"/>
        </w:rPr>
        <w:t>36</w:t>
      </w:r>
      <w:r w:rsidR="00014ADC">
        <w:rPr>
          <w:rFonts w:ascii="Gill Sans MT" w:hAnsi="Gill Sans MT"/>
          <w:sz w:val="24"/>
        </w:rPr>
        <w:t xml:space="preserve">Cl, </w:t>
      </w:r>
      <w:r w:rsidR="00014ADC" w:rsidRPr="00014ADC">
        <w:rPr>
          <w:rFonts w:ascii="Gill Sans MT" w:hAnsi="Gill Sans MT"/>
          <w:i/>
          <w:sz w:val="24"/>
        </w:rPr>
        <w:t>n</w:t>
      </w:r>
      <w:r w:rsidR="00014ADC">
        <w:rPr>
          <w:rFonts w:ascii="Gill Sans MT" w:hAnsi="Gill Sans MT"/>
          <w:sz w:val="24"/>
        </w:rPr>
        <w:t xml:space="preserve"> = 2, Palacios et al., 2015; </w:t>
      </w:r>
      <w:r w:rsidR="00014ADC" w:rsidRPr="00014ADC">
        <w:rPr>
          <w:rFonts w:ascii="Gill Sans MT" w:hAnsi="Gill Sans MT"/>
          <w:sz w:val="24"/>
          <w:vertAlign w:val="superscript"/>
        </w:rPr>
        <w:t>10</w:t>
      </w:r>
      <w:r w:rsidR="00014ADC">
        <w:rPr>
          <w:rFonts w:ascii="Gill Sans MT" w:hAnsi="Gill Sans MT"/>
          <w:sz w:val="24"/>
        </w:rPr>
        <w:t xml:space="preserve">Be, </w:t>
      </w:r>
      <w:r w:rsidR="00014ADC" w:rsidRPr="00014ADC">
        <w:rPr>
          <w:rFonts w:ascii="Gill Sans MT" w:hAnsi="Gill Sans MT"/>
          <w:i/>
          <w:sz w:val="24"/>
        </w:rPr>
        <w:t>n</w:t>
      </w:r>
      <w:r w:rsidR="00014ADC">
        <w:rPr>
          <w:rFonts w:ascii="Gill Sans MT" w:hAnsi="Gill Sans MT"/>
          <w:sz w:val="24"/>
        </w:rPr>
        <w:t xml:space="preserve"> = 10). </w:t>
      </w:r>
      <w:r w:rsidR="001D3031">
        <w:rPr>
          <w:rFonts w:ascii="Gill Sans MT" w:hAnsi="Gill Sans MT"/>
          <w:sz w:val="24"/>
        </w:rPr>
        <w:t xml:space="preserve">The distribution of these data is </w:t>
      </w:r>
      <w:r w:rsidR="001D3031" w:rsidRPr="00B8537A">
        <w:rPr>
          <w:rFonts w:ascii="Gill Sans MT" w:hAnsi="Gill Sans MT"/>
          <w:sz w:val="24"/>
        </w:rPr>
        <w:t>skewed</w:t>
      </w:r>
      <w:r w:rsidR="00CB0009" w:rsidRPr="00B8537A">
        <w:rPr>
          <w:rFonts w:ascii="Gill Sans MT" w:hAnsi="Gill Sans MT"/>
          <w:sz w:val="24"/>
        </w:rPr>
        <w:t xml:space="preserve"> (</w:t>
      </w:r>
      <w:r w:rsidR="00B8537A" w:rsidRPr="00B8537A">
        <w:rPr>
          <w:rFonts w:ascii="Gill Sans MT" w:hAnsi="Gill Sans MT"/>
          <w:sz w:val="24"/>
        </w:rPr>
        <w:t>0.67</w:t>
      </w:r>
      <w:r w:rsidR="00CB0009" w:rsidRPr="00B8537A">
        <w:rPr>
          <w:rFonts w:ascii="Gill Sans MT" w:hAnsi="Gill Sans MT"/>
          <w:sz w:val="24"/>
        </w:rPr>
        <w:t>)</w:t>
      </w:r>
      <w:r w:rsidR="00CB0009">
        <w:rPr>
          <w:rFonts w:ascii="Gill Sans MT" w:hAnsi="Gill Sans MT"/>
          <w:sz w:val="24"/>
        </w:rPr>
        <w:t xml:space="preserve"> and non-normal (</w:t>
      </w:r>
      <w:r w:rsidR="00CB0009" w:rsidRPr="00CB0009">
        <w:rPr>
          <w:rFonts w:ascii="Gill Sans MT" w:hAnsi="Gill Sans MT"/>
          <w:sz w:val="24"/>
        </w:rPr>
        <w:t xml:space="preserve">Shapiro-Wilk test, </w:t>
      </w:r>
      <w:r w:rsidR="00CB0009" w:rsidRPr="00B8537A">
        <w:rPr>
          <w:rFonts w:ascii="Gill Sans MT" w:hAnsi="Gill Sans MT"/>
          <w:i/>
          <w:sz w:val="24"/>
        </w:rPr>
        <w:t>W</w:t>
      </w:r>
      <w:r w:rsidR="00B8537A" w:rsidRPr="00B8537A">
        <w:rPr>
          <w:rFonts w:ascii="Gill Sans MT" w:hAnsi="Gill Sans MT"/>
          <w:sz w:val="24"/>
        </w:rPr>
        <w:t xml:space="preserve"> = 0.90</w:t>
      </w:r>
      <w:r w:rsidR="00CB0009" w:rsidRPr="00B8537A">
        <w:rPr>
          <w:rFonts w:ascii="Gill Sans MT" w:hAnsi="Gill Sans MT"/>
          <w:sz w:val="24"/>
        </w:rPr>
        <w:t xml:space="preserve">, </w:t>
      </w:r>
      <w:r w:rsidR="00CB0009" w:rsidRPr="00B8537A">
        <w:rPr>
          <w:rFonts w:ascii="Gill Sans MT" w:hAnsi="Gill Sans MT"/>
          <w:i/>
          <w:sz w:val="24"/>
        </w:rPr>
        <w:t>p</w:t>
      </w:r>
      <w:r w:rsidR="00B8537A" w:rsidRPr="00B8537A">
        <w:rPr>
          <w:rFonts w:ascii="Gill Sans MT" w:hAnsi="Gill Sans MT"/>
          <w:sz w:val="24"/>
        </w:rPr>
        <w:t xml:space="preserve"> = 0.14</w:t>
      </w:r>
      <w:r w:rsidR="00CB0009" w:rsidRPr="00B8537A">
        <w:rPr>
          <w:rFonts w:ascii="Gill Sans MT" w:hAnsi="Gill Sans MT"/>
          <w:sz w:val="24"/>
        </w:rPr>
        <w:t>)</w:t>
      </w:r>
      <w:r w:rsidR="00CB0009">
        <w:rPr>
          <w:rFonts w:ascii="Gill Sans MT" w:hAnsi="Gill Sans MT"/>
          <w:sz w:val="24"/>
        </w:rPr>
        <w:t xml:space="preserve"> but the oldest sample (SAL-10</w:t>
      </w:r>
      <w:r w:rsidR="001179AC">
        <w:rPr>
          <w:rFonts w:ascii="Gill Sans MT" w:hAnsi="Gill Sans MT"/>
          <w:sz w:val="24"/>
        </w:rPr>
        <w:t>; 21.6 ± 1.8</w:t>
      </w:r>
      <w:r w:rsidR="00771D8D">
        <w:rPr>
          <w:rFonts w:ascii="Gill Sans MT" w:hAnsi="Gill Sans MT"/>
          <w:sz w:val="24"/>
        </w:rPr>
        <w:t xml:space="preserve"> ka</w:t>
      </w:r>
      <w:r w:rsidR="00CB0009">
        <w:rPr>
          <w:rFonts w:ascii="Gill Sans MT" w:hAnsi="Gill Sans MT"/>
          <w:sz w:val="24"/>
        </w:rPr>
        <w:t xml:space="preserve">) </w:t>
      </w:r>
      <w:r w:rsidR="00771D8D">
        <w:rPr>
          <w:rFonts w:ascii="Gill Sans MT" w:hAnsi="Gill Sans MT"/>
          <w:sz w:val="24"/>
        </w:rPr>
        <w:t xml:space="preserve">is consistent </w:t>
      </w:r>
      <w:r w:rsidR="001D3031">
        <w:rPr>
          <w:rFonts w:ascii="Gill Sans MT" w:hAnsi="Gill Sans MT"/>
          <w:sz w:val="24"/>
        </w:rPr>
        <w:t xml:space="preserve">with </w:t>
      </w:r>
      <w:r w:rsidR="00CB0009">
        <w:rPr>
          <w:rFonts w:ascii="Gill Sans MT" w:hAnsi="Gill Sans MT"/>
          <w:sz w:val="24"/>
        </w:rPr>
        <w:t>both landform age</w:t>
      </w:r>
      <w:r w:rsidR="007F1FC9">
        <w:rPr>
          <w:rFonts w:ascii="Gill Sans MT" w:hAnsi="Gill Sans MT"/>
          <w:sz w:val="24"/>
        </w:rPr>
        <w:t>s within measurement uncertainties</w:t>
      </w:r>
      <w:r w:rsidR="001D3031">
        <w:rPr>
          <w:rFonts w:ascii="Gill Sans MT" w:hAnsi="Gill Sans MT"/>
          <w:sz w:val="24"/>
        </w:rPr>
        <w:t xml:space="preserve">. </w:t>
      </w:r>
      <w:r w:rsidR="00771D8D">
        <w:rPr>
          <w:rFonts w:ascii="Gill Sans MT" w:hAnsi="Gill Sans MT"/>
          <w:sz w:val="24"/>
        </w:rPr>
        <w:t>The selection of</w:t>
      </w:r>
      <w:r w:rsidR="00CB0009" w:rsidRPr="00CB0009">
        <w:rPr>
          <w:rFonts w:ascii="Gill Sans MT" w:hAnsi="Gill Sans MT"/>
          <w:sz w:val="24"/>
        </w:rPr>
        <w:t xml:space="preserve"> the oldest moraine age</w:t>
      </w:r>
      <w:r w:rsidR="00AA21D2">
        <w:rPr>
          <w:rFonts w:ascii="Gill Sans MT" w:hAnsi="Gill Sans MT"/>
          <w:sz w:val="24"/>
        </w:rPr>
        <w:t xml:space="preserve"> </w:t>
      </w:r>
      <w:r w:rsidR="00CB0009" w:rsidRPr="00CB0009">
        <w:rPr>
          <w:rFonts w:ascii="Gill Sans MT" w:hAnsi="Gill Sans MT"/>
          <w:sz w:val="24"/>
        </w:rPr>
        <w:t>accords with st</w:t>
      </w:r>
      <w:r w:rsidR="00AA21D2">
        <w:rPr>
          <w:rFonts w:ascii="Gill Sans MT" w:hAnsi="Gill Sans MT"/>
          <w:sz w:val="24"/>
        </w:rPr>
        <w:t xml:space="preserve">andard procedures </w:t>
      </w:r>
      <w:r w:rsidR="00CB0009" w:rsidRPr="00CB0009">
        <w:rPr>
          <w:rFonts w:ascii="Gill Sans MT" w:hAnsi="Gill Sans MT"/>
          <w:sz w:val="24"/>
        </w:rPr>
        <w:t>for interpreting moraine ages as minimum limiting ages (</w:t>
      </w:r>
      <w:r w:rsidR="00AA21D2">
        <w:rPr>
          <w:rFonts w:ascii="Gill Sans MT" w:hAnsi="Gill Sans MT"/>
          <w:sz w:val="24"/>
        </w:rPr>
        <w:t xml:space="preserve">Putkonen and Swanson, 2003; </w:t>
      </w:r>
      <w:r w:rsidR="00CB0009" w:rsidRPr="00CB0009">
        <w:rPr>
          <w:rFonts w:ascii="Gill Sans MT" w:hAnsi="Gill Sans MT"/>
          <w:sz w:val="24"/>
        </w:rPr>
        <w:t>Briner et al., 2005).</w:t>
      </w:r>
      <w:r w:rsidR="00AA21D2">
        <w:rPr>
          <w:rFonts w:ascii="Gill Sans MT" w:hAnsi="Gill Sans MT"/>
          <w:sz w:val="24"/>
        </w:rPr>
        <w:t xml:space="preserve"> </w:t>
      </w:r>
    </w:p>
    <w:p w14:paraId="2CEDE7A4" w14:textId="5533E195" w:rsidR="00DB4A9D" w:rsidRDefault="00DA6529" w:rsidP="00E41B92">
      <w:pPr>
        <w:rPr>
          <w:rFonts w:ascii="Gill Sans MT" w:hAnsi="Gill Sans MT"/>
          <w:sz w:val="24"/>
        </w:rPr>
      </w:pPr>
      <w:r>
        <w:rPr>
          <w:rFonts w:ascii="Gill Sans MT" w:hAnsi="Gill Sans MT"/>
          <w:sz w:val="24"/>
        </w:rPr>
        <w:t xml:space="preserve">In the Gave de Pau catchment, </w:t>
      </w:r>
      <w:r w:rsidR="00297242">
        <w:rPr>
          <w:rFonts w:ascii="Gill Sans MT" w:hAnsi="Gill Sans MT"/>
          <w:sz w:val="24"/>
        </w:rPr>
        <w:t xml:space="preserve">calibrated boulder exposure ages </w:t>
      </w:r>
      <w:r w:rsidR="00322238">
        <w:rPr>
          <w:rFonts w:ascii="Gill Sans MT" w:hAnsi="Gill Sans MT"/>
          <w:sz w:val="24"/>
        </w:rPr>
        <w:t xml:space="preserve">from </w:t>
      </w:r>
      <w:r w:rsidR="009C3614">
        <w:rPr>
          <w:rFonts w:ascii="Gill Sans MT" w:hAnsi="Gill Sans MT"/>
          <w:sz w:val="24"/>
        </w:rPr>
        <w:t xml:space="preserve">the </w:t>
      </w:r>
      <w:r w:rsidR="00322238">
        <w:rPr>
          <w:rFonts w:ascii="Gill Sans MT" w:hAnsi="Gill Sans MT"/>
          <w:sz w:val="24"/>
        </w:rPr>
        <w:t>proximal</w:t>
      </w:r>
      <w:r w:rsidR="009C3614">
        <w:rPr>
          <w:rFonts w:ascii="Gill Sans MT" w:hAnsi="Gill Sans MT"/>
          <w:sz w:val="24"/>
        </w:rPr>
        <w:t xml:space="preserve"> </w:t>
      </w:r>
      <w:proofErr w:type="spellStart"/>
      <w:r w:rsidR="009C3614">
        <w:rPr>
          <w:rFonts w:ascii="Gill Sans MT" w:hAnsi="Gill Sans MT"/>
          <w:sz w:val="24"/>
        </w:rPr>
        <w:t>Soum</w:t>
      </w:r>
      <w:proofErr w:type="spellEnd"/>
      <w:r w:rsidR="009C3614">
        <w:rPr>
          <w:rFonts w:ascii="Gill Sans MT" w:hAnsi="Gill Sans MT"/>
          <w:sz w:val="24"/>
        </w:rPr>
        <w:t xml:space="preserve"> </w:t>
      </w:r>
      <w:proofErr w:type="spellStart"/>
      <w:r w:rsidR="009C3614">
        <w:rPr>
          <w:rFonts w:ascii="Gill Sans MT" w:hAnsi="Gill Sans MT"/>
          <w:sz w:val="24"/>
        </w:rPr>
        <w:t>d’Ech</w:t>
      </w:r>
      <w:proofErr w:type="spellEnd"/>
      <w:r w:rsidR="00322238">
        <w:rPr>
          <w:rFonts w:ascii="Gill Sans MT" w:hAnsi="Gill Sans MT"/>
          <w:sz w:val="24"/>
        </w:rPr>
        <w:t xml:space="preserve"> lateral moraine ridges </w:t>
      </w:r>
      <w:r w:rsidR="00C44D72">
        <w:rPr>
          <w:rFonts w:ascii="Gill Sans MT" w:hAnsi="Gill Sans MT"/>
          <w:sz w:val="24"/>
        </w:rPr>
        <w:t xml:space="preserve">return landform ages of </w:t>
      </w:r>
      <w:r w:rsidR="006A655E">
        <w:rPr>
          <w:rFonts w:ascii="Gill Sans MT" w:hAnsi="Gill Sans MT"/>
          <w:sz w:val="24"/>
        </w:rPr>
        <w:t>25.9 ± 1.0</w:t>
      </w:r>
      <w:r w:rsidR="00C44D72" w:rsidRPr="00297242">
        <w:rPr>
          <w:rFonts w:ascii="Gill Sans MT" w:hAnsi="Gill Sans MT"/>
          <w:sz w:val="24"/>
        </w:rPr>
        <w:t xml:space="preserve"> ka</w:t>
      </w:r>
      <w:r w:rsidR="00C44D72">
        <w:rPr>
          <w:rFonts w:ascii="Gill Sans MT" w:hAnsi="Gill Sans MT"/>
          <w:sz w:val="24"/>
        </w:rPr>
        <w:t xml:space="preserve"> (outer, </w:t>
      </w:r>
      <w:r w:rsidR="00C44D72" w:rsidRPr="001D3031">
        <w:rPr>
          <w:rFonts w:ascii="Gill Sans MT" w:hAnsi="Gill Sans MT"/>
          <w:i/>
          <w:sz w:val="24"/>
        </w:rPr>
        <w:t>n</w:t>
      </w:r>
      <w:r w:rsidR="009269F7">
        <w:rPr>
          <w:rFonts w:ascii="Gill Sans MT" w:hAnsi="Gill Sans MT"/>
          <w:sz w:val="24"/>
        </w:rPr>
        <w:t xml:space="preserve"> = 61</w:t>
      </w:r>
      <w:r w:rsidR="006A655E">
        <w:rPr>
          <w:rFonts w:ascii="Gill Sans MT" w:hAnsi="Gill Sans MT"/>
          <w:sz w:val="24"/>
        </w:rPr>
        <w:t xml:space="preserve">) and </w:t>
      </w:r>
      <w:r w:rsidR="00F552F1">
        <w:rPr>
          <w:rFonts w:ascii="Gill Sans MT" w:hAnsi="Gill Sans MT"/>
          <w:sz w:val="24"/>
        </w:rPr>
        <w:t>26.2 ±  0.8 ka</w:t>
      </w:r>
      <w:r w:rsidR="00C44D72">
        <w:rPr>
          <w:rFonts w:ascii="Gill Sans MT" w:hAnsi="Gill Sans MT"/>
          <w:sz w:val="24"/>
        </w:rPr>
        <w:t xml:space="preserve"> (inner, </w:t>
      </w:r>
      <w:r w:rsidR="00C44D72" w:rsidRPr="001D3031">
        <w:rPr>
          <w:rFonts w:ascii="Gill Sans MT" w:hAnsi="Gill Sans MT"/>
          <w:i/>
          <w:sz w:val="24"/>
        </w:rPr>
        <w:t>n</w:t>
      </w:r>
      <w:r w:rsidR="009269F7">
        <w:rPr>
          <w:rFonts w:ascii="Gill Sans MT" w:hAnsi="Gill Sans MT"/>
          <w:sz w:val="24"/>
        </w:rPr>
        <w:t xml:space="preserve"> = 39</w:t>
      </w:r>
      <w:r w:rsidR="00C44D72">
        <w:rPr>
          <w:rFonts w:ascii="Gill Sans MT" w:hAnsi="Gill Sans MT"/>
          <w:sz w:val="24"/>
        </w:rPr>
        <w:t xml:space="preserve">). </w:t>
      </w:r>
      <w:r w:rsidR="00C44D72" w:rsidRPr="00C44D72">
        <w:rPr>
          <w:rFonts w:ascii="Gill Sans MT" w:hAnsi="Gill Sans MT"/>
          <w:sz w:val="24"/>
        </w:rPr>
        <w:t>While these moraines are stratigraphically distinct</w:t>
      </w:r>
      <w:r w:rsidR="00CD7020">
        <w:rPr>
          <w:rFonts w:ascii="Gill Sans MT" w:hAnsi="Gill Sans MT"/>
          <w:sz w:val="24"/>
        </w:rPr>
        <w:t xml:space="preserve">, </w:t>
      </w:r>
      <w:r w:rsidR="00C44D72" w:rsidRPr="00C44D72">
        <w:rPr>
          <w:rFonts w:ascii="Gill Sans MT" w:hAnsi="Gill Sans MT"/>
          <w:sz w:val="24"/>
        </w:rPr>
        <w:t>the</w:t>
      </w:r>
      <w:r w:rsidR="005E607B">
        <w:rPr>
          <w:rFonts w:ascii="Gill Sans MT" w:hAnsi="Gill Sans MT"/>
          <w:sz w:val="24"/>
        </w:rPr>
        <w:t>y</w:t>
      </w:r>
      <w:r w:rsidR="00C44D72" w:rsidRPr="00C44D72">
        <w:rPr>
          <w:rFonts w:ascii="Gill Sans MT" w:hAnsi="Gill Sans MT"/>
          <w:sz w:val="24"/>
        </w:rPr>
        <w:t xml:space="preserve"> cannot be statistically distinguished</w:t>
      </w:r>
      <w:r w:rsidR="00C44D72">
        <w:rPr>
          <w:rFonts w:ascii="Gill Sans MT" w:hAnsi="Gill Sans MT"/>
          <w:sz w:val="24"/>
        </w:rPr>
        <w:t xml:space="preserve">. In turn, it is possible that </w:t>
      </w:r>
      <w:r w:rsidR="00C44D72" w:rsidRPr="00C44D72">
        <w:rPr>
          <w:rFonts w:ascii="Gill Sans MT" w:hAnsi="Gill Sans MT"/>
          <w:sz w:val="24"/>
        </w:rPr>
        <w:t xml:space="preserve">moraine deposition occurred within the resolution of our sampling approach, or that differences in moraine age have been </w:t>
      </w:r>
      <w:r w:rsidR="00CE3AF7">
        <w:rPr>
          <w:rFonts w:ascii="Gill Sans MT" w:hAnsi="Gill Sans MT"/>
          <w:sz w:val="24"/>
        </w:rPr>
        <w:t>masked by moraine sta</w:t>
      </w:r>
      <w:r w:rsidR="00F552F1">
        <w:rPr>
          <w:rFonts w:ascii="Gill Sans MT" w:hAnsi="Gill Sans MT"/>
          <w:sz w:val="24"/>
        </w:rPr>
        <w:t>bilisation, degradation or sub-surface boulder weathering.</w:t>
      </w:r>
      <w:r w:rsidR="00CE3AF7">
        <w:rPr>
          <w:rFonts w:ascii="Gill Sans MT" w:hAnsi="Gill Sans MT"/>
          <w:sz w:val="24"/>
        </w:rPr>
        <w:t xml:space="preserve"> </w:t>
      </w:r>
      <w:r w:rsidR="00D95940">
        <w:rPr>
          <w:rFonts w:ascii="Gill Sans MT" w:hAnsi="Gill Sans MT"/>
          <w:sz w:val="24"/>
        </w:rPr>
        <w:t xml:space="preserve">As the </w:t>
      </w:r>
      <w:r w:rsidR="00F552F1">
        <w:rPr>
          <w:rFonts w:ascii="Gill Sans MT" w:hAnsi="Gill Sans MT"/>
          <w:sz w:val="24"/>
        </w:rPr>
        <w:t>temporal distribution of calibrated boulder ages is</w:t>
      </w:r>
      <w:r w:rsidR="00D95940">
        <w:rPr>
          <w:rFonts w:ascii="Gill Sans MT" w:hAnsi="Gill Sans MT"/>
          <w:sz w:val="24"/>
        </w:rPr>
        <w:t xml:space="preserve"> near identical (Table 3</w:t>
      </w:r>
      <w:r w:rsidR="00F552F1">
        <w:rPr>
          <w:rFonts w:ascii="Gill Sans MT" w:hAnsi="Gill Sans MT"/>
          <w:sz w:val="24"/>
        </w:rPr>
        <w:t>; Fig. 6</w:t>
      </w:r>
      <w:r w:rsidR="00D95940">
        <w:rPr>
          <w:rFonts w:ascii="Gill Sans MT" w:hAnsi="Gill Sans MT"/>
          <w:sz w:val="24"/>
        </w:rPr>
        <w:t>)</w:t>
      </w:r>
      <w:r w:rsidR="00C67CD7" w:rsidRPr="00C67CD7">
        <w:rPr>
          <w:rFonts w:ascii="Gill Sans MT" w:hAnsi="Gill Sans MT"/>
          <w:sz w:val="24"/>
        </w:rPr>
        <w:t>, we assign these deposits a combined landform</w:t>
      </w:r>
      <w:r w:rsidR="00C67CD7">
        <w:rPr>
          <w:rFonts w:ascii="Gill Sans MT" w:hAnsi="Gill Sans MT"/>
          <w:sz w:val="24"/>
        </w:rPr>
        <w:t xml:space="preserve"> age of 26.1 ± 1.3 ka</w:t>
      </w:r>
      <w:r w:rsidR="00567992">
        <w:rPr>
          <w:rFonts w:ascii="Gill Sans MT" w:hAnsi="Gill Sans MT"/>
          <w:sz w:val="24"/>
        </w:rPr>
        <w:t xml:space="preserve"> (</w:t>
      </w:r>
      <m:oMath>
        <m:acc>
          <m:accPr>
            <m:chr m:val="̅"/>
            <m:ctrlPr>
              <w:rPr>
                <w:rFonts w:ascii="Cambria Math" w:hAnsi="Cambria Math"/>
                <w:i/>
                <w:sz w:val="24"/>
              </w:rPr>
            </m:ctrlPr>
          </m:accPr>
          <m:e>
            <m:r>
              <w:rPr>
                <w:rFonts w:ascii="Cambria Math" w:hAnsi="Cambria Math"/>
                <w:sz w:val="24"/>
              </w:rPr>
              <m:t>x</m:t>
            </m:r>
          </m:e>
        </m:acc>
      </m:oMath>
      <w:r w:rsidR="00567992">
        <w:rPr>
          <w:rFonts w:ascii="Gill Sans MT" w:hAnsi="Gill Sans MT"/>
          <w:sz w:val="24"/>
        </w:rPr>
        <w:t xml:space="preserve">), </w:t>
      </w:r>
      <w:r w:rsidR="00C67CD7">
        <w:rPr>
          <w:rFonts w:ascii="Gill Sans MT" w:hAnsi="Gill Sans MT"/>
          <w:sz w:val="24"/>
        </w:rPr>
        <w:t>with uncertainties propagated t</w:t>
      </w:r>
      <w:r w:rsidR="00D95940">
        <w:rPr>
          <w:rFonts w:ascii="Gill Sans MT" w:hAnsi="Gill Sans MT"/>
          <w:sz w:val="24"/>
        </w:rPr>
        <w:t xml:space="preserve">hrough summation in quadrature, and </w:t>
      </w:r>
      <w:r w:rsidR="00F552F1">
        <w:rPr>
          <w:rFonts w:ascii="Gill Sans MT" w:hAnsi="Gill Sans MT"/>
          <w:sz w:val="24"/>
        </w:rPr>
        <w:t>with subsequent analyse</w:t>
      </w:r>
      <w:r w:rsidR="00D95940">
        <w:rPr>
          <w:rFonts w:ascii="Gill Sans MT" w:hAnsi="Gill Sans MT"/>
          <w:sz w:val="24"/>
        </w:rPr>
        <w:t xml:space="preserve">s </w:t>
      </w:r>
      <w:r w:rsidR="00F552F1">
        <w:rPr>
          <w:rFonts w:ascii="Gill Sans MT" w:hAnsi="Gill Sans MT"/>
          <w:sz w:val="24"/>
        </w:rPr>
        <w:t>performed</w:t>
      </w:r>
      <w:r w:rsidR="00D95940">
        <w:rPr>
          <w:rFonts w:ascii="Gill Sans MT" w:hAnsi="Gill Sans MT"/>
          <w:sz w:val="24"/>
        </w:rPr>
        <w:t xml:space="preserve"> </w:t>
      </w:r>
      <w:r w:rsidR="00F552F1">
        <w:rPr>
          <w:rFonts w:ascii="Gill Sans MT" w:hAnsi="Gill Sans MT"/>
          <w:sz w:val="24"/>
        </w:rPr>
        <w:t xml:space="preserve">on </w:t>
      </w:r>
      <w:r w:rsidR="00D95940">
        <w:rPr>
          <w:rFonts w:ascii="Gill Sans MT" w:hAnsi="Gill Sans MT"/>
          <w:sz w:val="24"/>
        </w:rPr>
        <w:t xml:space="preserve">the combined dataset for computational ease. </w:t>
      </w:r>
    </w:p>
    <w:p w14:paraId="5CB41443" w14:textId="1CA04F10" w:rsidR="00530E4A" w:rsidRDefault="00E662D7" w:rsidP="00BA1B70">
      <w:pPr>
        <w:rPr>
          <w:rFonts w:ascii="Gill Sans MT" w:hAnsi="Gill Sans MT"/>
          <w:sz w:val="24"/>
        </w:rPr>
      </w:pPr>
      <w:r w:rsidRPr="00E85E12">
        <w:rPr>
          <w:rFonts w:ascii="Gill Sans MT" w:hAnsi="Gill Sans MT"/>
          <w:sz w:val="24"/>
        </w:rPr>
        <w:t>While</w:t>
      </w:r>
      <w:r w:rsidR="00AE0E17" w:rsidRPr="00E85E12">
        <w:rPr>
          <w:rFonts w:ascii="Gill Sans MT" w:hAnsi="Gill Sans MT"/>
          <w:sz w:val="24"/>
        </w:rPr>
        <w:t xml:space="preserve"> it must be noted</w:t>
      </w:r>
      <w:r w:rsidR="00AE0E17">
        <w:rPr>
          <w:rFonts w:ascii="Gill Sans MT" w:hAnsi="Gill Sans MT"/>
          <w:sz w:val="24"/>
        </w:rPr>
        <w:t xml:space="preserve"> that this estimate is significantly older than the corresponding </w:t>
      </w:r>
      <w:r w:rsidR="00AE0E17" w:rsidRPr="00AE0E17">
        <w:rPr>
          <w:rFonts w:ascii="Gill Sans MT" w:hAnsi="Gill Sans MT"/>
          <w:sz w:val="24"/>
          <w:vertAlign w:val="superscript"/>
        </w:rPr>
        <w:t>10</w:t>
      </w:r>
      <w:r w:rsidR="00AE0E17">
        <w:rPr>
          <w:rFonts w:ascii="Gill Sans MT" w:hAnsi="Gill Sans MT"/>
          <w:sz w:val="24"/>
        </w:rPr>
        <w:t>Be ages (</w:t>
      </w:r>
      <w:r w:rsidR="00BD7423" w:rsidRPr="00BD7423">
        <w:rPr>
          <w:rFonts w:ascii="Gill Sans MT" w:hAnsi="Gill Sans MT"/>
          <w:i/>
          <w:sz w:val="24"/>
        </w:rPr>
        <w:t>n</w:t>
      </w:r>
      <w:r w:rsidR="00BD7423">
        <w:rPr>
          <w:rFonts w:ascii="Gill Sans MT" w:hAnsi="Gill Sans MT"/>
          <w:sz w:val="24"/>
        </w:rPr>
        <w:t xml:space="preserve"> = 3; </w:t>
      </w:r>
      <w:r w:rsidR="00AE0E17" w:rsidRPr="00385DD5">
        <w:rPr>
          <w:rFonts w:ascii="Gill Sans MT" w:hAnsi="Gill Sans MT"/>
          <w:sz w:val="24"/>
        </w:rPr>
        <w:t>Rodés, 2008</w:t>
      </w:r>
      <w:r w:rsidR="00AE0E17">
        <w:rPr>
          <w:rFonts w:ascii="Gill Sans MT" w:hAnsi="Gill Sans MT"/>
          <w:sz w:val="24"/>
        </w:rPr>
        <w:t>)</w:t>
      </w:r>
      <w:r>
        <w:rPr>
          <w:rFonts w:ascii="Gill Sans MT" w:hAnsi="Gill Sans MT"/>
          <w:sz w:val="24"/>
        </w:rPr>
        <w:t xml:space="preserve">, </w:t>
      </w:r>
      <w:r w:rsidR="00B6083B">
        <w:rPr>
          <w:rFonts w:ascii="Gill Sans MT" w:hAnsi="Gill Sans MT"/>
          <w:sz w:val="24"/>
        </w:rPr>
        <w:t xml:space="preserve">limiting </w:t>
      </w:r>
      <w:r w:rsidR="00B6083B" w:rsidRPr="00062EEC">
        <w:rPr>
          <w:rFonts w:ascii="Gill Sans MT" w:hAnsi="Gill Sans MT"/>
          <w:sz w:val="24"/>
          <w:vertAlign w:val="superscript"/>
        </w:rPr>
        <w:t>14</w:t>
      </w:r>
      <w:r w:rsidR="00B6083B">
        <w:rPr>
          <w:rFonts w:ascii="Gill Sans MT" w:hAnsi="Gill Sans MT"/>
          <w:sz w:val="24"/>
        </w:rPr>
        <w:t xml:space="preserve">C ages obtained from </w:t>
      </w:r>
      <w:r w:rsidR="00FB6116">
        <w:rPr>
          <w:rFonts w:ascii="Gill Sans MT" w:hAnsi="Gill Sans MT"/>
          <w:sz w:val="24"/>
        </w:rPr>
        <w:t xml:space="preserve">a </w:t>
      </w:r>
      <w:r w:rsidR="00B6083B">
        <w:rPr>
          <w:rFonts w:ascii="Gill Sans MT" w:hAnsi="Gill Sans MT"/>
          <w:sz w:val="24"/>
        </w:rPr>
        <w:t xml:space="preserve">proximal </w:t>
      </w:r>
      <w:proofErr w:type="spellStart"/>
      <w:r w:rsidR="00062EEC">
        <w:rPr>
          <w:rFonts w:ascii="Gill Sans MT" w:hAnsi="Gill Sans MT"/>
          <w:sz w:val="24"/>
        </w:rPr>
        <w:t>palaeo</w:t>
      </w:r>
      <w:r w:rsidR="00B6083B">
        <w:rPr>
          <w:rFonts w:ascii="Gill Sans MT" w:hAnsi="Gill Sans MT"/>
          <w:sz w:val="24"/>
        </w:rPr>
        <w:t>lake</w:t>
      </w:r>
      <w:proofErr w:type="spellEnd"/>
      <w:r w:rsidR="00B6083B">
        <w:rPr>
          <w:rFonts w:ascii="Gill Sans MT" w:hAnsi="Gill Sans MT"/>
          <w:sz w:val="24"/>
        </w:rPr>
        <w:t xml:space="preserve"> sediment </w:t>
      </w:r>
      <w:r w:rsidR="00AF390A">
        <w:rPr>
          <w:rFonts w:ascii="Gill Sans MT" w:hAnsi="Gill Sans MT"/>
          <w:sz w:val="24"/>
        </w:rPr>
        <w:t>sequence</w:t>
      </w:r>
      <w:r w:rsidR="00B6083B">
        <w:rPr>
          <w:rFonts w:ascii="Gill Sans MT" w:hAnsi="Gill Sans MT"/>
          <w:sz w:val="24"/>
        </w:rPr>
        <w:t xml:space="preserve"> at Lac de Lourdes (</w:t>
      </w:r>
      <w:r w:rsidR="00E41B92">
        <w:rPr>
          <w:rFonts w:ascii="Gill Sans MT" w:hAnsi="Gill Sans MT"/>
          <w:sz w:val="24"/>
        </w:rPr>
        <w:t>~2 km</w:t>
      </w:r>
      <w:r w:rsidR="00BB7AE2">
        <w:rPr>
          <w:rFonts w:ascii="Gill Sans MT" w:hAnsi="Gill Sans MT"/>
          <w:sz w:val="24"/>
        </w:rPr>
        <w:t xml:space="preserve">) </w:t>
      </w:r>
      <w:r w:rsidR="008F423E">
        <w:rPr>
          <w:rFonts w:ascii="Gill Sans MT" w:hAnsi="Gill Sans MT"/>
          <w:sz w:val="24"/>
        </w:rPr>
        <w:t>appear consistent with</w:t>
      </w:r>
      <w:r w:rsidR="004C4270">
        <w:rPr>
          <w:rFonts w:ascii="Gill Sans MT" w:hAnsi="Gill Sans MT"/>
          <w:sz w:val="24"/>
        </w:rPr>
        <w:t xml:space="preserve"> </w:t>
      </w:r>
      <w:r w:rsidR="00AF390A">
        <w:rPr>
          <w:rFonts w:ascii="Gill Sans MT" w:hAnsi="Gill Sans MT"/>
          <w:sz w:val="24"/>
        </w:rPr>
        <w:t>an older age for</w:t>
      </w:r>
      <w:r w:rsidR="008F423E">
        <w:rPr>
          <w:rFonts w:ascii="Gill Sans MT" w:hAnsi="Gill Sans MT"/>
          <w:sz w:val="24"/>
        </w:rPr>
        <w:t xml:space="preserve"> moraine deposition.</w:t>
      </w:r>
      <w:r w:rsidR="00BB7AE2">
        <w:rPr>
          <w:rFonts w:ascii="Gill Sans MT" w:hAnsi="Gill Sans MT"/>
          <w:sz w:val="24"/>
        </w:rPr>
        <w:t xml:space="preserve"> </w:t>
      </w:r>
      <w:r w:rsidR="00012120">
        <w:rPr>
          <w:rFonts w:ascii="Gill Sans MT" w:hAnsi="Gill Sans MT"/>
          <w:sz w:val="24"/>
        </w:rPr>
        <w:t xml:space="preserve">While the oldest </w:t>
      </w:r>
      <w:r w:rsidR="00697EF3">
        <w:rPr>
          <w:rFonts w:ascii="Gill Sans MT" w:hAnsi="Gill Sans MT"/>
          <w:sz w:val="24"/>
        </w:rPr>
        <w:t xml:space="preserve">radiometric </w:t>
      </w:r>
      <w:r w:rsidR="00012120" w:rsidRPr="00012120">
        <w:rPr>
          <w:rFonts w:ascii="Gill Sans MT" w:hAnsi="Gill Sans MT"/>
          <w:sz w:val="24"/>
          <w:vertAlign w:val="superscript"/>
        </w:rPr>
        <w:t>14</w:t>
      </w:r>
      <w:r w:rsidR="00012120">
        <w:rPr>
          <w:rFonts w:ascii="Gill Sans MT" w:hAnsi="Gill Sans MT"/>
          <w:sz w:val="24"/>
        </w:rPr>
        <w:t xml:space="preserve">C ages from </w:t>
      </w:r>
      <w:r w:rsidR="00FB6116">
        <w:rPr>
          <w:rFonts w:ascii="Gill Sans MT" w:hAnsi="Gill Sans MT"/>
          <w:sz w:val="24"/>
        </w:rPr>
        <w:t>this</w:t>
      </w:r>
      <w:r w:rsidR="00012120">
        <w:rPr>
          <w:rFonts w:ascii="Gill Sans MT" w:hAnsi="Gill Sans MT"/>
          <w:sz w:val="24"/>
        </w:rPr>
        <w:t xml:space="preserve"> </w:t>
      </w:r>
      <w:r w:rsidR="00FB6116">
        <w:rPr>
          <w:rFonts w:ascii="Gill Sans MT" w:hAnsi="Gill Sans MT"/>
          <w:sz w:val="24"/>
        </w:rPr>
        <w:t>over-deepened glacial basin</w:t>
      </w:r>
      <w:r w:rsidR="00E41B92" w:rsidRPr="00E41B92">
        <w:rPr>
          <w:rFonts w:ascii="Gill Sans MT" w:hAnsi="Gill Sans MT"/>
          <w:sz w:val="24"/>
        </w:rPr>
        <w:t xml:space="preserve"> </w:t>
      </w:r>
      <w:r w:rsidR="00012120">
        <w:rPr>
          <w:rFonts w:ascii="Gill Sans MT" w:hAnsi="Gill Sans MT"/>
          <w:sz w:val="24"/>
        </w:rPr>
        <w:t xml:space="preserve">are now considered suspect </w:t>
      </w:r>
      <w:r w:rsidR="00CF7C97">
        <w:rPr>
          <w:rFonts w:ascii="Gill Sans MT" w:hAnsi="Gill Sans MT"/>
          <w:sz w:val="24"/>
        </w:rPr>
        <w:t xml:space="preserve">due to contamination from </w:t>
      </w:r>
      <w:r w:rsidR="00CF7C97" w:rsidRPr="00CF7C97">
        <w:rPr>
          <w:rFonts w:ascii="Gill Sans MT" w:hAnsi="Gill Sans MT"/>
          <w:sz w:val="24"/>
        </w:rPr>
        <w:t>mineral carbon</w:t>
      </w:r>
      <w:r w:rsidR="00CF7C97" w:rsidRPr="00CF7C97">
        <w:rPr>
          <w:rFonts w:ascii="Gill Sans MT" w:hAnsi="Gill Sans MT"/>
          <w:i/>
          <w:sz w:val="24"/>
        </w:rPr>
        <w:t xml:space="preserve"> </w:t>
      </w:r>
      <w:r w:rsidR="00012120" w:rsidRPr="00012120">
        <w:rPr>
          <w:rFonts w:ascii="Gill Sans MT" w:hAnsi="Gill Sans MT"/>
          <w:i/>
          <w:sz w:val="24"/>
        </w:rPr>
        <w:t>(see</w:t>
      </w:r>
      <w:r w:rsidR="00012120">
        <w:rPr>
          <w:rFonts w:ascii="Gill Sans MT" w:hAnsi="Gill Sans MT"/>
          <w:sz w:val="24"/>
        </w:rPr>
        <w:t xml:space="preserve"> </w:t>
      </w:r>
      <w:proofErr w:type="spellStart"/>
      <w:r w:rsidR="00012120">
        <w:rPr>
          <w:rFonts w:ascii="Gill Sans MT" w:hAnsi="Gill Sans MT"/>
          <w:sz w:val="24"/>
        </w:rPr>
        <w:t>Reille</w:t>
      </w:r>
      <w:proofErr w:type="spellEnd"/>
      <w:r w:rsidR="00012120">
        <w:rPr>
          <w:rFonts w:ascii="Gill Sans MT" w:hAnsi="Gill Sans MT"/>
          <w:sz w:val="24"/>
        </w:rPr>
        <w:t xml:space="preserve"> and Lowe, 1993; </w:t>
      </w:r>
      <w:proofErr w:type="spellStart"/>
      <w:r w:rsidR="00012120">
        <w:rPr>
          <w:rFonts w:ascii="Gill Sans MT" w:hAnsi="Gill Sans MT"/>
          <w:sz w:val="24"/>
        </w:rPr>
        <w:t>Reille</w:t>
      </w:r>
      <w:proofErr w:type="spellEnd"/>
      <w:r w:rsidR="00012120">
        <w:rPr>
          <w:rFonts w:ascii="Gill Sans MT" w:hAnsi="Gill Sans MT"/>
          <w:sz w:val="24"/>
        </w:rPr>
        <w:t xml:space="preserve"> and </w:t>
      </w:r>
      <w:proofErr w:type="spellStart"/>
      <w:r w:rsidR="00012120">
        <w:rPr>
          <w:rFonts w:ascii="Gill Sans MT" w:hAnsi="Gill Sans MT"/>
          <w:sz w:val="24"/>
        </w:rPr>
        <w:t>Andrieu</w:t>
      </w:r>
      <w:proofErr w:type="spellEnd"/>
      <w:r w:rsidR="00012120">
        <w:rPr>
          <w:rFonts w:ascii="Gill Sans MT" w:hAnsi="Gill Sans MT"/>
          <w:sz w:val="24"/>
        </w:rPr>
        <w:t>, 1995; Pall</w:t>
      </w:r>
      <w:r w:rsidR="00012120" w:rsidRPr="001E6F1D">
        <w:rPr>
          <w:rFonts w:ascii="Gill Sans MT" w:hAnsi="Gill Sans MT"/>
          <w:sz w:val="24"/>
        </w:rPr>
        <w:t>à</w:t>
      </w:r>
      <w:r w:rsidR="00012120">
        <w:rPr>
          <w:rFonts w:ascii="Gill Sans MT" w:hAnsi="Gill Sans MT"/>
          <w:sz w:val="24"/>
        </w:rPr>
        <w:t>s et al., 2006)</w:t>
      </w:r>
      <w:r w:rsidR="001F12FD">
        <w:rPr>
          <w:rFonts w:ascii="Gill Sans MT" w:hAnsi="Gill Sans MT"/>
          <w:sz w:val="24"/>
        </w:rPr>
        <w:t xml:space="preserve">, </w:t>
      </w:r>
      <w:r w:rsidR="00732617">
        <w:rPr>
          <w:rFonts w:ascii="Gill Sans MT" w:hAnsi="Gill Sans MT"/>
          <w:sz w:val="24"/>
        </w:rPr>
        <w:t xml:space="preserve">a </w:t>
      </w:r>
      <w:r w:rsidR="00E91A4B">
        <w:rPr>
          <w:rFonts w:ascii="Gill Sans MT" w:hAnsi="Gill Sans MT"/>
          <w:sz w:val="24"/>
        </w:rPr>
        <w:t xml:space="preserve">younger </w:t>
      </w:r>
      <w:r w:rsidR="00697EF3">
        <w:rPr>
          <w:rFonts w:ascii="Gill Sans MT" w:hAnsi="Gill Sans MT"/>
          <w:sz w:val="24"/>
        </w:rPr>
        <w:t xml:space="preserve">AMS </w:t>
      </w:r>
      <w:r w:rsidR="00697EF3" w:rsidRPr="00697EF3">
        <w:rPr>
          <w:rFonts w:ascii="Gill Sans MT" w:hAnsi="Gill Sans MT"/>
          <w:sz w:val="24"/>
          <w:vertAlign w:val="superscript"/>
        </w:rPr>
        <w:t>14</w:t>
      </w:r>
      <w:r w:rsidR="00FB6116">
        <w:rPr>
          <w:rFonts w:ascii="Gill Sans MT" w:hAnsi="Gill Sans MT"/>
          <w:sz w:val="24"/>
        </w:rPr>
        <w:t>C age</w:t>
      </w:r>
      <w:r w:rsidR="00697EF3">
        <w:rPr>
          <w:rFonts w:ascii="Gill Sans MT" w:hAnsi="Gill Sans MT"/>
          <w:sz w:val="24"/>
        </w:rPr>
        <w:t xml:space="preserve"> </w:t>
      </w:r>
      <w:r w:rsidR="007A29DB">
        <w:rPr>
          <w:rFonts w:ascii="Gill Sans MT" w:hAnsi="Gill Sans MT"/>
          <w:sz w:val="24"/>
        </w:rPr>
        <w:t xml:space="preserve">from </w:t>
      </w:r>
      <w:proofErr w:type="spellStart"/>
      <w:r w:rsidR="007A29DB">
        <w:rPr>
          <w:rFonts w:ascii="Gill Sans MT" w:hAnsi="Gill Sans MT"/>
          <w:sz w:val="24"/>
        </w:rPr>
        <w:t>glaciolacustrine</w:t>
      </w:r>
      <w:proofErr w:type="spellEnd"/>
      <w:r w:rsidR="007A29DB">
        <w:rPr>
          <w:rFonts w:ascii="Gill Sans MT" w:hAnsi="Gill Sans MT"/>
          <w:sz w:val="24"/>
        </w:rPr>
        <w:t xml:space="preserve"> clays </w:t>
      </w:r>
      <w:r w:rsidR="00152A5B">
        <w:rPr>
          <w:rFonts w:ascii="Gill Sans MT" w:hAnsi="Gill Sans MT"/>
          <w:sz w:val="24"/>
        </w:rPr>
        <w:t>suggests</w:t>
      </w:r>
      <w:r w:rsidR="00E91A4B">
        <w:rPr>
          <w:rFonts w:ascii="Gill Sans MT" w:hAnsi="Gill Sans MT"/>
          <w:sz w:val="24"/>
        </w:rPr>
        <w:t xml:space="preserve"> </w:t>
      </w:r>
      <w:r w:rsidR="007A29DB">
        <w:rPr>
          <w:rFonts w:ascii="Gill Sans MT" w:hAnsi="Gill Sans MT"/>
          <w:sz w:val="24"/>
        </w:rPr>
        <w:t xml:space="preserve">initial </w:t>
      </w:r>
      <w:r w:rsidR="00E91A4B">
        <w:rPr>
          <w:rFonts w:ascii="Gill Sans MT" w:hAnsi="Gill Sans MT"/>
          <w:sz w:val="24"/>
        </w:rPr>
        <w:t xml:space="preserve">ice-free conditions by </w:t>
      </w:r>
      <w:r w:rsidR="00084A34">
        <w:rPr>
          <w:rFonts w:ascii="Gill Sans MT" w:hAnsi="Gill Sans MT"/>
          <w:sz w:val="24"/>
        </w:rPr>
        <w:t>2</w:t>
      </w:r>
      <w:r w:rsidR="004765D6">
        <w:rPr>
          <w:rFonts w:ascii="Gill Sans MT" w:hAnsi="Gill Sans MT"/>
          <w:sz w:val="24"/>
        </w:rPr>
        <w:t>4</w:t>
      </w:r>
      <w:r w:rsidR="00084A34">
        <w:rPr>
          <w:rFonts w:ascii="Gill Sans MT" w:hAnsi="Gill Sans MT"/>
          <w:sz w:val="24"/>
        </w:rPr>
        <w:t xml:space="preserve">.1 </w:t>
      </w:r>
      <w:r w:rsidR="00084A34" w:rsidRPr="00297242">
        <w:rPr>
          <w:rFonts w:ascii="Gill Sans MT" w:hAnsi="Gill Sans MT"/>
          <w:sz w:val="24"/>
        </w:rPr>
        <w:t>±</w:t>
      </w:r>
      <w:r w:rsidR="00897918">
        <w:rPr>
          <w:rFonts w:ascii="Gill Sans MT" w:hAnsi="Gill Sans MT"/>
          <w:sz w:val="24"/>
        </w:rPr>
        <w:t xml:space="preserve"> 0.4</w:t>
      </w:r>
      <w:r w:rsidR="00084A34">
        <w:rPr>
          <w:rFonts w:ascii="Gill Sans MT" w:hAnsi="Gill Sans MT"/>
          <w:sz w:val="24"/>
        </w:rPr>
        <w:t xml:space="preserve"> ka</w:t>
      </w:r>
      <w:r w:rsidR="001055E7">
        <w:rPr>
          <w:rFonts w:ascii="Gill Sans MT" w:hAnsi="Gill Sans MT"/>
          <w:sz w:val="24"/>
        </w:rPr>
        <w:t xml:space="preserve"> cal.</w:t>
      </w:r>
      <w:r w:rsidR="00084A34">
        <w:rPr>
          <w:rFonts w:ascii="Gill Sans MT" w:hAnsi="Gill Sans MT"/>
          <w:sz w:val="24"/>
        </w:rPr>
        <w:t xml:space="preserve"> BP</w:t>
      </w:r>
      <w:r w:rsidR="00732617">
        <w:rPr>
          <w:rFonts w:ascii="Gill Sans MT" w:hAnsi="Gill Sans MT"/>
          <w:sz w:val="24"/>
        </w:rPr>
        <w:t>, while a</w:t>
      </w:r>
      <w:r w:rsidR="00AF390A">
        <w:rPr>
          <w:rFonts w:ascii="Gill Sans MT" w:hAnsi="Gill Sans MT"/>
          <w:sz w:val="24"/>
        </w:rPr>
        <w:t>n</w:t>
      </w:r>
      <w:r w:rsidR="00732617">
        <w:rPr>
          <w:rFonts w:ascii="Gill Sans MT" w:hAnsi="Gill Sans MT"/>
          <w:sz w:val="24"/>
        </w:rPr>
        <w:t xml:space="preserve"> AMS </w:t>
      </w:r>
      <w:r w:rsidR="00732617" w:rsidRPr="00732617">
        <w:rPr>
          <w:rFonts w:ascii="Gill Sans MT" w:hAnsi="Gill Sans MT"/>
          <w:sz w:val="24"/>
          <w:vertAlign w:val="superscript"/>
        </w:rPr>
        <w:t>14</w:t>
      </w:r>
      <w:r w:rsidR="00732617">
        <w:rPr>
          <w:rFonts w:ascii="Gill Sans MT" w:hAnsi="Gill Sans MT"/>
          <w:sz w:val="24"/>
        </w:rPr>
        <w:t xml:space="preserve">C age from overlying gyttja supports the culmination of </w:t>
      </w:r>
      <w:proofErr w:type="spellStart"/>
      <w:r w:rsidR="007A29DB" w:rsidRPr="007A29DB">
        <w:rPr>
          <w:rFonts w:ascii="Gill Sans MT" w:hAnsi="Gill Sans MT"/>
          <w:sz w:val="24"/>
        </w:rPr>
        <w:t>glaciolacustrine</w:t>
      </w:r>
      <w:proofErr w:type="spellEnd"/>
      <w:r w:rsidR="007A29DB" w:rsidRPr="007A29DB">
        <w:rPr>
          <w:rFonts w:ascii="Gill Sans MT" w:hAnsi="Gill Sans MT"/>
          <w:sz w:val="24"/>
        </w:rPr>
        <w:t xml:space="preserve"> sedimentation</w:t>
      </w:r>
      <w:r w:rsidR="007A29DB">
        <w:rPr>
          <w:rFonts w:ascii="Gill Sans MT" w:hAnsi="Gill Sans MT"/>
          <w:sz w:val="24"/>
        </w:rPr>
        <w:t xml:space="preserve"> </w:t>
      </w:r>
      <w:r w:rsidR="00732617">
        <w:rPr>
          <w:rFonts w:ascii="Gill Sans MT" w:hAnsi="Gill Sans MT"/>
          <w:sz w:val="24"/>
        </w:rPr>
        <w:t>and deglaciation of the lower Gave de Pau by</w:t>
      </w:r>
      <w:r w:rsidR="007A29DB">
        <w:rPr>
          <w:rFonts w:ascii="Gill Sans MT" w:hAnsi="Gill Sans MT"/>
          <w:sz w:val="24"/>
        </w:rPr>
        <w:t xml:space="preserve"> 1</w:t>
      </w:r>
      <w:r w:rsidR="004765D6">
        <w:rPr>
          <w:rFonts w:ascii="Gill Sans MT" w:hAnsi="Gill Sans MT"/>
          <w:sz w:val="24"/>
        </w:rPr>
        <w:t>8</w:t>
      </w:r>
      <w:r w:rsidR="007A29DB">
        <w:rPr>
          <w:rFonts w:ascii="Gill Sans MT" w:hAnsi="Gill Sans MT"/>
          <w:sz w:val="24"/>
        </w:rPr>
        <w:t xml:space="preserve">.8 </w:t>
      </w:r>
      <w:r w:rsidR="007A29DB" w:rsidRPr="00297242">
        <w:rPr>
          <w:rFonts w:ascii="Gill Sans MT" w:hAnsi="Gill Sans MT"/>
          <w:sz w:val="24"/>
        </w:rPr>
        <w:t>±</w:t>
      </w:r>
      <w:r w:rsidR="007A29DB">
        <w:rPr>
          <w:rFonts w:ascii="Gill Sans MT" w:hAnsi="Gill Sans MT"/>
          <w:sz w:val="24"/>
        </w:rPr>
        <w:t xml:space="preserve"> 0.3 ka</w:t>
      </w:r>
      <w:r w:rsidR="001055E7">
        <w:rPr>
          <w:rFonts w:ascii="Gill Sans MT" w:hAnsi="Gill Sans MT"/>
          <w:sz w:val="24"/>
        </w:rPr>
        <w:t xml:space="preserve"> cal.</w:t>
      </w:r>
      <w:r w:rsidR="007A29DB">
        <w:rPr>
          <w:rFonts w:ascii="Gill Sans MT" w:hAnsi="Gill Sans MT"/>
          <w:sz w:val="24"/>
        </w:rPr>
        <w:t xml:space="preserve"> BP (</w:t>
      </w:r>
      <w:proofErr w:type="spellStart"/>
      <w:r w:rsidR="007A29DB">
        <w:rPr>
          <w:rFonts w:ascii="Gill Sans MT" w:hAnsi="Gill Sans MT"/>
          <w:sz w:val="24"/>
        </w:rPr>
        <w:t>Reille</w:t>
      </w:r>
      <w:proofErr w:type="spellEnd"/>
      <w:r w:rsidR="007A29DB">
        <w:rPr>
          <w:rFonts w:ascii="Gill Sans MT" w:hAnsi="Gill Sans MT"/>
          <w:sz w:val="24"/>
        </w:rPr>
        <w:t xml:space="preserve"> and </w:t>
      </w:r>
      <w:proofErr w:type="spellStart"/>
      <w:r w:rsidR="007A29DB" w:rsidRPr="00BB555E">
        <w:rPr>
          <w:rFonts w:ascii="Gill Sans MT" w:hAnsi="Gill Sans MT"/>
          <w:sz w:val="24"/>
        </w:rPr>
        <w:t>Andrieu</w:t>
      </w:r>
      <w:proofErr w:type="spellEnd"/>
      <w:r w:rsidR="007A29DB">
        <w:rPr>
          <w:rFonts w:ascii="Gill Sans MT" w:hAnsi="Gill Sans MT"/>
          <w:sz w:val="24"/>
        </w:rPr>
        <w:t xml:space="preserve">, 1995). </w:t>
      </w:r>
      <w:r w:rsidR="000E3220">
        <w:rPr>
          <w:rFonts w:ascii="Gill Sans MT" w:hAnsi="Gill Sans MT"/>
          <w:sz w:val="24"/>
        </w:rPr>
        <w:t xml:space="preserve">These </w:t>
      </w:r>
      <w:r w:rsidR="000E3220" w:rsidRPr="00477E3B">
        <w:rPr>
          <w:rFonts w:ascii="Gill Sans MT" w:hAnsi="Gill Sans MT"/>
          <w:sz w:val="24"/>
          <w:vertAlign w:val="superscript"/>
        </w:rPr>
        <w:t>14</w:t>
      </w:r>
      <w:r w:rsidR="000E3220">
        <w:rPr>
          <w:rFonts w:ascii="Gill Sans MT" w:hAnsi="Gill Sans MT"/>
          <w:sz w:val="24"/>
        </w:rPr>
        <w:t xml:space="preserve">C ages were calculated </w:t>
      </w:r>
      <w:r w:rsidR="009D4D84">
        <w:rPr>
          <w:rFonts w:ascii="Gill Sans MT" w:hAnsi="Gill Sans MT"/>
          <w:sz w:val="24"/>
        </w:rPr>
        <w:t xml:space="preserve">using IntCal </w:t>
      </w:r>
      <w:r w:rsidR="000E3220">
        <w:rPr>
          <w:rFonts w:ascii="Gill Sans MT" w:hAnsi="Gill Sans MT"/>
          <w:sz w:val="24"/>
        </w:rPr>
        <w:t xml:space="preserve">13 (Reimer et al., 2013) and </w:t>
      </w:r>
      <w:proofErr w:type="spellStart"/>
      <w:r w:rsidR="000E3220">
        <w:rPr>
          <w:rFonts w:ascii="Gill Sans MT" w:hAnsi="Gill Sans MT"/>
          <w:sz w:val="24"/>
        </w:rPr>
        <w:t>OxCal</w:t>
      </w:r>
      <w:proofErr w:type="spellEnd"/>
      <w:r w:rsidR="000E3220">
        <w:rPr>
          <w:rFonts w:ascii="Gill Sans MT" w:hAnsi="Gill Sans MT"/>
          <w:sz w:val="24"/>
        </w:rPr>
        <w:t xml:space="preserve"> 4.3 (</w:t>
      </w:r>
      <w:proofErr w:type="spellStart"/>
      <w:r w:rsidR="000E3220" w:rsidRPr="000E3220">
        <w:rPr>
          <w:rFonts w:ascii="Gill Sans MT" w:hAnsi="Gill Sans MT"/>
          <w:sz w:val="24"/>
        </w:rPr>
        <w:t>Bronk</w:t>
      </w:r>
      <w:proofErr w:type="spellEnd"/>
      <w:r w:rsidR="000E3220" w:rsidRPr="000E3220">
        <w:rPr>
          <w:rFonts w:ascii="Gill Sans MT" w:hAnsi="Gill Sans MT"/>
          <w:sz w:val="24"/>
        </w:rPr>
        <w:t xml:space="preserve"> Ramsey</w:t>
      </w:r>
      <w:r w:rsidR="000E3220">
        <w:rPr>
          <w:rFonts w:ascii="Gill Sans MT" w:hAnsi="Gill Sans MT"/>
          <w:sz w:val="24"/>
        </w:rPr>
        <w:t xml:space="preserve">, 2009). </w:t>
      </w:r>
      <w:r w:rsidR="00A4732E">
        <w:rPr>
          <w:rFonts w:ascii="Gill Sans MT" w:hAnsi="Gill Sans MT"/>
          <w:sz w:val="24"/>
        </w:rPr>
        <w:t xml:space="preserve">Based on these data, the younger ages from </w:t>
      </w:r>
      <w:proofErr w:type="spellStart"/>
      <w:r w:rsidR="00A4732E">
        <w:rPr>
          <w:rFonts w:ascii="Gill Sans MT" w:hAnsi="Gill Sans MT"/>
          <w:sz w:val="24"/>
        </w:rPr>
        <w:t>Soum</w:t>
      </w:r>
      <w:proofErr w:type="spellEnd"/>
      <w:r w:rsidR="00A4732E">
        <w:rPr>
          <w:rFonts w:ascii="Gill Sans MT" w:hAnsi="Gill Sans MT"/>
          <w:sz w:val="24"/>
        </w:rPr>
        <w:t xml:space="preserve"> </w:t>
      </w:r>
      <w:proofErr w:type="spellStart"/>
      <w:r w:rsidR="00A4732E">
        <w:rPr>
          <w:rFonts w:ascii="Gill Sans MT" w:hAnsi="Gill Sans MT"/>
          <w:sz w:val="24"/>
        </w:rPr>
        <w:t>d’</w:t>
      </w:r>
      <w:r w:rsidR="00400A3C">
        <w:rPr>
          <w:rFonts w:ascii="Gill Sans MT" w:hAnsi="Gill Sans MT"/>
          <w:sz w:val="24"/>
        </w:rPr>
        <w:t>Ech</w:t>
      </w:r>
      <w:proofErr w:type="spellEnd"/>
      <w:r w:rsidR="00400A3C">
        <w:rPr>
          <w:rFonts w:ascii="Gill Sans MT" w:hAnsi="Gill Sans MT"/>
          <w:sz w:val="24"/>
        </w:rPr>
        <w:t xml:space="preserve"> can be considered suspect (ECH-03, -04)</w:t>
      </w:r>
      <w:r w:rsidR="0029151C">
        <w:rPr>
          <w:rFonts w:ascii="Gill Sans MT" w:hAnsi="Gill Sans MT"/>
          <w:sz w:val="24"/>
        </w:rPr>
        <w:t>. W</w:t>
      </w:r>
      <w:r w:rsidR="00A4732E">
        <w:rPr>
          <w:rFonts w:ascii="Gill Sans MT" w:hAnsi="Gill Sans MT"/>
          <w:sz w:val="24"/>
        </w:rPr>
        <w:t>hile the oldest sample (ECH-01; 19.7 ± 3.6 ka)</w:t>
      </w:r>
      <w:r w:rsidR="0029151C">
        <w:rPr>
          <w:rFonts w:ascii="Gill Sans MT" w:hAnsi="Gill Sans MT"/>
          <w:sz w:val="24"/>
        </w:rPr>
        <w:t xml:space="preserve"> </w:t>
      </w:r>
      <w:r w:rsidR="00601228">
        <w:rPr>
          <w:rFonts w:ascii="Gill Sans MT" w:hAnsi="Gill Sans MT"/>
          <w:sz w:val="24"/>
        </w:rPr>
        <w:t>is closer</w:t>
      </w:r>
      <w:r w:rsidR="0029151C">
        <w:rPr>
          <w:rFonts w:ascii="Gill Sans MT" w:hAnsi="Gill Sans MT"/>
          <w:sz w:val="24"/>
        </w:rPr>
        <w:t xml:space="preserve"> to the assumed age of deglac</w:t>
      </w:r>
      <w:r w:rsidR="0028474F">
        <w:rPr>
          <w:rFonts w:ascii="Gill Sans MT" w:hAnsi="Gill Sans MT"/>
          <w:sz w:val="24"/>
        </w:rPr>
        <w:t>iation</w:t>
      </w:r>
      <w:r w:rsidR="0029151C">
        <w:rPr>
          <w:rFonts w:ascii="Gill Sans MT" w:hAnsi="Gill Sans MT"/>
          <w:sz w:val="24"/>
        </w:rPr>
        <w:t>,</w:t>
      </w:r>
      <w:r w:rsidR="00883AD4">
        <w:rPr>
          <w:rFonts w:ascii="Gill Sans MT" w:hAnsi="Gill Sans MT"/>
          <w:sz w:val="24"/>
        </w:rPr>
        <w:t xml:space="preserve"> </w:t>
      </w:r>
      <w:r w:rsidR="004F14BB">
        <w:rPr>
          <w:rFonts w:ascii="Gill Sans MT" w:hAnsi="Gill Sans MT"/>
          <w:sz w:val="24"/>
        </w:rPr>
        <w:t>continued glacial occupation of the</w:t>
      </w:r>
      <w:r w:rsidR="00206AE9">
        <w:rPr>
          <w:rFonts w:ascii="Gill Sans MT" w:hAnsi="Gill Sans MT"/>
          <w:sz w:val="24"/>
        </w:rPr>
        <w:t xml:space="preserve"> high elevation</w:t>
      </w:r>
      <w:r w:rsidR="004F14BB">
        <w:rPr>
          <w:rFonts w:ascii="Gill Sans MT" w:hAnsi="Gill Sans MT"/>
          <w:sz w:val="24"/>
        </w:rPr>
        <w:t xml:space="preserve"> </w:t>
      </w:r>
      <w:proofErr w:type="spellStart"/>
      <w:r w:rsidR="004F14BB">
        <w:rPr>
          <w:rFonts w:ascii="Gill Sans MT" w:hAnsi="Gill Sans MT"/>
          <w:sz w:val="24"/>
        </w:rPr>
        <w:t>Soum</w:t>
      </w:r>
      <w:proofErr w:type="spellEnd"/>
      <w:r w:rsidR="004F14BB">
        <w:rPr>
          <w:rFonts w:ascii="Gill Sans MT" w:hAnsi="Gill Sans MT"/>
          <w:sz w:val="24"/>
        </w:rPr>
        <w:t xml:space="preserve"> </w:t>
      </w:r>
      <w:proofErr w:type="spellStart"/>
      <w:r w:rsidR="004F14BB">
        <w:rPr>
          <w:rFonts w:ascii="Gill Sans MT" w:hAnsi="Gill Sans MT"/>
          <w:sz w:val="24"/>
        </w:rPr>
        <w:t>d’Ech</w:t>
      </w:r>
      <w:proofErr w:type="spellEnd"/>
      <w:r w:rsidR="004F14BB">
        <w:rPr>
          <w:rFonts w:ascii="Gill Sans MT" w:hAnsi="Gill Sans MT"/>
          <w:sz w:val="24"/>
        </w:rPr>
        <w:t xml:space="preserve"> site </w:t>
      </w:r>
      <w:r w:rsidR="00206AE9">
        <w:rPr>
          <w:rFonts w:ascii="Gill Sans MT" w:hAnsi="Gill Sans MT"/>
          <w:sz w:val="24"/>
        </w:rPr>
        <w:t xml:space="preserve">(~750 m </w:t>
      </w:r>
      <w:proofErr w:type="spellStart"/>
      <w:r w:rsidR="004F14BB">
        <w:rPr>
          <w:rFonts w:ascii="Gill Sans MT" w:hAnsi="Gill Sans MT"/>
          <w:sz w:val="24"/>
        </w:rPr>
        <w:t>a.s.l</w:t>
      </w:r>
      <w:proofErr w:type="spellEnd"/>
      <w:r w:rsidR="004F14BB">
        <w:rPr>
          <w:rFonts w:ascii="Gill Sans MT" w:hAnsi="Gill Sans MT"/>
          <w:sz w:val="24"/>
        </w:rPr>
        <w:t xml:space="preserve">.) until ~19.7 ka is </w:t>
      </w:r>
      <w:r w:rsidR="00206AE9">
        <w:rPr>
          <w:rFonts w:ascii="Gill Sans MT" w:hAnsi="Gill Sans MT"/>
          <w:sz w:val="24"/>
        </w:rPr>
        <w:t>unlikely</w:t>
      </w:r>
      <w:r w:rsidR="004F14BB">
        <w:rPr>
          <w:rFonts w:ascii="Gill Sans MT" w:hAnsi="Gill Sans MT"/>
          <w:sz w:val="24"/>
        </w:rPr>
        <w:t xml:space="preserve"> given initial deglaciation of low </w:t>
      </w:r>
      <w:r w:rsidR="002C23E9">
        <w:rPr>
          <w:rFonts w:ascii="Gill Sans MT" w:hAnsi="Gill Sans MT"/>
          <w:sz w:val="24"/>
        </w:rPr>
        <w:t>ground</w:t>
      </w:r>
      <w:r w:rsidR="004F14BB">
        <w:rPr>
          <w:rFonts w:ascii="Gill Sans MT" w:hAnsi="Gill Sans MT"/>
          <w:sz w:val="24"/>
        </w:rPr>
        <w:t xml:space="preserve"> by ~24.1 ka and glacier absence by ~18.8 ka. Instead, </w:t>
      </w:r>
      <w:r w:rsidR="00E77388">
        <w:rPr>
          <w:rFonts w:ascii="Gill Sans MT" w:hAnsi="Gill Sans MT"/>
          <w:sz w:val="24"/>
        </w:rPr>
        <w:t xml:space="preserve">it appears likely that this exposure age is representative of </w:t>
      </w:r>
      <w:r w:rsidR="00794522">
        <w:rPr>
          <w:rFonts w:ascii="Gill Sans MT" w:hAnsi="Gill Sans MT"/>
          <w:sz w:val="24"/>
        </w:rPr>
        <w:t xml:space="preserve">final </w:t>
      </w:r>
      <w:r w:rsidR="00E77388">
        <w:rPr>
          <w:rFonts w:ascii="Gill Sans MT" w:hAnsi="Gill Sans MT"/>
          <w:sz w:val="24"/>
        </w:rPr>
        <w:t xml:space="preserve">moraine stabilisation, rather than initial deposition.  </w:t>
      </w:r>
    </w:p>
    <w:p w14:paraId="1A87D246" w14:textId="23B98A25" w:rsidR="00257AA7" w:rsidRDefault="001D3031" w:rsidP="00BA1B70">
      <w:pPr>
        <w:rPr>
          <w:rFonts w:ascii="Gill Sans MT" w:hAnsi="Gill Sans MT"/>
          <w:sz w:val="24"/>
        </w:rPr>
      </w:pPr>
      <w:r>
        <w:rPr>
          <w:rFonts w:ascii="Gill Sans MT" w:hAnsi="Gill Sans MT"/>
          <w:sz w:val="24"/>
        </w:rPr>
        <w:t xml:space="preserve">In the </w:t>
      </w:r>
      <w:r w:rsidRPr="001D3031">
        <w:rPr>
          <w:rFonts w:ascii="Gill Sans MT" w:hAnsi="Gill Sans MT"/>
          <w:sz w:val="24"/>
        </w:rPr>
        <w:t>Val de Molières catchment of the Noguera Rigaborçana,</w:t>
      </w:r>
      <w:r w:rsidR="00113E0F">
        <w:rPr>
          <w:rFonts w:ascii="Gill Sans MT" w:hAnsi="Gill Sans MT"/>
          <w:sz w:val="24"/>
        </w:rPr>
        <w:t xml:space="preserve"> recalibrated</w:t>
      </w:r>
      <w:r w:rsidRPr="001D3031">
        <w:rPr>
          <w:rFonts w:ascii="Gill Sans MT" w:hAnsi="Gill Sans MT"/>
          <w:sz w:val="24"/>
        </w:rPr>
        <w:t xml:space="preserve"> </w:t>
      </w:r>
      <w:r w:rsidR="002D7C06" w:rsidRPr="002D7C06">
        <w:rPr>
          <w:rFonts w:ascii="Gill Sans MT" w:hAnsi="Gill Sans MT"/>
          <w:sz w:val="24"/>
          <w:vertAlign w:val="superscript"/>
        </w:rPr>
        <w:t>10</w:t>
      </w:r>
      <w:r w:rsidR="002D7C06">
        <w:rPr>
          <w:rFonts w:ascii="Gill Sans MT" w:hAnsi="Gill Sans MT"/>
          <w:sz w:val="24"/>
        </w:rPr>
        <w:t>Be ages on the</w:t>
      </w:r>
      <w:r w:rsidR="00910A15">
        <w:rPr>
          <w:rFonts w:ascii="Gill Sans MT" w:hAnsi="Gill Sans MT"/>
          <w:sz w:val="24"/>
        </w:rPr>
        <w:t xml:space="preserve"> </w:t>
      </w:r>
      <w:r w:rsidR="00910A15" w:rsidRPr="00194D13">
        <w:rPr>
          <w:rFonts w:ascii="Gill Sans MT" w:hAnsi="Gill Sans MT"/>
          <w:sz w:val="24"/>
        </w:rPr>
        <w:t xml:space="preserve">Outer </w:t>
      </w:r>
      <w:proofErr w:type="spellStart"/>
      <w:r w:rsidR="00910A15" w:rsidRPr="00194D13">
        <w:rPr>
          <w:rFonts w:ascii="Gill Sans MT" w:hAnsi="Gill Sans MT"/>
          <w:sz w:val="24"/>
        </w:rPr>
        <w:t>Pleta</w:t>
      </w:r>
      <w:proofErr w:type="spellEnd"/>
      <w:r w:rsidR="00910A15" w:rsidRPr="00194D13">
        <w:rPr>
          <w:rFonts w:ascii="Gill Sans MT" w:hAnsi="Gill Sans MT"/>
          <w:sz w:val="24"/>
        </w:rPr>
        <w:t xml:space="preserve"> </w:t>
      </w:r>
      <w:proofErr w:type="spellStart"/>
      <w:r w:rsidR="00910A15" w:rsidRPr="00194D13">
        <w:rPr>
          <w:rFonts w:ascii="Gill Sans MT" w:hAnsi="Gill Sans MT"/>
          <w:sz w:val="24"/>
        </w:rPr>
        <w:t>Naua</w:t>
      </w:r>
      <w:proofErr w:type="spellEnd"/>
      <w:r w:rsidR="00910A15" w:rsidRPr="00194D13">
        <w:rPr>
          <w:rFonts w:ascii="Gill Sans MT" w:hAnsi="Gill Sans MT"/>
          <w:sz w:val="24"/>
        </w:rPr>
        <w:t xml:space="preserve"> </w:t>
      </w:r>
      <w:r w:rsidR="00910A15">
        <w:rPr>
          <w:rFonts w:ascii="Gill Sans MT" w:hAnsi="Gill Sans MT"/>
          <w:sz w:val="24"/>
        </w:rPr>
        <w:t>moraine</w:t>
      </w:r>
      <w:r w:rsidR="00A869E9">
        <w:rPr>
          <w:rFonts w:ascii="Gill Sans MT" w:hAnsi="Gill Sans MT"/>
          <w:sz w:val="24"/>
        </w:rPr>
        <w:t xml:space="preserve"> </w:t>
      </w:r>
      <w:r w:rsidR="002D7C06">
        <w:rPr>
          <w:rFonts w:ascii="Gill Sans MT" w:hAnsi="Gill Sans MT"/>
          <w:sz w:val="24"/>
        </w:rPr>
        <w:t xml:space="preserve">range from 12.6 </w:t>
      </w:r>
      <w:r w:rsidR="002D7C06" w:rsidRPr="00297242">
        <w:rPr>
          <w:rFonts w:ascii="Gill Sans MT" w:hAnsi="Gill Sans MT"/>
          <w:sz w:val="24"/>
        </w:rPr>
        <w:t>±</w:t>
      </w:r>
      <w:r w:rsidR="002D7C06">
        <w:rPr>
          <w:rFonts w:ascii="Gill Sans MT" w:hAnsi="Gill Sans MT"/>
          <w:sz w:val="24"/>
        </w:rPr>
        <w:t xml:space="preserve"> 1.5 ka to 13.2 </w:t>
      </w:r>
      <w:r w:rsidR="009E448F" w:rsidRPr="00297242">
        <w:rPr>
          <w:rFonts w:ascii="Gill Sans MT" w:hAnsi="Gill Sans MT"/>
          <w:sz w:val="24"/>
        </w:rPr>
        <w:t>±</w:t>
      </w:r>
      <w:r w:rsidR="009E448F">
        <w:rPr>
          <w:rFonts w:ascii="Gill Sans MT" w:hAnsi="Gill Sans MT"/>
          <w:sz w:val="24"/>
        </w:rPr>
        <w:t xml:space="preserve"> </w:t>
      </w:r>
      <w:r w:rsidR="002D7C06">
        <w:rPr>
          <w:rFonts w:ascii="Gill Sans MT" w:hAnsi="Gill Sans MT"/>
          <w:sz w:val="24"/>
        </w:rPr>
        <w:t>1.6 ka</w:t>
      </w:r>
      <w:r w:rsidR="00A869E9">
        <w:rPr>
          <w:rFonts w:ascii="Gill Sans MT" w:hAnsi="Gill Sans MT"/>
          <w:sz w:val="24"/>
        </w:rPr>
        <w:t xml:space="preserve"> (</w:t>
      </w:r>
      <w:r w:rsidR="00A869E9" w:rsidRPr="00A869E9">
        <w:rPr>
          <w:rFonts w:ascii="Gill Sans MT" w:hAnsi="Gill Sans MT"/>
          <w:i/>
          <w:sz w:val="24"/>
        </w:rPr>
        <w:t>n</w:t>
      </w:r>
      <w:r w:rsidR="002D7C06">
        <w:rPr>
          <w:rFonts w:ascii="Gill Sans MT" w:hAnsi="Gill Sans MT"/>
          <w:sz w:val="24"/>
        </w:rPr>
        <w:t xml:space="preserve"> = 3; </w:t>
      </w:r>
      <w:r w:rsidR="00A869E9" w:rsidRPr="00A869E9">
        <w:rPr>
          <w:rFonts w:ascii="Gill Sans MT" w:hAnsi="Gill Sans MT"/>
          <w:sz w:val="24"/>
        </w:rPr>
        <w:t>Pallàs et al., 2006</w:t>
      </w:r>
      <w:r w:rsidR="009E448F">
        <w:rPr>
          <w:rFonts w:ascii="Gill Sans MT" w:hAnsi="Gill Sans MT"/>
          <w:sz w:val="24"/>
        </w:rPr>
        <w:t>)</w:t>
      </w:r>
      <w:r w:rsidR="002866D2">
        <w:rPr>
          <w:rFonts w:ascii="Gill Sans MT" w:hAnsi="Gill Sans MT"/>
          <w:sz w:val="24"/>
        </w:rPr>
        <w:t xml:space="preserve">. </w:t>
      </w:r>
      <w:r w:rsidR="00582305">
        <w:rPr>
          <w:rFonts w:ascii="Gill Sans MT" w:hAnsi="Gill Sans MT"/>
          <w:sz w:val="24"/>
        </w:rPr>
        <w:t xml:space="preserve">These estimates are consistent with the </w:t>
      </w:r>
      <w:r w:rsidR="002866D2">
        <w:rPr>
          <w:rFonts w:ascii="Gill Sans MT" w:hAnsi="Gill Sans MT"/>
          <w:sz w:val="24"/>
        </w:rPr>
        <w:t>corresponding calibrated boulder exposure ages</w:t>
      </w:r>
      <w:r w:rsidR="00582305">
        <w:rPr>
          <w:rFonts w:ascii="Gill Sans MT" w:hAnsi="Gill Sans MT"/>
          <w:sz w:val="24"/>
        </w:rPr>
        <w:t>, which range</w:t>
      </w:r>
      <w:r w:rsidR="002866D2">
        <w:rPr>
          <w:rFonts w:ascii="Gill Sans MT" w:hAnsi="Gill Sans MT"/>
          <w:sz w:val="24"/>
        </w:rPr>
        <w:t xml:space="preserve"> from 11.8 </w:t>
      </w:r>
      <w:r w:rsidR="002866D2" w:rsidRPr="00297242">
        <w:rPr>
          <w:rFonts w:ascii="Gill Sans MT" w:hAnsi="Gill Sans MT"/>
          <w:sz w:val="24"/>
        </w:rPr>
        <w:t>±</w:t>
      </w:r>
      <w:r w:rsidR="002866D2">
        <w:rPr>
          <w:rFonts w:ascii="Gill Sans MT" w:hAnsi="Gill Sans MT"/>
          <w:sz w:val="24"/>
        </w:rPr>
        <w:t xml:space="preserve"> 2.0 ka to 13.1 </w:t>
      </w:r>
      <w:r w:rsidR="002866D2" w:rsidRPr="00297242">
        <w:rPr>
          <w:rFonts w:ascii="Gill Sans MT" w:hAnsi="Gill Sans MT"/>
          <w:sz w:val="24"/>
        </w:rPr>
        <w:t>±</w:t>
      </w:r>
      <w:r w:rsidR="002866D2">
        <w:rPr>
          <w:rFonts w:ascii="Gill Sans MT" w:hAnsi="Gill Sans MT"/>
          <w:sz w:val="24"/>
        </w:rPr>
        <w:t xml:space="preserve"> 2.0 ka (</w:t>
      </w:r>
      <w:r w:rsidR="002866D2" w:rsidRPr="002866D2">
        <w:rPr>
          <w:rFonts w:ascii="Gill Sans MT" w:hAnsi="Gill Sans MT"/>
          <w:i/>
          <w:sz w:val="24"/>
        </w:rPr>
        <w:t xml:space="preserve">n </w:t>
      </w:r>
      <w:r w:rsidR="00871422">
        <w:rPr>
          <w:rFonts w:ascii="Gill Sans MT" w:hAnsi="Gill Sans MT"/>
          <w:sz w:val="24"/>
        </w:rPr>
        <w:t>= 60)</w:t>
      </w:r>
      <w:r w:rsidR="00192552">
        <w:rPr>
          <w:rFonts w:ascii="Gill Sans MT" w:hAnsi="Gill Sans MT"/>
          <w:sz w:val="24"/>
        </w:rPr>
        <w:t xml:space="preserve">. </w:t>
      </w:r>
      <w:r w:rsidR="007B7B20">
        <w:rPr>
          <w:rFonts w:ascii="Gill Sans MT" w:hAnsi="Gill Sans MT"/>
          <w:sz w:val="24"/>
        </w:rPr>
        <w:t xml:space="preserve">As these data </w:t>
      </w:r>
      <w:r w:rsidR="000C6F15">
        <w:rPr>
          <w:rFonts w:ascii="Gill Sans MT" w:hAnsi="Gill Sans MT"/>
          <w:sz w:val="24"/>
        </w:rPr>
        <w:t>conform to</w:t>
      </w:r>
      <w:r w:rsidR="007B7B20">
        <w:rPr>
          <w:rFonts w:ascii="Gill Sans MT" w:hAnsi="Gill Sans MT"/>
          <w:sz w:val="24"/>
        </w:rPr>
        <w:t xml:space="preserve"> </w:t>
      </w:r>
      <w:r w:rsidR="00192552">
        <w:rPr>
          <w:rFonts w:ascii="Gill Sans MT" w:hAnsi="Gill Sans MT"/>
          <w:sz w:val="24"/>
        </w:rPr>
        <w:t xml:space="preserve">a normal distribution </w:t>
      </w:r>
      <w:r w:rsidR="007B7B20">
        <w:rPr>
          <w:rFonts w:ascii="Gill Sans MT" w:hAnsi="Gill Sans MT"/>
          <w:sz w:val="24"/>
        </w:rPr>
        <w:t>(</w:t>
      </w:r>
      <w:r w:rsidR="007B7B20" w:rsidRPr="007B7B20">
        <w:rPr>
          <w:rFonts w:ascii="Gill Sans MT" w:hAnsi="Gill Sans MT"/>
          <w:i/>
          <w:sz w:val="24"/>
        </w:rPr>
        <w:t>see</w:t>
      </w:r>
      <w:r w:rsidR="007B7B20">
        <w:rPr>
          <w:rFonts w:ascii="Gill Sans MT" w:hAnsi="Gill Sans MT"/>
          <w:sz w:val="24"/>
        </w:rPr>
        <w:t xml:space="preserve"> Fig. 6B)</w:t>
      </w:r>
      <w:r w:rsidR="00582305">
        <w:rPr>
          <w:rFonts w:ascii="Gill Sans MT" w:hAnsi="Gill Sans MT"/>
          <w:sz w:val="24"/>
        </w:rPr>
        <w:t xml:space="preserve"> and are extremely well-clustered (IQR = 0.6 ka), </w:t>
      </w:r>
      <w:r w:rsidR="003D2847">
        <w:rPr>
          <w:rFonts w:ascii="Gill Sans MT" w:hAnsi="Gill Sans MT"/>
          <w:sz w:val="24"/>
        </w:rPr>
        <w:t xml:space="preserve">we use the arithmetic mean </w:t>
      </w:r>
      <w:r w:rsidR="00AE0D35">
        <w:rPr>
          <w:rFonts w:ascii="Gill Sans MT" w:hAnsi="Gill Sans MT"/>
          <w:sz w:val="24"/>
        </w:rPr>
        <w:t xml:space="preserve">to represent the age of the landform and </w:t>
      </w:r>
      <w:r w:rsidR="00515E82">
        <w:rPr>
          <w:rFonts w:ascii="Gill Sans MT" w:hAnsi="Gill Sans MT"/>
          <w:sz w:val="24"/>
        </w:rPr>
        <w:t xml:space="preserve">estimate the total uncertainty </w:t>
      </w:r>
      <w:r w:rsidR="00515E82" w:rsidRPr="00515E82">
        <w:rPr>
          <w:rFonts w:ascii="Gill Sans MT" w:hAnsi="Gill Sans MT"/>
          <w:i/>
          <w:sz w:val="24"/>
        </w:rPr>
        <w:t>t</w:t>
      </w:r>
      <w:r w:rsidR="00515E82">
        <w:rPr>
          <w:rFonts w:ascii="Gill Sans MT" w:hAnsi="Gill Sans MT"/>
          <w:sz w:val="24"/>
        </w:rPr>
        <w:t xml:space="preserve"> </w:t>
      </w:r>
      <w:r w:rsidR="00B627BD">
        <w:rPr>
          <w:rFonts w:ascii="Gill Sans MT" w:hAnsi="Gill Sans MT"/>
          <w:sz w:val="24"/>
        </w:rPr>
        <w:t xml:space="preserve">following Dortch et al. (2020) </w:t>
      </w:r>
      <w:r w:rsidR="00A40558">
        <w:rPr>
          <w:rFonts w:ascii="Gill Sans MT" w:hAnsi="Gill Sans MT"/>
          <w:sz w:val="24"/>
        </w:rPr>
        <w:t>as follows:</w:t>
      </w:r>
    </w:p>
    <w:p w14:paraId="5FDF41AA" w14:textId="521BAE12" w:rsidR="00A40558" w:rsidRDefault="00A40558" w:rsidP="00BA1B70">
      <w:pPr>
        <w:rPr>
          <w:rFonts w:ascii="Gill Sans MT" w:hAnsi="Gill Sans MT"/>
          <w:sz w:val="24"/>
        </w:rPr>
      </w:pPr>
      <m:oMathPara>
        <m:oMath>
          <m:r>
            <w:rPr>
              <w:rFonts w:ascii="Cambria Math" w:hAnsi="Cambria Math"/>
            </w:rPr>
            <m:t>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SU</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GU</m:t>
                  </m:r>
                </m:e>
                <m:sup>
                  <m:r>
                    <w:rPr>
                      <w:rFonts w:ascii="Cambria Math" w:hAnsi="Cambria Math"/>
                    </w:rPr>
                    <m:t>2</m:t>
                  </m:r>
                </m:sup>
              </m:sSup>
            </m:e>
          </m:rad>
        </m:oMath>
      </m:oMathPara>
    </w:p>
    <w:p w14:paraId="527892AD" w14:textId="70FF786E" w:rsidR="00B627BD" w:rsidRDefault="00B627BD" w:rsidP="00BA1B70">
      <w:pPr>
        <w:rPr>
          <w:rFonts w:ascii="Gill Sans MT" w:hAnsi="Gill Sans MT"/>
          <w:sz w:val="24"/>
        </w:rPr>
      </w:pPr>
      <w:proofErr w:type="gramStart"/>
      <w:r>
        <w:rPr>
          <w:rFonts w:ascii="Gill Sans MT" w:hAnsi="Gill Sans MT"/>
          <w:sz w:val="24"/>
        </w:rPr>
        <w:t>where</w:t>
      </w:r>
      <w:proofErr w:type="gramEnd"/>
      <w:r w:rsidR="00202014">
        <w:rPr>
          <w:rFonts w:ascii="Gill Sans MT" w:hAnsi="Gill Sans MT"/>
          <w:sz w:val="24"/>
        </w:rPr>
        <w:t xml:space="preserve"> systematic uncertainty</w:t>
      </w:r>
      <w:r>
        <w:rPr>
          <w:rFonts w:ascii="Gill Sans MT" w:hAnsi="Gill Sans MT"/>
          <w:sz w:val="24"/>
        </w:rPr>
        <w:t xml:space="preserve"> </w:t>
      </w:r>
      <w:r w:rsidR="00202014">
        <w:rPr>
          <w:rFonts w:ascii="Gill Sans MT" w:hAnsi="Gill Sans MT"/>
          <w:i/>
          <w:sz w:val="24"/>
        </w:rPr>
        <w:t xml:space="preserve">SU </w:t>
      </w:r>
      <w:r w:rsidR="00202014">
        <w:rPr>
          <w:rFonts w:ascii="Gill Sans MT" w:hAnsi="Gill Sans MT"/>
          <w:sz w:val="24"/>
        </w:rPr>
        <w:t>incorporates measurement errors</w:t>
      </w:r>
      <w:r w:rsidR="00E26C9F">
        <w:rPr>
          <w:rFonts w:ascii="Gill Sans MT" w:hAnsi="Gill Sans MT"/>
          <w:sz w:val="24"/>
        </w:rPr>
        <w:t>:</w:t>
      </w:r>
    </w:p>
    <w:p w14:paraId="13DFC629" w14:textId="77777777" w:rsidR="00E26C9F" w:rsidRPr="00192552" w:rsidRDefault="00E26C9F" w:rsidP="00E26C9F">
      <w:pPr>
        <w:rPr>
          <w:rFonts w:ascii="Gill Sans MT" w:hAnsi="Gill Sans MT"/>
        </w:rPr>
      </w:pPr>
      <m:oMathPara>
        <m:oMath>
          <m:r>
            <w:rPr>
              <w:rFonts w:ascii="Cambria Math" w:hAnsi="Cambria Math"/>
            </w:rPr>
            <m:t xml:space="preserve">SU= </m:t>
          </m:r>
          <m:f>
            <m:fPr>
              <m:ctrlPr>
                <w:rPr>
                  <w:rFonts w:ascii="Cambria Math" w:hAnsi="Cambria Math"/>
                  <w:i/>
                </w:rPr>
              </m:ctrlPr>
            </m:fPr>
            <m:num>
              <m:rad>
                <m:radPr>
                  <m:degHide m:val="1"/>
                  <m:ctrlPr>
                    <w:rPr>
                      <w:rFonts w:ascii="Cambria Math" w:hAnsi="Cambria Math"/>
                      <w:i/>
                    </w:rPr>
                  </m:ctrlPr>
                </m:radPr>
                <m:deg/>
                <m:e>
                  <m:r>
                    <w:rPr>
                      <w:rFonts w:ascii="Cambria Math" w:hAnsi="Cambria Math"/>
                    </w:rPr>
                    <m:t>Sum of the squared errors</m:t>
                  </m:r>
                </m:e>
              </m:rad>
            </m:num>
            <m:den>
              <m:r>
                <w:rPr>
                  <w:rFonts w:ascii="Cambria Math" w:hAnsi="Cambria Math"/>
                </w:rPr>
                <m:t>Number of observations</m:t>
              </m:r>
            </m:den>
          </m:f>
        </m:oMath>
      </m:oMathPara>
    </w:p>
    <w:p w14:paraId="44307219" w14:textId="2E5BAF56" w:rsidR="00B627BD" w:rsidRDefault="00E26C9F" w:rsidP="00BA1B70">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where</w:t>
      </w:r>
      <w:r w:rsidR="00202014">
        <w:rPr>
          <w:rFonts w:ascii="Gill Sans MT" w:hAnsi="Gill Sans MT"/>
          <w:sz w:val="24"/>
        </w:rPr>
        <w:t xml:space="preserve"> geologic uncertainty</w:t>
      </w:r>
      <w:r>
        <w:rPr>
          <w:rFonts w:ascii="Gill Sans MT" w:hAnsi="Gill Sans MT"/>
          <w:sz w:val="24"/>
        </w:rPr>
        <w:t xml:space="preserve"> </w:t>
      </w:r>
      <w:r w:rsidRPr="00E26C9F">
        <w:rPr>
          <w:rFonts w:ascii="Gill Sans MT" w:hAnsi="Gill Sans MT"/>
          <w:i/>
          <w:sz w:val="24"/>
        </w:rPr>
        <w:t>GU</w:t>
      </w:r>
      <w:r w:rsidR="00202014">
        <w:rPr>
          <w:rFonts w:ascii="Gill Sans MT" w:hAnsi="Gill Sans MT"/>
          <w:sz w:val="24"/>
        </w:rPr>
        <w:t xml:space="preserve"> incorporates </w:t>
      </w:r>
      <w:r w:rsidR="00A96FE5">
        <w:rPr>
          <w:rFonts w:ascii="Gill Sans MT" w:hAnsi="Gill Sans MT"/>
          <w:sz w:val="24"/>
        </w:rPr>
        <w:t>dataset clustering</w:t>
      </w:r>
      <w:r w:rsidR="00202014">
        <w:rPr>
          <w:rFonts w:ascii="Gill Sans MT" w:hAnsi="Gill Sans MT"/>
          <w:sz w:val="24"/>
        </w:rPr>
        <w:t>:</w:t>
      </w:r>
    </w:p>
    <w:p w14:paraId="63C236BA" w14:textId="424E473F" w:rsidR="00A40558" w:rsidRPr="00192552" w:rsidRDefault="00A40558" w:rsidP="00BA1B70">
      <w:pPr>
        <w:rPr>
          <w:rFonts w:ascii="Gill Sans MT" w:hAnsi="Gill Sans MT"/>
        </w:rPr>
      </w:pPr>
      <m:oMathPara>
        <m:oMath>
          <m:r>
            <w:rPr>
              <w:rFonts w:ascii="Cambria Math" w:hAnsi="Cambria Math"/>
            </w:rPr>
            <m:t xml:space="preserve">GU=Standard deviation </m:t>
          </m:r>
        </m:oMath>
      </m:oMathPara>
    </w:p>
    <w:p w14:paraId="1467B5D7" w14:textId="44974192" w:rsidR="00D23850" w:rsidRPr="0074128B" w:rsidRDefault="00D23850" w:rsidP="00BA1B70">
      <w:pPr>
        <w:rPr>
          <w:rFonts w:ascii="Gill Sans MT" w:hAnsi="Gill Sans MT"/>
          <w:sz w:val="32"/>
        </w:rPr>
      </w:pPr>
      <w:r>
        <w:rPr>
          <w:rFonts w:ascii="Gill Sans MT" w:eastAsia="Times New Roman" w:hAnsi="Gill Sans MT" w:cs="Times New Roman"/>
          <w:color w:val="000000"/>
          <w:sz w:val="24"/>
          <w:szCs w:val="20"/>
          <w:lang w:eastAsia="en-GB"/>
        </w:rPr>
        <w:t>In tur</w:t>
      </w:r>
      <w:r w:rsidR="003E29B7">
        <w:rPr>
          <w:rFonts w:ascii="Gill Sans MT" w:eastAsia="Times New Roman" w:hAnsi="Gill Sans MT" w:cs="Times New Roman"/>
          <w:color w:val="000000"/>
          <w:sz w:val="24"/>
          <w:szCs w:val="20"/>
          <w:lang w:eastAsia="en-GB"/>
        </w:rPr>
        <w:t xml:space="preserve">n, the Outer </w:t>
      </w:r>
      <w:proofErr w:type="spellStart"/>
      <w:r w:rsidR="003E29B7">
        <w:rPr>
          <w:rFonts w:ascii="Gill Sans MT" w:eastAsia="Times New Roman" w:hAnsi="Gill Sans MT" w:cs="Times New Roman"/>
          <w:color w:val="000000"/>
          <w:sz w:val="24"/>
          <w:szCs w:val="20"/>
          <w:lang w:eastAsia="en-GB"/>
        </w:rPr>
        <w:t>Pleta</w:t>
      </w:r>
      <w:proofErr w:type="spellEnd"/>
      <w:r w:rsidR="003E29B7">
        <w:rPr>
          <w:rFonts w:ascii="Gill Sans MT" w:eastAsia="Times New Roman" w:hAnsi="Gill Sans MT" w:cs="Times New Roman"/>
          <w:color w:val="000000"/>
          <w:sz w:val="24"/>
          <w:szCs w:val="20"/>
          <w:lang w:eastAsia="en-GB"/>
        </w:rPr>
        <w:t xml:space="preserve"> </w:t>
      </w:r>
      <w:proofErr w:type="spellStart"/>
      <w:r w:rsidR="003E29B7">
        <w:rPr>
          <w:rFonts w:ascii="Gill Sans MT" w:eastAsia="Times New Roman" w:hAnsi="Gill Sans MT" w:cs="Times New Roman"/>
          <w:color w:val="000000"/>
          <w:sz w:val="24"/>
          <w:szCs w:val="20"/>
          <w:lang w:eastAsia="en-GB"/>
        </w:rPr>
        <w:t>Naua</w:t>
      </w:r>
      <w:proofErr w:type="spellEnd"/>
      <w:r w:rsidR="003E29B7">
        <w:rPr>
          <w:rFonts w:ascii="Gill Sans MT" w:eastAsia="Times New Roman" w:hAnsi="Gill Sans MT" w:cs="Times New Roman"/>
          <w:color w:val="000000"/>
          <w:sz w:val="24"/>
          <w:szCs w:val="20"/>
          <w:lang w:eastAsia="en-GB"/>
        </w:rPr>
        <w:t xml:space="preserve"> moraine</w:t>
      </w:r>
      <w:r>
        <w:rPr>
          <w:rFonts w:ascii="Gill Sans MT" w:eastAsia="Times New Roman" w:hAnsi="Gill Sans MT" w:cs="Times New Roman"/>
          <w:color w:val="000000"/>
          <w:sz w:val="24"/>
          <w:szCs w:val="20"/>
          <w:lang w:eastAsia="en-GB"/>
        </w:rPr>
        <w:t xml:space="preserve"> was likely deposited at 12.5 ± 0.</w:t>
      </w:r>
      <w:r w:rsidRPr="00D23850">
        <w:rPr>
          <w:rFonts w:ascii="Gill Sans MT" w:eastAsia="Times New Roman" w:hAnsi="Gill Sans MT" w:cs="Times New Roman"/>
          <w:color w:val="000000"/>
          <w:sz w:val="24"/>
          <w:szCs w:val="20"/>
          <w:lang w:eastAsia="en-GB"/>
        </w:rPr>
        <w:t>4</w:t>
      </w:r>
      <w:r>
        <w:rPr>
          <w:rFonts w:ascii="Gill Sans MT" w:eastAsia="Times New Roman" w:hAnsi="Gill Sans MT" w:cs="Times New Roman"/>
          <w:color w:val="000000"/>
          <w:sz w:val="24"/>
          <w:szCs w:val="20"/>
          <w:lang w:eastAsia="en-GB"/>
        </w:rPr>
        <w:t xml:space="preserve"> </w:t>
      </w:r>
      <w:r w:rsidRPr="00D23850">
        <w:rPr>
          <w:rFonts w:ascii="Gill Sans MT" w:eastAsia="Times New Roman" w:hAnsi="Gill Sans MT" w:cs="Times New Roman"/>
          <w:color w:val="000000"/>
          <w:sz w:val="24"/>
          <w:szCs w:val="20"/>
          <w:lang w:eastAsia="en-GB"/>
        </w:rPr>
        <w:t>ka</w:t>
      </w:r>
      <w:r w:rsidR="00BF052E">
        <w:rPr>
          <w:rFonts w:ascii="Gill Sans MT" w:eastAsia="Times New Roman" w:hAnsi="Gill Sans MT" w:cs="Times New Roman"/>
          <w:color w:val="000000"/>
          <w:sz w:val="24"/>
          <w:szCs w:val="20"/>
          <w:lang w:eastAsia="en-GB"/>
        </w:rPr>
        <w:t xml:space="preserve">; a result which is consistent with the corresponding </w:t>
      </w:r>
      <w:r w:rsidR="00BF052E" w:rsidRPr="00BF052E">
        <w:rPr>
          <w:rFonts w:ascii="Gill Sans MT" w:eastAsia="Times New Roman" w:hAnsi="Gill Sans MT" w:cs="Times New Roman"/>
          <w:color w:val="000000"/>
          <w:sz w:val="24"/>
          <w:szCs w:val="20"/>
          <w:vertAlign w:val="superscript"/>
          <w:lang w:eastAsia="en-GB"/>
        </w:rPr>
        <w:t>10</w:t>
      </w:r>
      <w:r w:rsidR="00BF052E">
        <w:rPr>
          <w:rFonts w:ascii="Gill Sans MT" w:eastAsia="Times New Roman" w:hAnsi="Gill Sans MT" w:cs="Times New Roman"/>
          <w:color w:val="000000"/>
          <w:sz w:val="24"/>
          <w:szCs w:val="20"/>
          <w:lang w:eastAsia="en-GB"/>
        </w:rPr>
        <w:t xml:space="preserve">Be ages and the wider deglacial chronology of the </w:t>
      </w:r>
      <w:r w:rsidR="00BF052E" w:rsidRPr="001D3031">
        <w:rPr>
          <w:rFonts w:ascii="Gill Sans MT" w:hAnsi="Gill Sans MT"/>
          <w:sz w:val="24"/>
        </w:rPr>
        <w:t>Noguera Rigaborçana</w:t>
      </w:r>
      <w:r w:rsidR="00BF052E">
        <w:rPr>
          <w:rFonts w:ascii="Gill Sans MT" w:hAnsi="Gill Sans MT"/>
          <w:sz w:val="24"/>
        </w:rPr>
        <w:t xml:space="preserve"> (</w:t>
      </w:r>
      <w:r w:rsidR="00BF052E" w:rsidRPr="00A869E9">
        <w:rPr>
          <w:rFonts w:ascii="Gill Sans MT" w:hAnsi="Gill Sans MT"/>
          <w:sz w:val="24"/>
        </w:rPr>
        <w:t>Pallàs et al., 2006</w:t>
      </w:r>
      <w:r w:rsidR="00BF052E">
        <w:rPr>
          <w:rFonts w:ascii="Gill Sans MT" w:hAnsi="Gill Sans MT"/>
          <w:sz w:val="24"/>
        </w:rPr>
        <w:t xml:space="preserve">). </w:t>
      </w:r>
    </w:p>
    <w:p w14:paraId="733ECB1E" w14:textId="06013D08" w:rsidR="00D81CA1" w:rsidRDefault="00B03527" w:rsidP="00BA1B70">
      <w:pPr>
        <w:rPr>
          <w:rFonts w:ascii="Gill Sans MT" w:hAnsi="Gill Sans MT"/>
          <w:sz w:val="24"/>
        </w:rPr>
      </w:pPr>
      <w:r>
        <w:rPr>
          <w:rFonts w:ascii="Gill Sans MT" w:hAnsi="Gill Sans MT"/>
          <w:sz w:val="24"/>
        </w:rPr>
        <w:t xml:space="preserve">Finally, the Tallada </w:t>
      </w:r>
      <w:r w:rsidR="00337B59">
        <w:rPr>
          <w:rFonts w:ascii="Gill Sans MT" w:hAnsi="Gill Sans MT"/>
          <w:sz w:val="24"/>
        </w:rPr>
        <w:t xml:space="preserve">cirque </w:t>
      </w:r>
      <w:r>
        <w:rPr>
          <w:rFonts w:ascii="Gill Sans MT" w:hAnsi="Gill Sans MT"/>
          <w:sz w:val="24"/>
        </w:rPr>
        <w:t xml:space="preserve">moraine returned a landform age of </w:t>
      </w:r>
      <w:r w:rsidR="00B85207">
        <w:rPr>
          <w:rFonts w:ascii="Gill Sans MT" w:hAnsi="Gill Sans MT"/>
          <w:sz w:val="24"/>
        </w:rPr>
        <w:t xml:space="preserve">3.4 </w:t>
      </w:r>
      <w:r w:rsidR="00B85207" w:rsidRPr="0088760C">
        <w:rPr>
          <w:rFonts w:ascii="Gill Sans MT" w:hAnsi="Gill Sans MT"/>
          <w:sz w:val="24"/>
        </w:rPr>
        <w:t>±</w:t>
      </w:r>
      <w:r w:rsidR="00317CC4">
        <w:rPr>
          <w:rFonts w:ascii="Gill Sans MT" w:hAnsi="Gill Sans MT"/>
          <w:sz w:val="24"/>
        </w:rPr>
        <w:t xml:space="preserve"> 0.7 ka. </w:t>
      </w:r>
      <w:r w:rsidR="00194D13">
        <w:rPr>
          <w:rFonts w:ascii="Gill Sans MT" w:hAnsi="Gill Sans MT"/>
          <w:sz w:val="24"/>
        </w:rPr>
        <w:t xml:space="preserve">While this estimate cannot be independently verified, </w:t>
      </w:r>
      <w:r w:rsidR="005A6553">
        <w:rPr>
          <w:rFonts w:ascii="Gill Sans MT" w:hAnsi="Gill Sans MT"/>
          <w:sz w:val="24"/>
        </w:rPr>
        <w:t xml:space="preserve">the </w:t>
      </w:r>
      <w:r w:rsidR="00F21677">
        <w:rPr>
          <w:rFonts w:ascii="Gill Sans MT" w:hAnsi="Gill Sans MT"/>
          <w:sz w:val="24"/>
        </w:rPr>
        <w:t xml:space="preserve">limited </w:t>
      </w:r>
      <w:r w:rsidR="005A6553">
        <w:rPr>
          <w:rFonts w:ascii="Gill Sans MT" w:hAnsi="Gill Sans MT"/>
          <w:sz w:val="24"/>
        </w:rPr>
        <w:t xml:space="preserve">weathering </w:t>
      </w:r>
      <w:r w:rsidR="00F21677">
        <w:rPr>
          <w:rFonts w:ascii="Gill Sans MT" w:hAnsi="Gill Sans MT"/>
          <w:sz w:val="24"/>
        </w:rPr>
        <w:t>of the moraine boulders (SH</w:t>
      </w:r>
      <w:r w:rsidR="00F21677" w:rsidRPr="00F21677">
        <w:rPr>
          <w:rFonts w:ascii="Gill Sans MT" w:hAnsi="Gill Sans MT"/>
          <w:i/>
          <w:sz w:val="24"/>
        </w:rPr>
        <w:t xml:space="preserve"> </w:t>
      </w:r>
      <w:r w:rsidR="00F21677" w:rsidRPr="0087122C">
        <w:rPr>
          <w:rFonts w:ascii="Gill Sans MT" w:hAnsi="Gill Sans MT"/>
          <w:sz w:val="24"/>
        </w:rPr>
        <w:t xml:space="preserve">R </w:t>
      </w:r>
      <w:r w:rsidR="00F21677">
        <w:rPr>
          <w:rFonts w:ascii="Calibri" w:hAnsi="Calibri"/>
          <w:sz w:val="24"/>
        </w:rPr>
        <w:t>≥</w:t>
      </w:r>
      <w:r w:rsidR="00F21677">
        <w:rPr>
          <w:rFonts w:ascii="Gill Sans MT" w:hAnsi="Gill Sans MT"/>
          <w:sz w:val="24"/>
        </w:rPr>
        <w:t xml:space="preserve"> 60)</w:t>
      </w:r>
      <w:r w:rsidR="00AE1E22">
        <w:rPr>
          <w:rFonts w:ascii="Gill Sans MT" w:hAnsi="Gill Sans MT"/>
          <w:sz w:val="24"/>
        </w:rPr>
        <w:t>, in combination with the topographic setting of the Tallada cirque,</w:t>
      </w:r>
      <w:r w:rsidR="00C61C08">
        <w:rPr>
          <w:rFonts w:ascii="Gill Sans MT" w:hAnsi="Gill Sans MT"/>
          <w:sz w:val="24"/>
        </w:rPr>
        <w:t xml:space="preserve"> appears consistent with a late-Holocene origin. </w:t>
      </w:r>
      <w:r w:rsidR="004C4093">
        <w:rPr>
          <w:rFonts w:ascii="Gill Sans MT" w:hAnsi="Gill Sans MT"/>
          <w:sz w:val="24"/>
        </w:rPr>
        <w:t>This</w:t>
      </w:r>
      <w:r w:rsidR="00AE1E22">
        <w:rPr>
          <w:rFonts w:ascii="Gill Sans MT" w:hAnsi="Gill Sans MT"/>
          <w:sz w:val="24"/>
        </w:rPr>
        <w:t xml:space="preserve"> estimate should probably be regarded as </w:t>
      </w:r>
      <w:r w:rsidR="00825339">
        <w:rPr>
          <w:rFonts w:ascii="Gill Sans MT" w:hAnsi="Gill Sans MT"/>
          <w:sz w:val="24"/>
        </w:rPr>
        <w:t xml:space="preserve">a </w:t>
      </w:r>
      <w:r w:rsidR="00AE1E22">
        <w:rPr>
          <w:rFonts w:ascii="Gill Sans MT" w:hAnsi="Gill Sans MT"/>
          <w:sz w:val="24"/>
        </w:rPr>
        <w:t xml:space="preserve">maximum age for cirque deglaciation </w:t>
      </w:r>
      <w:r w:rsidR="00351E2F">
        <w:rPr>
          <w:rFonts w:ascii="Gill Sans MT" w:hAnsi="Gill Sans MT"/>
          <w:sz w:val="24"/>
        </w:rPr>
        <w:t xml:space="preserve">at this site </w:t>
      </w:r>
      <w:r w:rsidR="007F1387">
        <w:rPr>
          <w:rFonts w:ascii="Gill Sans MT" w:hAnsi="Gill Sans MT"/>
          <w:sz w:val="24"/>
        </w:rPr>
        <w:t xml:space="preserve">as </w:t>
      </w:r>
      <w:r w:rsidR="001763C6">
        <w:rPr>
          <w:rFonts w:ascii="Gill Sans MT" w:hAnsi="Gill Sans MT"/>
          <w:sz w:val="24"/>
        </w:rPr>
        <w:t xml:space="preserve">glacier re-growth or expansion during the </w:t>
      </w:r>
      <w:r w:rsidR="007F1387">
        <w:rPr>
          <w:rFonts w:ascii="Gill Sans MT" w:hAnsi="Gill Sans MT"/>
          <w:sz w:val="24"/>
        </w:rPr>
        <w:t>Little</w:t>
      </w:r>
      <w:r w:rsidR="00726286">
        <w:rPr>
          <w:rFonts w:ascii="Gill Sans MT" w:hAnsi="Gill Sans MT"/>
          <w:sz w:val="24"/>
        </w:rPr>
        <w:t xml:space="preserve"> Ice Age</w:t>
      </w:r>
      <w:r w:rsidR="005D6A10">
        <w:rPr>
          <w:rFonts w:ascii="Gill Sans MT" w:hAnsi="Gill Sans MT"/>
          <w:sz w:val="24"/>
        </w:rPr>
        <w:t xml:space="preserve"> is possible</w:t>
      </w:r>
      <w:r w:rsidR="00726286">
        <w:rPr>
          <w:rFonts w:ascii="Gill Sans MT" w:hAnsi="Gill Sans MT"/>
          <w:sz w:val="24"/>
        </w:rPr>
        <w:t xml:space="preserve"> </w:t>
      </w:r>
      <w:r w:rsidR="001763C6">
        <w:rPr>
          <w:rFonts w:ascii="Gill Sans MT" w:hAnsi="Gill Sans MT"/>
          <w:sz w:val="24"/>
        </w:rPr>
        <w:t>(</w:t>
      </w:r>
      <w:r w:rsidR="00726286">
        <w:rPr>
          <w:rFonts w:ascii="Gill Sans MT" w:hAnsi="Gill Sans MT"/>
          <w:sz w:val="24"/>
        </w:rPr>
        <w:t>Hughes, 2018</w:t>
      </w:r>
      <w:r w:rsidR="006C67D2">
        <w:rPr>
          <w:rFonts w:ascii="Gill Sans MT" w:hAnsi="Gill Sans MT"/>
          <w:sz w:val="24"/>
        </w:rPr>
        <w:t>)</w:t>
      </w:r>
      <w:r w:rsidR="004D4E23">
        <w:rPr>
          <w:rFonts w:ascii="Gill Sans MT" w:hAnsi="Gill Sans MT"/>
          <w:sz w:val="24"/>
        </w:rPr>
        <w:t xml:space="preserve">. </w:t>
      </w:r>
      <w:r w:rsidR="004B4516">
        <w:rPr>
          <w:rFonts w:ascii="Gill Sans MT" w:hAnsi="Gill Sans MT"/>
          <w:sz w:val="24"/>
        </w:rPr>
        <w:t>Minor moraines occur inbound of the large arcuate terminal (</w:t>
      </w:r>
      <w:r w:rsidR="004B4516" w:rsidRPr="000E48FB">
        <w:rPr>
          <w:rFonts w:ascii="Gill Sans MT" w:hAnsi="Gill Sans MT"/>
          <w:i/>
          <w:sz w:val="24"/>
        </w:rPr>
        <w:t>see</w:t>
      </w:r>
      <w:r w:rsidR="000E48FB">
        <w:rPr>
          <w:rFonts w:ascii="Gill Sans MT" w:hAnsi="Gill Sans MT"/>
          <w:sz w:val="24"/>
        </w:rPr>
        <w:t xml:space="preserve"> Fig. 4A</w:t>
      </w:r>
      <w:r w:rsidR="004B4516">
        <w:rPr>
          <w:rFonts w:ascii="Gill Sans MT" w:hAnsi="Gill Sans MT"/>
          <w:sz w:val="24"/>
        </w:rPr>
        <w:t xml:space="preserve">), with evidence of incision of these </w:t>
      </w:r>
      <w:r w:rsidR="0087122C">
        <w:rPr>
          <w:rFonts w:ascii="Gill Sans MT" w:hAnsi="Gill Sans MT"/>
          <w:sz w:val="24"/>
        </w:rPr>
        <w:t>deposits</w:t>
      </w:r>
      <w:r w:rsidR="002C3501">
        <w:rPr>
          <w:rFonts w:ascii="Gill Sans MT" w:hAnsi="Gill Sans MT"/>
          <w:sz w:val="24"/>
        </w:rPr>
        <w:t xml:space="preserve"> on their ice-proximal slopes, </w:t>
      </w:r>
      <w:r w:rsidR="004B4516">
        <w:rPr>
          <w:rFonts w:ascii="Gill Sans MT" w:hAnsi="Gill Sans MT"/>
          <w:sz w:val="24"/>
        </w:rPr>
        <w:t xml:space="preserve">potentially by glacial </w:t>
      </w:r>
      <w:r w:rsidR="002C3501">
        <w:rPr>
          <w:rFonts w:ascii="Gill Sans MT" w:hAnsi="Gill Sans MT"/>
          <w:sz w:val="24"/>
        </w:rPr>
        <w:t>erosion</w:t>
      </w:r>
      <w:r w:rsidR="00C623D4">
        <w:rPr>
          <w:rFonts w:ascii="Gill Sans MT" w:hAnsi="Gill Sans MT"/>
          <w:sz w:val="24"/>
        </w:rPr>
        <w:t xml:space="preserve"> or </w:t>
      </w:r>
      <w:r w:rsidR="004B4516">
        <w:rPr>
          <w:rFonts w:ascii="Gill Sans MT" w:hAnsi="Gill Sans MT"/>
          <w:sz w:val="24"/>
        </w:rPr>
        <w:t>rock</w:t>
      </w:r>
      <w:r w:rsidR="00C623D4">
        <w:rPr>
          <w:rFonts w:ascii="Gill Sans MT" w:hAnsi="Gill Sans MT"/>
          <w:sz w:val="24"/>
        </w:rPr>
        <w:t>/snow avalanche activity</w:t>
      </w:r>
      <w:r w:rsidR="004B4516">
        <w:rPr>
          <w:rFonts w:ascii="Gill Sans MT" w:hAnsi="Gill Sans MT"/>
          <w:sz w:val="24"/>
        </w:rPr>
        <w:t xml:space="preserve">. </w:t>
      </w:r>
      <w:r w:rsidR="004D4E23">
        <w:rPr>
          <w:rFonts w:ascii="Gill Sans MT" w:hAnsi="Gill Sans MT"/>
          <w:sz w:val="24"/>
        </w:rPr>
        <w:t xml:space="preserve">However, </w:t>
      </w:r>
      <w:r w:rsidR="00AB5844">
        <w:rPr>
          <w:rFonts w:ascii="Gill Sans MT" w:hAnsi="Gill Sans MT"/>
          <w:sz w:val="24"/>
        </w:rPr>
        <w:t xml:space="preserve">the absence of unweathered </w:t>
      </w:r>
      <w:r w:rsidR="004C4093">
        <w:rPr>
          <w:rFonts w:ascii="Gill Sans MT" w:hAnsi="Gill Sans MT"/>
          <w:sz w:val="24"/>
        </w:rPr>
        <w:t xml:space="preserve">glacially-modified boulders </w:t>
      </w:r>
      <w:r w:rsidR="006C67D2">
        <w:rPr>
          <w:rFonts w:ascii="Gill Sans MT" w:hAnsi="Gill Sans MT"/>
          <w:sz w:val="24"/>
        </w:rPr>
        <w:t xml:space="preserve">(e.g. SH </w:t>
      </w:r>
      <w:r w:rsidR="006C67D2" w:rsidRPr="00977C5E">
        <w:rPr>
          <w:rFonts w:ascii="Gill Sans MT" w:hAnsi="Gill Sans MT"/>
          <w:sz w:val="24"/>
        </w:rPr>
        <w:t xml:space="preserve">R </w:t>
      </w:r>
      <w:r w:rsidR="006C67D2">
        <w:rPr>
          <w:rFonts w:ascii="Calibri" w:hAnsi="Calibri"/>
          <w:sz w:val="24"/>
        </w:rPr>
        <w:t>≥</w:t>
      </w:r>
      <w:r w:rsidR="006C67D2">
        <w:rPr>
          <w:rFonts w:ascii="Gill Sans MT" w:hAnsi="Gill Sans MT"/>
          <w:sz w:val="24"/>
        </w:rPr>
        <w:t xml:space="preserve"> 70)</w:t>
      </w:r>
      <w:r w:rsidR="004C4093">
        <w:rPr>
          <w:rFonts w:ascii="Gill Sans MT" w:hAnsi="Gill Sans MT"/>
          <w:sz w:val="24"/>
        </w:rPr>
        <w:t xml:space="preserve"> </w:t>
      </w:r>
      <w:r w:rsidR="005477AC">
        <w:rPr>
          <w:rFonts w:ascii="Gill Sans MT" w:hAnsi="Gill Sans MT"/>
          <w:sz w:val="24"/>
        </w:rPr>
        <w:t xml:space="preserve">suggests that any subsequent glaciers were </w:t>
      </w:r>
      <w:r w:rsidR="00794522">
        <w:rPr>
          <w:rFonts w:ascii="Gill Sans MT" w:hAnsi="Gill Sans MT"/>
          <w:sz w:val="24"/>
        </w:rPr>
        <w:t xml:space="preserve">minimally erosive. </w:t>
      </w:r>
      <w:r w:rsidR="008A5C28">
        <w:rPr>
          <w:rFonts w:ascii="Gill Sans MT" w:hAnsi="Gill Sans MT"/>
          <w:sz w:val="24"/>
        </w:rPr>
        <w:t xml:space="preserve"> </w:t>
      </w:r>
    </w:p>
    <w:p w14:paraId="457D3801" w14:textId="09DDBB5F" w:rsidR="00B03527" w:rsidRDefault="00F914A4" w:rsidP="00B03527">
      <w:pPr>
        <w:rPr>
          <w:rFonts w:ascii="Gill Sans MT" w:hAnsi="Gill Sans MT"/>
          <w:b/>
          <w:sz w:val="24"/>
        </w:rPr>
      </w:pPr>
      <w:r>
        <w:rPr>
          <w:rFonts w:ascii="Gill Sans MT" w:hAnsi="Gill Sans MT"/>
          <w:b/>
          <w:sz w:val="24"/>
        </w:rPr>
        <w:t xml:space="preserve">3.3 - </w:t>
      </w:r>
      <w:r w:rsidR="00B03527">
        <w:rPr>
          <w:rFonts w:ascii="Gill Sans MT" w:hAnsi="Gill Sans MT"/>
          <w:b/>
          <w:sz w:val="24"/>
        </w:rPr>
        <w:t>Temporal analysis</w:t>
      </w:r>
    </w:p>
    <w:p w14:paraId="57B62968" w14:textId="6ACAFFB1" w:rsidR="00001FA3" w:rsidRDefault="00B564F5" w:rsidP="00B6384B">
      <w:pPr>
        <w:rPr>
          <w:rFonts w:ascii="Gill Sans MT" w:hAnsi="Gill Sans MT"/>
          <w:sz w:val="24"/>
        </w:rPr>
      </w:pPr>
      <w:r>
        <w:rPr>
          <w:rFonts w:ascii="Gill Sans MT" w:hAnsi="Gill Sans MT"/>
          <w:sz w:val="24"/>
        </w:rPr>
        <w:t xml:space="preserve">While </w:t>
      </w:r>
      <w:r w:rsidR="00B91921">
        <w:rPr>
          <w:rFonts w:ascii="Gill Sans MT" w:hAnsi="Gill Sans MT"/>
          <w:sz w:val="24"/>
          <w:szCs w:val="24"/>
        </w:rPr>
        <w:t xml:space="preserve">estimated </w:t>
      </w:r>
      <w:r w:rsidR="00B6384B" w:rsidRPr="002D429F">
        <w:rPr>
          <w:rFonts w:ascii="Gill Sans MT" w:hAnsi="Gill Sans MT"/>
          <w:sz w:val="24"/>
          <w:szCs w:val="24"/>
        </w:rPr>
        <w:t xml:space="preserve">landform ages are </w:t>
      </w:r>
      <w:r w:rsidR="00B91921">
        <w:rPr>
          <w:rFonts w:ascii="Gill Sans MT" w:hAnsi="Gill Sans MT"/>
          <w:sz w:val="24"/>
          <w:szCs w:val="24"/>
        </w:rPr>
        <w:t xml:space="preserve">generally </w:t>
      </w:r>
      <w:r w:rsidR="00B6384B" w:rsidRPr="002D429F">
        <w:rPr>
          <w:rFonts w:ascii="Gill Sans MT" w:hAnsi="Gill Sans MT"/>
          <w:sz w:val="24"/>
          <w:szCs w:val="24"/>
        </w:rPr>
        <w:t>consistent with</w:t>
      </w:r>
      <w:r w:rsidR="009451EC">
        <w:rPr>
          <w:rFonts w:ascii="Gill Sans MT" w:hAnsi="Gill Sans MT"/>
          <w:sz w:val="24"/>
          <w:szCs w:val="24"/>
        </w:rPr>
        <w:t xml:space="preserve"> independent </w:t>
      </w:r>
      <w:r w:rsidR="009451EC" w:rsidRPr="009451EC">
        <w:rPr>
          <w:rFonts w:ascii="Gill Sans MT" w:hAnsi="Gill Sans MT"/>
          <w:sz w:val="24"/>
          <w:szCs w:val="24"/>
        </w:rPr>
        <w:t>TCN</w:t>
      </w:r>
      <w:r w:rsidR="0081684D">
        <w:rPr>
          <w:rFonts w:ascii="Gill Sans MT" w:hAnsi="Gill Sans MT"/>
          <w:sz w:val="24"/>
          <w:szCs w:val="24"/>
        </w:rPr>
        <w:t xml:space="preserve"> ages</w:t>
      </w:r>
      <w:r w:rsidR="00B6384B" w:rsidRPr="002D429F">
        <w:rPr>
          <w:rFonts w:ascii="Gill Sans MT" w:hAnsi="Gill Sans MT"/>
          <w:sz w:val="24"/>
          <w:szCs w:val="24"/>
        </w:rPr>
        <w:t xml:space="preserve"> </w:t>
      </w:r>
      <w:r w:rsidR="009451EC">
        <w:rPr>
          <w:rFonts w:ascii="Gill Sans MT" w:hAnsi="Gill Sans MT"/>
          <w:sz w:val="24"/>
          <w:szCs w:val="24"/>
        </w:rPr>
        <w:t xml:space="preserve">and </w:t>
      </w:r>
      <w:r w:rsidR="00C0000B">
        <w:rPr>
          <w:rFonts w:ascii="Gill Sans MT" w:hAnsi="Gill Sans MT"/>
          <w:sz w:val="24"/>
          <w:szCs w:val="24"/>
        </w:rPr>
        <w:t xml:space="preserve">match </w:t>
      </w:r>
      <w:r w:rsidR="00B6384B">
        <w:rPr>
          <w:rFonts w:ascii="Gill Sans MT" w:hAnsi="Gill Sans MT"/>
          <w:sz w:val="24"/>
          <w:szCs w:val="24"/>
        </w:rPr>
        <w:t xml:space="preserve">wider </w:t>
      </w:r>
      <w:r w:rsidR="00B6384B" w:rsidRPr="002D429F">
        <w:rPr>
          <w:rFonts w:ascii="Gill Sans MT" w:hAnsi="Gill Sans MT"/>
          <w:sz w:val="24"/>
          <w:szCs w:val="24"/>
        </w:rPr>
        <w:t xml:space="preserve">Pyrenean </w:t>
      </w:r>
      <w:r w:rsidR="00B6384B">
        <w:rPr>
          <w:rFonts w:ascii="Gill Sans MT" w:hAnsi="Gill Sans MT"/>
          <w:sz w:val="24"/>
          <w:szCs w:val="24"/>
        </w:rPr>
        <w:t>glacier chronologies</w:t>
      </w:r>
      <w:r w:rsidR="00B91921">
        <w:rPr>
          <w:rFonts w:ascii="Gill Sans MT" w:hAnsi="Gill Sans MT"/>
          <w:sz w:val="24"/>
          <w:szCs w:val="24"/>
        </w:rPr>
        <w:t xml:space="preserve"> (Calvet et al., 2011; Delmas, 2015; Oliva et al., 2018)</w:t>
      </w:r>
      <w:r w:rsidR="00B6384B" w:rsidRPr="002D429F">
        <w:rPr>
          <w:rFonts w:ascii="Gill Sans MT" w:hAnsi="Gill Sans MT"/>
          <w:sz w:val="24"/>
          <w:szCs w:val="24"/>
        </w:rPr>
        <w:t xml:space="preserve">, the </w:t>
      </w:r>
      <w:r w:rsidR="00B6384B">
        <w:rPr>
          <w:rFonts w:ascii="Gill Sans MT" w:hAnsi="Gill Sans MT"/>
          <w:sz w:val="24"/>
          <w:szCs w:val="24"/>
        </w:rPr>
        <w:t xml:space="preserve">age </w:t>
      </w:r>
      <w:r w:rsidR="00B6384B" w:rsidRPr="002D429F">
        <w:rPr>
          <w:rFonts w:ascii="Gill Sans MT" w:hAnsi="Gill Sans MT"/>
          <w:sz w:val="24"/>
          <w:szCs w:val="24"/>
        </w:rPr>
        <w:t xml:space="preserve">distribution </w:t>
      </w:r>
      <w:r w:rsidR="00B6384B">
        <w:rPr>
          <w:rFonts w:ascii="Gill Sans MT" w:hAnsi="Gill Sans MT"/>
          <w:sz w:val="24"/>
          <w:szCs w:val="24"/>
        </w:rPr>
        <w:t xml:space="preserve">of </w:t>
      </w:r>
      <w:r w:rsidR="005C7B45">
        <w:rPr>
          <w:rFonts w:ascii="Gill Sans MT" w:hAnsi="Gill Sans MT"/>
          <w:sz w:val="24"/>
          <w:szCs w:val="24"/>
        </w:rPr>
        <w:t>calibrated boulder</w:t>
      </w:r>
      <w:r w:rsidR="00554732">
        <w:rPr>
          <w:rFonts w:ascii="Gill Sans MT" w:hAnsi="Gill Sans MT"/>
          <w:sz w:val="24"/>
          <w:szCs w:val="24"/>
        </w:rPr>
        <w:t xml:space="preserve"> ages</w:t>
      </w:r>
      <w:r w:rsidR="005C7B45">
        <w:rPr>
          <w:rFonts w:ascii="Gill Sans MT" w:hAnsi="Gill Sans MT"/>
          <w:sz w:val="24"/>
          <w:szCs w:val="24"/>
        </w:rPr>
        <w:t xml:space="preserve"> </w:t>
      </w:r>
      <w:r w:rsidR="00B6384B" w:rsidRPr="002D429F">
        <w:rPr>
          <w:rFonts w:ascii="Gill Sans MT" w:hAnsi="Gill Sans MT"/>
          <w:sz w:val="24"/>
          <w:szCs w:val="24"/>
        </w:rPr>
        <w:t xml:space="preserve">varies significantly between </w:t>
      </w:r>
      <w:r w:rsidR="00B6384B">
        <w:rPr>
          <w:rFonts w:ascii="Gill Sans MT" w:hAnsi="Gill Sans MT"/>
          <w:sz w:val="24"/>
          <w:szCs w:val="24"/>
        </w:rPr>
        <w:t xml:space="preserve">the sampled </w:t>
      </w:r>
      <w:r w:rsidR="00B6384B" w:rsidRPr="002D429F">
        <w:rPr>
          <w:rFonts w:ascii="Gill Sans MT" w:hAnsi="Gill Sans MT"/>
          <w:sz w:val="24"/>
          <w:szCs w:val="24"/>
        </w:rPr>
        <w:t>moraines</w:t>
      </w:r>
      <w:r w:rsidR="00992425">
        <w:rPr>
          <w:rFonts w:ascii="Gill Sans MT" w:hAnsi="Gill Sans MT"/>
          <w:sz w:val="24"/>
          <w:szCs w:val="24"/>
        </w:rPr>
        <w:t xml:space="preserve"> (</w:t>
      </w:r>
      <w:r w:rsidR="00992425" w:rsidRPr="00992425">
        <w:rPr>
          <w:rFonts w:ascii="Gill Sans MT" w:hAnsi="Gill Sans MT"/>
          <w:i/>
          <w:sz w:val="24"/>
          <w:szCs w:val="24"/>
        </w:rPr>
        <w:t>see</w:t>
      </w:r>
      <w:r w:rsidR="00992425">
        <w:rPr>
          <w:rFonts w:ascii="Gill Sans MT" w:hAnsi="Gill Sans MT"/>
          <w:sz w:val="24"/>
          <w:szCs w:val="24"/>
        </w:rPr>
        <w:t xml:space="preserve"> Fig. 6). </w:t>
      </w:r>
      <w:r w:rsidR="008151D6">
        <w:rPr>
          <w:rFonts w:ascii="Gill Sans MT" w:hAnsi="Gill Sans MT"/>
          <w:sz w:val="24"/>
          <w:szCs w:val="24"/>
        </w:rPr>
        <w:t>The</w:t>
      </w:r>
      <w:r w:rsidR="00B6384B" w:rsidRPr="002D429F">
        <w:rPr>
          <w:rFonts w:ascii="Gill Sans MT" w:hAnsi="Gill Sans MT"/>
          <w:sz w:val="24"/>
          <w:szCs w:val="24"/>
        </w:rPr>
        <w:t xml:space="preserve"> Arànser and </w:t>
      </w:r>
      <w:proofErr w:type="spellStart"/>
      <w:r w:rsidR="008151D6">
        <w:rPr>
          <w:rFonts w:ascii="Gill Sans MT" w:hAnsi="Gill Sans MT"/>
          <w:sz w:val="24"/>
          <w:szCs w:val="24"/>
        </w:rPr>
        <w:t>Soum</w:t>
      </w:r>
      <w:proofErr w:type="spellEnd"/>
      <w:r w:rsidR="008151D6">
        <w:rPr>
          <w:rFonts w:ascii="Gill Sans MT" w:hAnsi="Gill Sans MT"/>
          <w:sz w:val="24"/>
          <w:szCs w:val="24"/>
        </w:rPr>
        <w:t xml:space="preserve"> </w:t>
      </w:r>
      <w:proofErr w:type="spellStart"/>
      <w:r w:rsidR="008151D6">
        <w:rPr>
          <w:rFonts w:ascii="Gill Sans MT" w:hAnsi="Gill Sans MT"/>
          <w:sz w:val="24"/>
          <w:szCs w:val="24"/>
        </w:rPr>
        <w:t>d’Ech</w:t>
      </w:r>
      <w:proofErr w:type="spellEnd"/>
      <w:r w:rsidR="008151D6">
        <w:rPr>
          <w:rFonts w:ascii="Gill Sans MT" w:hAnsi="Gill Sans MT"/>
          <w:sz w:val="24"/>
          <w:szCs w:val="24"/>
        </w:rPr>
        <w:t xml:space="preserve"> moraines</w:t>
      </w:r>
      <w:r w:rsidR="00B6384B" w:rsidRPr="002D429F">
        <w:rPr>
          <w:rFonts w:ascii="Gill Sans MT" w:hAnsi="Gill Sans MT"/>
          <w:sz w:val="24"/>
          <w:szCs w:val="24"/>
        </w:rPr>
        <w:t xml:space="preserve"> exhibit strong negative skew</w:t>
      </w:r>
      <w:r w:rsidR="00FA3EFF">
        <w:rPr>
          <w:rFonts w:ascii="Gill Sans MT" w:hAnsi="Gill Sans MT"/>
          <w:sz w:val="24"/>
          <w:szCs w:val="24"/>
        </w:rPr>
        <w:t xml:space="preserve"> (Table 3</w:t>
      </w:r>
      <w:r w:rsidR="00B6384B">
        <w:rPr>
          <w:rFonts w:ascii="Gill Sans MT" w:hAnsi="Gill Sans MT"/>
          <w:sz w:val="24"/>
          <w:szCs w:val="24"/>
        </w:rPr>
        <w:t xml:space="preserve">), </w:t>
      </w:r>
      <w:r w:rsidR="00B6384B" w:rsidRPr="002D429F">
        <w:rPr>
          <w:rFonts w:ascii="Gill Sans MT" w:hAnsi="Gill Sans MT"/>
          <w:sz w:val="24"/>
          <w:szCs w:val="24"/>
        </w:rPr>
        <w:t>in</w:t>
      </w:r>
      <w:r w:rsidR="00B6384B">
        <w:rPr>
          <w:rFonts w:ascii="Gill Sans MT" w:hAnsi="Gill Sans MT"/>
          <w:sz w:val="24"/>
        </w:rPr>
        <w:t xml:space="preserve"> line with exhumation models (Applegate et al., 2012),</w:t>
      </w:r>
      <w:r w:rsidR="00B6384B" w:rsidRPr="00450AA9">
        <w:rPr>
          <w:rFonts w:ascii="Gill Sans MT" w:hAnsi="Gill Sans MT"/>
          <w:sz w:val="24"/>
        </w:rPr>
        <w:t xml:space="preserve"> </w:t>
      </w:r>
      <w:r w:rsidR="00B6384B">
        <w:rPr>
          <w:rFonts w:ascii="Gill Sans MT" w:hAnsi="Gill Sans MT"/>
          <w:sz w:val="24"/>
        </w:rPr>
        <w:t xml:space="preserve">while Tallada is normally distributed with a slight positive skew (Shapiro-Wilk test, </w:t>
      </w:r>
      <w:r w:rsidR="00B6384B" w:rsidRPr="00ED37E5">
        <w:rPr>
          <w:rFonts w:ascii="Gill Sans MT" w:hAnsi="Gill Sans MT"/>
          <w:i/>
          <w:sz w:val="24"/>
        </w:rPr>
        <w:t>W</w:t>
      </w:r>
      <w:r w:rsidR="00B6384B">
        <w:rPr>
          <w:rFonts w:ascii="Gill Sans MT" w:hAnsi="Gill Sans MT"/>
          <w:sz w:val="24"/>
        </w:rPr>
        <w:t xml:space="preserve"> = 0.98, </w:t>
      </w:r>
      <w:r w:rsidR="00B6384B" w:rsidRPr="00ED37E5">
        <w:rPr>
          <w:rFonts w:ascii="Gill Sans MT" w:hAnsi="Gill Sans MT"/>
          <w:i/>
          <w:sz w:val="24"/>
        </w:rPr>
        <w:t>p</w:t>
      </w:r>
      <w:r w:rsidR="00B6384B">
        <w:rPr>
          <w:rFonts w:ascii="Gill Sans MT" w:hAnsi="Gill Sans MT"/>
          <w:sz w:val="24"/>
        </w:rPr>
        <w:t xml:space="preserve"> = 0.56); a trend which may reflect prior exposure </w:t>
      </w:r>
      <w:r w:rsidR="00A10A50">
        <w:rPr>
          <w:rFonts w:ascii="Gill Sans MT" w:hAnsi="Gill Sans MT"/>
          <w:sz w:val="24"/>
        </w:rPr>
        <w:t>or</w:t>
      </w:r>
      <w:r w:rsidR="00B6384B">
        <w:rPr>
          <w:rFonts w:ascii="Gill Sans MT" w:hAnsi="Gill Sans MT"/>
          <w:sz w:val="24"/>
        </w:rPr>
        <w:t xml:space="preserve"> reworking of glacial material (Applegate et al., 2010). In contrast, boulder ages on the Outer </w:t>
      </w:r>
      <w:proofErr w:type="spellStart"/>
      <w:r w:rsidR="00B6384B">
        <w:rPr>
          <w:rFonts w:ascii="Gill Sans MT" w:hAnsi="Gill Sans MT"/>
          <w:sz w:val="24"/>
        </w:rPr>
        <w:t>Pleta</w:t>
      </w:r>
      <w:proofErr w:type="spellEnd"/>
      <w:r w:rsidR="00B6384B">
        <w:rPr>
          <w:rFonts w:ascii="Gill Sans MT" w:hAnsi="Gill Sans MT"/>
          <w:sz w:val="24"/>
        </w:rPr>
        <w:t xml:space="preserve"> </w:t>
      </w:r>
      <w:proofErr w:type="spellStart"/>
      <w:r w:rsidR="00B6384B">
        <w:rPr>
          <w:rFonts w:ascii="Gill Sans MT" w:hAnsi="Gill Sans MT"/>
          <w:sz w:val="24"/>
        </w:rPr>
        <w:t>Naua</w:t>
      </w:r>
      <w:proofErr w:type="spellEnd"/>
      <w:r w:rsidR="00B6384B">
        <w:rPr>
          <w:rFonts w:ascii="Gill Sans MT" w:hAnsi="Gill Sans MT"/>
          <w:sz w:val="24"/>
        </w:rPr>
        <w:t xml:space="preserve"> moraine are normally distributed (</w:t>
      </w:r>
      <w:r w:rsidR="00B6384B" w:rsidRPr="00ED37E5">
        <w:rPr>
          <w:rFonts w:ascii="Gill Sans MT" w:hAnsi="Gill Sans MT"/>
          <w:i/>
          <w:sz w:val="24"/>
        </w:rPr>
        <w:t>W</w:t>
      </w:r>
      <w:r w:rsidR="00B6384B">
        <w:rPr>
          <w:rFonts w:ascii="Gill Sans MT" w:hAnsi="Gill Sans MT"/>
          <w:sz w:val="24"/>
        </w:rPr>
        <w:t xml:space="preserve"> = 0.96, </w:t>
      </w:r>
      <w:r w:rsidR="00B6384B" w:rsidRPr="00ED37E5">
        <w:rPr>
          <w:rFonts w:ascii="Gill Sans MT" w:hAnsi="Gill Sans MT"/>
          <w:i/>
          <w:sz w:val="24"/>
        </w:rPr>
        <w:t>p</w:t>
      </w:r>
      <w:r w:rsidR="00B6384B">
        <w:rPr>
          <w:rFonts w:ascii="Gill Sans MT" w:hAnsi="Gill Sans MT"/>
          <w:sz w:val="24"/>
        </w:rPr>
        <w:t xml:space="preserve"> = 0.07)</w:t>
      </w:r>
      <w:r w:rsidR="00001FA3">
        <w:rPr>
          <w:rFonts w:ascii="Gill Sans MT" w:hAnsi="Gill Sans MT"/>
          <w:sz w:val="24"/>
        </w:rPr>
        <w:t xml:space="preserve"> and </w:t>
      </w:r>
      <w:r w:rsidR="00B6384B">
        <w:rPr>
          <w:rFonts w:ascii="Gill Sans MT" w:hAnsi="Gill Sans MT"/>
          <w:sz w:val="24"/>
        </w:rPr>
        <w:t>tightly clustered (</w:t>
      </w:r>
      <w:r w:rsidR="00B6384B" w:rsidRPr="00001FA3">
        <w:rPr>
          <w:rFonts w:ascii="Gill Sans MT" w:hAnsi="Gill Sans MT"/>
          <w:sz w:val="24"/>
        </w:rPr>
        <w:t>IQR</w:t>
      </w:r>
      <w:r w:rsidR="00B6384B">
        <w:rPr>
          <w:rFonts w:ascii="Gill Sans MT" w:hAnsi="Gill Sans MT"/>
          <w:sz w:val="24"/>
        </w:rPr>
        <w:t xml:space="preserve"> = 0.55 ka)</w:t>
      </w:r>
      <w:r w:rsidR="00001FA3">
        <w:rPr>
          <w:rFonts w:ascii="Gill Sans MT" w:hAnsi="Gill Sans MT"/>
          <w:sz w:val="24"/>
        </w:rPr>
        <w:t xml:space="preserve">. </w:t>
      </w:r>
    </w:p>
    <w:p w14:paraId="4E9AAE02" w14:textId="5C0C2B2F" w:rsidR="00001FA3" w:rsidRDefault="00BB2EE7" w:rsidP="00B6384B">
      <w:pPr>
        <w:rPr>
          <w:rFonts w:ascii="Gill Sans MT" w:hAnsi="Gill Sans MT"/>
          <w:sz w:val="24"/>
        </w:rPr>
      </w:pPr>
      <w:r>
        <w:rPr>
          <w:rFonts w:ascii="Gill Sans MT" w:hAnsi="Gill Sans MT"/>
          <w:sz w:val="24"/>
        </w:rPr>
        <w:t xml:space="preserve">In light of these trends, the proportion of “good” and “bad” boulders varies </w:t>
      </w:r>
      <w:r w:rsidR="00520AF8">
        <w:rPr>
          <w:rFonts w:ascii="Gill Sans MT" w:hAnsi="Gill Sans MT"/>
          <w:sz w:val="24"/>
        </w:rPr>
        <w:t xml:space="preserve">between the sampled moraines. Based on the Monte Carlo style approach described in Section X, </w:t>
      </w:r>
      <w:r w:rsidR="008E6ADF">
        <w:rPr>
          <w:rFonts w:ascii="Gill Sans MT" w:hAnsi="Gill Sans MT"/>
          <w:sz w:val="24"/>
        </w:rPr>
        <w:t xml:space="preserve">the proportion of “good” boulders is highest on the Outer </w:t>
      </w:r>
      <w:proofErr w:type="spellStart"/>
      <w:r w:rsidR="008E6ADF">
        <w:rPr>
          <w:rFonts w:ascii="Gill Sans MT" w:hAnsi="Gill Sans MT"/>
          <w:sz w:val="24"/>
        </w:rPr>
        <w:t>Pleta</w:t>
      </w:r>
      <w:proofErr w:type="spellEnd"/>
      <w:r w:rsidR="008E6ADF">
        <w:rPr>
          <w:rFonts w:ascii="Gill Sans MT" w:hAnsi="Gill Sans MT"/>
          <w:sz w:val="24"/>
        </w:rPr>
        <w:t xml:space="preserve"> </w:t>
      </w:r>
      <w:proofErr w:type="spellStart"/>
      <w:r w:rsidR="008E6ADF">
        <w:rPr>
          <w:rFonts w:ascii="Gill Sans MT" w:hAnsi="Gill Sans MT"/>
          <w:sz w:val="24"/>
        </w:rPr>
        <w:t>Naua</w:t>
      </w:r>
      <w:proofErr w:type="spellEnd"/>
      <w:r w:rsidR="008E6ADF">
        <w:rPr>
          <w:rFonts w:ascii="Gill Sans MT" w:hAnsi="Gill Sans MT"/>
          <w:sz w:val="24"/>
        </w:rPr>
        <w:t xml:space="preserve"> moraine (</w:t>
      </w:r>
      <w:r w:rsidR="007E66D6">
        <w:rPr>
          <w:rFonts w:ascii="Gill Sans MT" w:hAnsi="Gill Sans MT"/>
          <w:sz w:val="24"/>
          <w:highlight w:val="yellow"/>
        </w:rPr>
        <w:t>98</w:t>
      </w:r>
      <w:r w:rsidR="008E6ADF" w:rsidRPr="008E6ADF">
        <w:rPr>
          <w:rFonts w:ascii="Gill Sans MT" w:hAnsi="Gill Sans MT"/>
          <w:sz w:val="24"/>
          <w:highlight w:val="yellow"/>
        </w:rPr>
        <w:t xml:space="preserve"> ± 4%)</w:t>
      </w:r>
      <w:r w:rsidR="008E6ADF">
        <w:rPr>
          <w:rFonts w:ascii="Gill Sans MT" w:hAnsi="Gill Sans MT"/>
          <w:sz w:val="24"/>
        </w:rPr>
        <w:t xml:space="preserve"> and lowest on the </w:t>
      </w:r>
      <w:r w:rsidR="008E6ADF" w:rsidRPr="002D429F">
        <w:rPr>
          <w:rFonts w:ascii="Gill Sans MT" w:hAnsi="Gill Sans MT"/>
          <w:sz w:val="24"/>
          <w:szCs w:val="24"/>
        </w:rPr>
        <w:t>Arànser</w:t>
      </w:r>
      <w:r w:rsidR="008E6ADF">
        <w:rPr>
          <w:rFonts w:ascii="Gill Sans MT" w:hAnsi="Gill Sans MT"/>
          <w:sz w:val="24"/>
          <w:szCs w:val="24"/>
        </w:rPr>
        <w:t xml:space="preserve"> left </w:t>
      </w:r>
      <w:r w:rsidR="008E6ADF">
        <w:rPr>
          <w:rFonts w:ascii="Gill Sans MT" w:hAnsi="Gill Sans MT"/>
          <w:sz w:val="24"/>
        </w:rPr>
        <w:t>(</w:t>
      </w:r>
      <w:r w:rsidR="007E66D6">
        <w:rPr>
          <w:rFonts w:ascii="Gill Sans MT" w:hAnsi="Gill Sans MT"/>
          <w:sz w:val="24"/>
          <w:highlight w:val="yellow"/>
        </w:rPr>
        <w:t>56</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8E6ADF">
        <w:rPr>
          <w:rFonts w:ascii="Gill Sans MT" w:hAnsi="Gill Sans MT"/>
          <w:sz w:val="24"/>
          <w:szCs w:val="24"/>
        </w:rPr>
        <w:t xml:space="preserve">and </w:t>
      </w:r>
      <w:r w:rsidR="008E6ADF" w:rsidRPr="002D429F">
        <w:rPr>
          <w:rFonts w:ascii="Gill Sans MT" w:hAnsi="Gill Sans MT"/>
          <w:sz w:val="24"/>
          <w:szCs w:val="24"/>
        </w:rPr>
        <w:t>Arànser</w:t>
      </w:r>
      <w:r w:rsidR="008E6ADF">
        <w:rPr>
          <w:rFonts w:ascii="Gill Sans MT" w:hAnsi="Gill Sans MT"/>
          <w:sz w:val="24"/>
          <w:szCs w:val="24"/>
        </w:rPr>
        <w:t xml:space="preserve"> right moraines </w:t>
      </w:r>
      <w:r w:rsidR="008E6ADF">
        <w:rPr>
          <w:rFonts w:ascii="Gill Sans MT" w:hAnsi="Gill Sans MT"/>
          <w:sz w:val="24"/>
        </w:rPr>
        <w:t>(</w:t>
      </w:r>
      <w:r w:rsidR="007E66D6">
        <w:rPr>
          <w:rFonts w:ascii="Gill Sans MT" w:hAnsi="Gill Sans MT"/>
          <w:sz w:val="24"/>
          <w:highlight w:val="yellow"/>
        </w:rPr>
        <w:t>49</w:t>
      </w:r>
      <w:r w:rsidR="008E6ADF" w:rsidRPr="008E6ADF">
        <w:rPr>
          <w:rFonts w:ascii="Gill Sans MT" w:hAnsi="Gill Sans MT"/>
          <w:sz w:val="24"/>
          <w:highlight w:val="yellow"/>
        </w:rPr>
        <w:t xml:space="preserve"> ± 4%)</w:t>
      </w:r>
      <w:r w:rsidR="008E6ADF">
        <w:rPr>
          <w:rFonts w:ascii="Gill Sans MT" w:hAnsi="Gill Sans MT"/>
          <w:sz w:val="24"/>
        </w:rPr>
        <w:t xml:space="preserve">. </w:t>
      </w:r>
      <w:r w:rsidR="00593F1B">
        <w:rPr>
          <w:rFonts w:ascii="Gill Sans MT" w:hAnsi="Gill Sans MT"/>
          <w:sz w:val="24"/>
        </w:rPr>
        <w:t xml:space="preserve">For </w:t>
      </w:r>
      <w:r w:rsidR="00B060FF">
        <w:rPr>
          <w:rFonts w:ascii="Gill Sans MT" w:hAnsi="Gill Sans MT"/>
          <w:sz w:val="24"/>
        </w:rPr>
        <w:t>moraines corresponding to the ~</w:t>
      </w:r>
      <w:proofErr w:type="spellStart"/>
      <w:r w:rsidR="00B060FF">
        <w:rPr>
          <w:rFonts w:ascii="Gill Sans MT" w:hAnsi="Gill Sans MT"/>
          <w:sz w:val="24"/>
        </w:rPr>
        <w:t>gLGM</w:t>
      </w:r>
      <w:proofErr w:type="spellEnd"/>
      <w:r w:rsidR="00593F1B">
        <w:rPr>
          <w:rFonts w:ascii="Gill Sans MT" w:hAnsi="Gill Sans MT"/>
          <w:sz w:val="24"/>
        </w:rPr>
        <w:t>, most “bad” boulders are younger than the assumed age of deglaciation</w:t>
      </w:r>
      <w:r w:rsidR="00B060FF">
        <w:rPr>
          <w:rFonts w:ascii="Gill Sans MT" w:hAnsi="Gill Sans MT"/>
          <w:sz w:val="24"/>
        </w:rPr>
        <w:t xml:space="preserve"> (</w:t>
      </w:r>
      <w:r w:rsidR="00B060FF">
        <w:rPr>
          <w:rFonts w:ascii="Gill Sans MT" w:hAnsi="Gill Sans MT"/>
          <w:sz w:val="24"/>
          <w:highlight w:val="yellow"/>
        </w:rPr>
        <w:t>98</w:t>
      </w:r>
      <w:r w:rsidR="00EB1758">
        <w:rPr>
          <w:rFonts w:ascii="Gill Sans MT" w:hAnsi="Gill Sans MT"/>
          <w:sz w:val="24"/>
          <w:highlight w:val="yellow"/>
        </w:rPr>
        <w:t xml:space="preserve"> ± 4%</w:t>
      </w:r>
      <w:r w:rsidR="00B060FF">
        <w:rPr>
          <w:rFonts w:ascii="Gill Sans MT" w:hAnsi="Gill Sans MT"/>
          <w:sz w:val="24"/>
        </w:rPr>
        <w:t>)</w:t>
      </w:r>
      <w:r w:rsidR="00593F1B">
        <w:rPr>
          <w:rFonts w:ascii="Gill Sans MT" w:hAnsi="Gill Sans MT"/>
          <w:sz w:val="24"/>
        </w:rPr>
        <w:t xml:space="preserve">, while the </w:t>
      </w:r>
      <w:r w:rsidR="00772B4F">
        <w:rPr>
          <w:rFonts w:ascii="Gill Sans MT" w:hAnsi="Gill Sans MT"/>
          <w:sz w:val="24"/>
        </w:rPr>
        <w:t xml:space="preserve">Holocene </w:t>
      </w:r>
      <w:r w:rsidR="00593F1B">
        <w:rPr>
          <w:rFonts w:ascii="Gill Sans MT" w:hAnsi="Gill Sans MT"/>
          <w:sz w:val="24"/>
        </w:rPr>
        <w:t>Tallada moraine contains a small but significant component of boulders which are older than the assumed age of deglaciation (</w:t>
      </w:r>
      <w:r w:rsidR="00593F1B">
        <w:rPr>
          <w:rFonts w:ascii="Gill Sans MT" w:hAnsi="Gill Sans MT"/>
          <w:sz w:val="24"/>
          <w:highlight w:val="yellow"/>
        </w:rPr>
        <w:t>12</w:t>
      </w:r>
      <w:r w:rsidR="00593F1B" w:rsidRPr="008E6ADF">
        <w:rPr>
          <w:rFonts w:ascii="Gill Sans MT" w:hAnsi="Gill Sans MT"/>
          <w:sz w:val="24"/>
          <w:highlight w:val="yellow"/>
        </w:rPr>
        <w:t xml:space="preserve"> ± 4%)</w:t>
      </w:r>
      <w:r w:rsidR="00593F1B">
        <w:rPr>
          <w:rFonts w:ascii="Gill Sans MT" w:hAnsi="Gill Sans MT"/>
          <w:sz w:val="24"/>
        </w:rPr>
        <w:t>.</w:t>
      </w:r>
    </w:p>
    <w:p w14:paraId="39564909" w14:textId="4304B88E" w:rsidR="006643A4" w:rsidRPr="00210632" w:rsidRDefault="00F914A4" w:rsidP="006643A4">
      <w:pPr>
        <w:rPr>
          <w:rFonts w:ascii="Gill Sans MT" w:hAnsi="Gill Sans MT"/>
          <w:b/>
          <w:sz w:val="24"/>
        </w:rPr>
      </w:pPr>
      <w:r>
        <w:rPr>
          <w:rFonts w:ascii="Gill Sans MT" w:hAnsi="Gill Sans MT"/>
          <w:b/>
          <w:sz w:val="24"/>
        </w:rPr>
        <w:t xml:space="preserve">3.4 - </w:t>
      </w:r>
      <w:r w:rsidR="006643A4">
        <w:rPr>
          <w:rFonts w:ascii="Gill Sans MT" w:hAnsi="Gill Sans MT"/>
          <w:b/>
          <w:sz w:val="24"/>
        </w:rPr>
        <w:t xml:space="preserve">Spatial </w:t>
      </w:r>
      <w:r w:rsidR="00B03527">
        <w:rPr>
          <w:rFonts w:ascii="Gill Sans MT" w:hAnsi="Gill Sans MT"/>
          <w:b/>
          <w:sz w:val="24"/>
        </w:rPr>
        <w:t>analysis</w:t>
      </w:r>
    </w:p>
    <w:p w14:paraId="2B6E5B78" w14:textId="20E9DD7A" w:rsidR="00455EFC" w:rsidRDefault="00B65D12" w:rsidP="00455EFC">
      <w:pPr>
        <w:rPr>
          <w:rFonts w:ascii="Gill Sans MT" w:hAnsi="Gill Sans MT"/>
          <w:sz w:val="24"/>
        </w:rPr>
      </w:pPr>
      <w:r>
        <w:rPr>
          <w:rFonts w:ascii="Gill Sans MT" w:hAnsi="Gill Sans MT"/>
          <w:sz w:val="24"/>
        </w:rPr>
        <w:t>Summary statistics for</w:t>
      </w:r>
      <w:r w:rsidR="007722E8">
        <w:rPr>
          <w:rFonts w:ascii="Gill Sans MT" w:hAnsi="Gill Sans MT"/>
          <w:sz w:val="24"/>
        </w:rPr>
        <w:t xml:space="preserve"> Monte Carlo simulated global and local </w:t>
      </w:r>
      <w:proofErr w:type="spellStart"/>
      <w:r w:rsidR="007722E8">
        <w:rPr>
          <w:rFonts w:ascii="Gill Sans MT" w:hAnsi="Gill Sans MT"/>
          <w:sz w:val="24"/>
        </w:rPr>
        <w:t>Morans</w:t>
      </w:r>
      <w:proofErr w:type="spellEnd"/>
      <w:r w:rsidR="007722E8">
        <w:rPr>
          <w:rFonts w:ascii="Gill Sans MT" w:hAnsi="Gill Sans MT"/>
          <w:sz w:val="24"/>
        </w:rPr>
        <w:t xml:space="preserve"> </w:t>
      </w:r>
      <w:r w:rsidR="007722E8" w:rsidRPr="007722E8">
        <w:rPr>
          <w:rFonts w:ascii="Gill Sans MT" w:hAnsi="Gill Sans MT"/>
          <w:i/>
          <w:sz w:val="24"/>
        </w:rPr>
        <w:t>I</w:t>
      </w:r>
      <w:r w:rsidR="007722E8">
        <w:rPr>
          <w:rFonts w:ascii="Gill Sans MT" w:hAnsi="Gill Sans MT"/>
          <w:sz w:val="24"/>
        </w:rPr>
        <w:t xml:space="preserve"> spatial </w:t>
      </w:r>
      <w:r w:rsidR="001C5BF4">
        <w:rPr>
          <w:rFonts w:ascii="Gill Sans MT" w:hAnsi="Gill Sans MT"/>
          <w:sz w:val="24"/>
        </w:rPr>
        <w:t xml:space="preserve">autocorrelation </w:t>
      </w:r>
      <w:r>
        <w:rPr>
          <w:rFonts w:ascii="Gill Sans MT" w:hAnsi="Gill Sans MT"/>
          <w:sz w:val="24"/>
        </w:rPr>
        <w:t xml:space="preserve">are presented </w:t>
      </w:r>
      <w:r w:rsidR="005D0A4C">
        <w:rPr>
          <w:rFonts w:ascii="Gill Sans MT" w:hAnsi="Gill Sans MT"/>
          <w:sz w:val="24"/>
        </w:rPr>
        <w:t xml:space="preserve">in Table 4. </w:t>
      </w:r>
      <w:r w:rsidR="006D0587">
        <w:rPr>
          <w:rFonts w:ascii="Gill Sans MT" w:hAnsi="Gill Sans MT"/>
          <w:sz w:val="24"/>
        </w:rPr>
        <w:t xml:space="preserve">This approach reveals marked </w:t>
      </w:r>
      <w:r w:rsidR="006D0587" w:rsidRPr="009741C5">
        <w:rPr>
          <w:rFonts w:ascii="Gill Sans MT" w:hAnsi="Gill Sans MT"/>
          <w:i/>
          <w:sz w:val="24"/>
        </w:rPr>
        <w:t>inter</w:t>
      </w:r>
      <w:r w:rsidR="006D0587">
        <w:rPr>
          <w:rFonts w:ascii="Gill Sans MT" w:hAnsi="Gill Sans MT"/>
          <w:sz w:val="24"/>
        </w:rPr>
        <w:t xml:space="preserve">-landform variation, with </w:t>
      </w:r>
      <w:r w:rsidR="007B6CE0">
        <w:rPr>
          <w:rFonts w:ascii="Gill Sans MT" w:hAnsi="Gill Sans MT"/>
          <w:sz w:val="24"/>
        </w:rPr>
        <w:t xml:space="preserve">the frequency of </w:t>
      </w:r>
      <w:r w:rsidR="00F1659A">
        <w:rPr>
          <w:rFonts w:ascii="Gill Sans MT" w:hAnsi="Gill Sans MT"/>
          <w:sz w:val="24"/>
        </w:rPr>
        <w:t xml:space="preserve">statistically significant </w:t>
      </w:r>
      <w:r w:rsidR="006A0599">
        <w:rPr>
          <w:rFonts w:ascii="Gill Sans MT" w:hAnsi="Gill Sans MT"/>
          <w:sz w:val="24"/>
        </w:rPr>
        <w:t xml:space="preserve">spatial clustering </w:t>
      </w:r>
      <w:r w:rsidR="007B6CE0">
        <w:rPr>
          <w:rFonts w:ascii="Gill Sans MT" w:hAnsi="Gill Sans MT"/>
          <w:sz w:val="24"/>
        </w:rPr>
        <w:t>(</w:t>
      </w:r>
      <w:r w:rsidR="00F1659A" w:rsidRPr="00F1659A">
        <w:rPr>
          <w:rFonts w:ascii="Gill Sans MT" w:hAnsi="Gill Sans MT"/>
          <w:i/>
          <w:sz w:val="24"/>
        </w:rPr>
        <w:t>p</w:t>
      </w:r>
      <w:r w:rsidR="00F1659A">
        <w:rPr>
          <w:rFonts w:ascii="Gill Sans MT" w:hAnsi="Gill Sans MT"/>
          <w:sz w:val="24"/>
        </w:rPr>
        <w:t xml:space="preserve"> &lt; 0.05, </w:t>
      </w:r>
      <w:r w:rsidR="007B6CE0">
        <w:rPr>
          <w:rFonts w:ascii="Gill Sans MT" w:hAnsi="Gill Sans MT"/>
          <w:sz w:val="24"/>
        </w:rPr>
        <w:t>% of 10</w:t>
      </w:r>
      <w:r w:rsidR="007B6CE0" w:rsidRPr="007B6CE0">
        <w:rPr>
          <w:rFonts w:ascii="Gill Sans MT" w:hAnsi="Gill Sans MT"/>
          <w:sz w:val="24"/>
          <w:vertAlign w:val="superscript"/>
        </w:rPr>
        <w:t>4</w:t>
      </w:r>
      <w:r w:rsidR="007B6CE0">
        <w:rPr>
          <w:rFonts w:ascii="Gill Sans MT" w:hAnsi="Gill Sans MT"/>
          <w:sz w:val="24"/>
        </w:rPr>
        <w:t xml:space="preserve"> model runs) </w:t>
      </w:r>
      <w:r w:rsidR="006A0599">
        <w:rPr>
          <w:rFonts w:ascii="Gill Sans MT" w:hAnsi="Gill Sans MT"/>
          <w:sz w:val="24"/>
        </w:rPr>
        <w:t xml:space="preserve">ranging from </w:t>
      </w:r>
      <w:r w:rsidR="007B6CE0">
        <w:rPr>
          <w:rFonts w:ascii="Gill Sans MT" w:hAnsi="Gill Sans MT"/>
          <w:sz w:val="24"/>
        </w:rPr>
        <w:t>just ~</w:t>
      </w:r>
      <w:r w:rsidR="007B6CE0">
        <w:rPr>
          <w:rFonts w:ascii="Gill Sans MT" w:hAnsi="Gill Sans MT"/>
          <w:sz w:val="24"/>
          <w:highlight w:val="yellow"/>
        </w:rPr>
        <w:t>1%</w:t>
      </w:r>
      <w:r w:rsidR="007B6CE0">
        <w:rPr>
          <w:rFonts w:ascii="Gill Sans MT" w:hAnsi="Gill Sans MT"/>
          <w:sz w:val="24"/>
        </w:rPr>
        <w:t xml:space="preserve"> on the Outer </w:t>
      </w:r>
      <w:proofErr w:type="spellStart"/>
      <w:r w:rsidR="007B6CE0">
        <w:rPr>
          <w:rFonts w:ascii="Gill Sans MT" w:hAnsi="Gill Sans MT"/>
          <w:sz w:val="24"/>
        </w:rPr>
        <w:t>Pleta</w:t>
      </w:r>
      <w:proofErr w:type="spellEnd"/>
      <w:r w:rsidR="007B6CE0">
        <w:rPr>
          <w:rFonts w:ascii="Gill Sans MT" w:hAnsi="Gill Sans MT"/>
          <w:sz w:val="24"/>
        </w:rPr>
        <w:t xml:space="preserve"> </w:t>
      </w:r>
      <w:proofErr w:type="spellStart"/>
      <w:r w:rsidR="007B6CE0">
        <w:rPr>
          <w:rFonts w:ascii="Gill Sans MT" w:hAnsi="Gill Sans MT"/>
          <w:sz w:val="24"/>
        </w:rPr>
        <w:t>Naua</w:t>
      </w:r>
      <w:proofErr w:type="spellEnd"/>
      <w:r w:rsidR="00524EF0">
        <w:rPr>
          <w:rFonts w:ascii="Gill Sans MT" w:hAnsi="Gill Sans MT"/>
          <w:sz w:val="24"/>
        </w:rPr>
        <w:t xml:space="preserve"> moraine</w:t>
      </w:r>
      <w:r w:rsidR="00BD0073">
        <w:rPr>
          <w:rFonts w:ascii="Gill Sans MT" w:hAnsi="Gill Sans MT"/>
          <w:sz w:val="24"/>
        </w:rPr>
        <w:t xml:space="preserve"> to </w:t>
      </w:r>
      <w:r w:rsidR="00BD0073" w:rsidRPr="00524EF0">
        <w:rPr>
          <w:rFonts w:ascii="Gill Sans MT" w:hAnsi="Gill Sans MT"/>
          <w:sz w:val="24"/>
          <w:highlight w:val="yellow"/>
        </w:rPr>
        <w:t>~92%</w:t>
      </w:r>
      <w:r w:rsidR="00BD0073">
        <w:rPr>
          <w:rFonts w:ascii="Gill Sans MT" w:hAnsi="Gill Sans MT"/>
          <w:sz w:val="24"/>
        </w:rPr>
        <w:t xml:space="preserve"> </w:t>
      </w:r>
      <w:r w:rsidR="00524EF0">
        <w:rPr>
          <w:rFonts w:ascii="Gill Sans MT" w:hAnsi="Gill Sans MT"/>
          <w:sz w:val="24"/>
        </w:rPr>
        <w:t xml:space="preserve">on the </w:t>
      </w:r>
      <w:r w:rsidR="00BD0073" w:rsidRPr="002D429F">
        <w:rPr>
          <w:rFonts w:ascii="Gill Sans MT" w:hAnsi="Gill Sans MT"/>
          <w:sz w:val="24"/>
          <w:szCs w:val="24"/>
        </w:rPr>
        <w:t>Arànser</w:t>
      </w:r>
      <w:r w:rsidR="00524EF0">
        <w:rPr>
          <w:rFonts w:ascii="Gill Sans MT" w:hAnsi="Gill Sans MT"/>
          <w:sz w:val="24"/>
          <w:szCs w:val="24"/>
        </w:rPr>
        <w:t xml:space="preserve"> left moraine. </w:t>
      </w:r>
      <w:r w:rsidR="00B25605">
        <w:rPr>
          <w:rFonts w:ascii="Gill Sans MT" w:hAnsi="Gill Sans MT"/>
          <w:sz w:val="24"/>
          <w:szCs w:val="24"/>
        </w:rPr>
        <w:t xml:space="preserve">Spatial clustering of “good” and/or “bad” boulders is consistently </w:t>
      </w:r>
      <w:r w:rsidR="00187444">
        <w:rPr>
          <w:rFonts w:ascii="Gill Sans MT" w:hAnsi="Gill Sans MT"/>
          <w:sz w:val="24"/>
          <w:szCs w:val="24"/>
        </w:rPr>
        <w:t>observed</w:t>
      </w:r>
      <w:r w:rsidR="00B25605">
        <w:rPr>
          <w:rFonts w:ascii="Gill Sans MT" w:hAnsi="Gill Sans MT"/>
          <w:sz w:val="24"/>
          <w:szCs w:val="24"/>
        </w:rPr>
        <w:t xml:space="preserve"> for moraines deposited </w:t>
      </w:r>
      <w:r w:rsidR="00187444">
        <w:rPr>
          <w:rFonts w:ascii="Gill Sans MT" w:hAnsi="Gill Sans MT"/>
          <w:sz w:val="24"/>
          <w:szCs w:val="24"/>
        </w:rPr>
        <w:t xml:space="preserve">at the </w:t>
      </w:r>
      <w:proofErr w:type="spellStart"/>
      <w:r w:rsidR="00B25605">
        <w:rPr>
          <w:rFonts w:ascii="Gill Sans MT" w:hAnsi="Gill Sans MT"/>
          <w:sz w:val="24"/>
          <w:szCs w:val="24"/>
        </w:rPr>
        <w:t>gLGM</w:t>
      </w:r>
      <w:proofErr w:type="spellEnd"/>
      <w:r w:rsidR="00B25605">
        <w:rPr>
          <w:rFonts w:ascii="Gill Sans MT" w:hAnsi="Gill Sans MT"/>
          <w:sz w:val="24"/>
          <w:szCs w:val="24"/>
        </w:rPr>
        <w:t xml:space="preserve"> </w:t>
      </w:r>
      <w:r w:rsidR="00653764" w:rsidRPr="00A77E5B">
        <w:rPr>
          <w:rFonts w:ascii="Gill Sans MT" w:hAnsi="Gill Sans MT"/>
          <w:sz w:val="24"/>
          <w:szCs w:val="24"/>
          <w:highlight w:val="yellow"/>
        </w:rPr>
        <w:t>(</w:t>
      </w:r>
      <w:r w:rsidR="00187444" w:rsidRPr="00A77E5B">
        <w:rPr>
          <w:rFonts w:ascii="Calibri" w:hAnsi="Calibri"/>
          <w:sz w:val="24"/>
          <w:szCs w:val="24"/>
          <w:highlight w:val="yellow"/>
        </w:rPr>
        <w:t>≥</w:t>
      </w:r>
      <w:r w:rsidR="00653764" w:rsidRPr="00A77E5B">
        <w:rPr>
          <w:rFonts w:ascii="Gill Sans MT" w:hAnsi="Gill Sans MT"/>
          <w:sz w:val="24"/>
          <w:szCs w:val="24"/>
          <w:highlight w:val="yellow"/>
        </w:rPr>
        <w:t xml:space="preserve"> 70%)</w:t>
      </w:r>
      <w:r w:rsidR="00653764">
        <w:rPr>
          <w:rFonts w:ascii="Gill Sans MT" w:hAnsi="Gill Sans MT"/>
          <w:sz w:val="24"/>
          <w:szCs w:val="24"/>
        </w:rPr>
        <w:t xml:space="preserve"> and </w:t>
      </w:r>
      <w:r w:rsidR="00187444">
        <w:rPr>
          <w:rFonts w:ascii="Gill Sans MT" w:hAnsi="Gill Sans MT"/>
          <w:sz w:val="24"/>
          <w:szCs w:val="24"/>
        </w:rPr>
        <w:t xml:space="preserve">is </w:t>
      </w:r>
      <w:r w:rsidR="00653764">
        <w:rPr>
          <w:rFonts w:ascii="Gill Sans MT" w:hAnsi="Gill Sans MT"/>
          <w:sz w:val="24"/>
          <w:szCs w:val="24"/>
        </w:rPr>
        <w:t xml:space="preserve">comparatively absent for </w:t>
      </w:r>
      <w:r w:rsidR="00187444">
        <w:rPr>
          <w:rFonts w:ascii="Gill Sans MT" w:hAnsi="Gill Sans MT"/>
          <w:sz w:val="24"/>
          <w:szCs w:val="24"/>
        </w:rPr>
        <w:t>stratigraphically younger</w:t>
      </w:r>
      <w:r w:rsidR="00653764">
        <w:rPr>
          <w:rFonts w:ascii="Gill Sans MT" w:hAnsi="Gill Sans MT"/>
          <w:sz w:val="24"/>
          <w:szCs w:val="24"/>
        </w:rPr>
        <w:t xml:space="preserve"> moraines (</w:t>
      </w:r>
      <w:r w:rsidR="00187444">
        <w:rPr>
          <w:rFonts w:ascii="Calibri" w:hAnsi="Calibri"/>
          <w:sz w:val="24"/>
          <w:szCs w:val="24"/>
        </w:rPr>
        <w:t>≤</w:t>
      </w:r>
      <w:r w:rsidR="00653764">
        <w:rPr>
          <w:rFonts w:ascii="Gill Sans MT" w:hAnsi="Gill Sans MT"/>
          <w:sz w:val="24"/>
          <w:szCs w:val="24"/>
        </w:rPr>
        <w:t xml:space="preserve"> </w:t>
      </w:r>
      <w:r w:rsidR="00653764" w:rsidRPr="006E755D">
        <w:rPr>
          <w:rFonts w:ascii="Gill Sans MT" w:hAnsi="Gill Sans MT"/>
          <w:sz w:val="24"/>
          <w:szCs w:val="24"/>
          <w:highlight w:val="yellow"/>
        </w:rPr>
        <w:t>12%).</w:t>
      </w:r>
      <w:r w:rsidR="00653764">
        <w:rPr>
          <w:rFonts w:ascii="Gill Sans MT" w:hAnsi="Gill Sans MT"/>
          <w:sz w:val="24"/>
          <w:szCs w:val="24"/>
        </w:rPr>
        <w:t xml:space="preserve"> </w:t>
      </w:r>
      <w:r w:rsidR="00455EFC">
        <w:rPr>
          <w:rFonts w:ascii="Gill Sans MT" w:hAnsi="Gill Sans MT"/>
          <w:sz w:val="24"/>
        </w:rPr>
        <w:t>These data</w:t>
      </w:r>
      <w:r w:rsidR="00EC717A">
        <w:rPr>
          <w:rFonts w:ascii="Gill Sans MT" w:hAnsi="Gill Sans MT"/>
          <w:sz w:val="24"/>
        </w:rPr>
        <w:t>, in light of the temporal trends discussed above,</w:t>
      </w:r>
      <w:r w:rsidR="00455EFC">
        <w:rPr>
          <w:rFonts w:ascii="Gill Sans MT" w:hAnsi="Gill Sans MT"/>
          <w:sz w:val="24"/>
        </w:rPr>
        <w:t xml:space="preserve"> </w:t>
      </w:r>
      <w:r w:rsidR="003E0912">
        <w:rPr>
          <w:rFonts w:ascii="Gill Sans MT" w:hAnsi="Gill Sans MT"/>
          <w:sz w:val="24"/>
        </w:rPr>
        <w:t>indicate</w:t>
      </w:r>
      <w:r w:rsidR="00455EFC">
        <w:rPr>
          <w:rFonts w:ascii="Gill Sans MT" w:hAnsi="Gill Sans MT"/>
          <w:sz w:val="24"/>
        </w:rPr>
        <w:t xml:space="preserve"> that </w:t>
      </w:r>
      <w:r w:rsidR="00EC717A">
        <w:rPr>
          <w:rFonts w:ascii="Gill Sans MT" w:hAnsi="Gill Sans MT"/>
          <w:sz w:val="24"/>
        </w:rPr>
        <w:t>landform characteristics</w:t>
      </w:r>
      <w:r w:rsidR="00455EFC">
        <w:rPr>
          <w:rFonts w:ascii="Gill Sans MT" w:hAnsi="Gill Sans MT"/>
          <w:sz w:val="24"/>
        </w:rPr>
        <w:t xml:space="preserve"> </w:t>
      </w:r>
      <w:r w:rsidR="00EC717A">
        <w:rPr>
          <w:rFonts w:ascii="Gill Sans MT" w:hAnsi="Gill Sans MT"/>
          <w:sz w:val="24"/>
        </w:rPr>
        <w:t>influence both the frequency and the spatial distribution of “good”</w:t>
      </w:r>
      <w:r w:rsidR="00EF2F76">
        <w:rPr>
          <w:rFonts w:ascii="Gill Sans MT" w:hAnsi="Gill Sans MT"/>
          <w:sz w:val="24"/>
        </w:rPr>
        <w:t xml:space="preserve"> boulder</w:t>
      </w:r>
      <w:r w:rsidR="00EC717A">
        <w:rPr>
          <w:rFonts w:ascii="Gill Sans MT" w:hAnsi="Gill Sans MT"/>
          <w:sz w:val="24"/>
        </w:rPr>
        <w:t xml:space="preserve"> clusters</w:t>
      </w:r>
      <w:r w:rsidR="00455EFC">
        <w:rPr>
          <w:rFonts w:ascii="Gill Sans MT" w:hAnsi="Gill Sans MT"/>
          <w:sz w:val="24"/>
        </w:rPr>
        <w:t xml:space="preserve"> (</w:t>
      </w:r>
      <w:proofErr w:type="spellStart"/>
      <w:r w:rsidR="00455EFC" w:rsidRPr="00C503D6">
        <w:rPr>
          <w:rFonts w:ascii="Gill Sans MT" w:hAnsi="Gill Sans MT"/>
          <w:sz w:val="24"/>
        </w:rPr>
        <w:t>Zreda</w:t>
      </w:r>
      <w:proofErr w:type="spellEnd"/>
      <w:r w:rsidR="00455EFC" w:rsidRPr="00C503D6">
        <w:rPr>
          <w:rFonts w:ascii="Gill Sans MT" w:hAnsi="Gill Sans MT"/>
          <w:sz w:val="24"/>
        </w:rPr>
        <w:t xml:space="preserve"> et al., 1994; Putkonen and O’Neal, 2006</w:t>
      </w:r>
      <w:r w:rsidR="00455EFC">
        <w:rPr>
          <w:rFonts w:ascii="Gill Sans MT" w:hAnsi="Gill Sans MT"/>
          <w:sz w:val="24"/>
        </w:rPr>
        <w:t>; Ivy-Ochs et al., 2007; Pall</w:t>
      </w:r>
      <w:r w:rsidR="00455EFC" w:rsidRPr="00A869E9">
        <w:rPr>
          <w:rFonts w:ascii="Gill Sans MT" w:hAnsi="Gill Sans MT"/>
          <w:sz w:val="24"/>
        </w:rPr>
        <w:t>à</w:t>
      </w:r>
      <w:r w:rsidR="00455EFC">
        <w:rPr>
          <w:rFonts w:ascii="Gill Sans MT" w:hAnsi="Gill Sans MT"/>
          <w:sz w:val="24"/>
        </w:rPr>
        <w:t xml:space="preserve">s et al., 2010). </w:t>
      </w:r>
    </w:p>
    <w:p w14:paraId="3322A914" w14:textId="39FE25AE" w:rsidR="00511878" w:rsidRDefault="00C94CE4" w:rsidP="005F32F6">
      <w:pPr>
        <w:rPr>
          <w:rFonts w:ascii="Gill Sans MT" w:hAnsi="Gill Sans MT"/>
          <w:sz w:val="24"/>
        </w:rPr>
      </w:pPr>
      <w:r>
        <w:rPr>
          <w:rFonts w:ascii="Gill Sans MT" w:hAnsi="Gill Sans MT"/>
          <w:sz w:val="24"/>
        </w:rPr>
        <w:t xml:space="preserve">At the </w:t>
      </w:r>
      <w:r w:rsidRPr="00C94CE4">
        <w:rPr>
          <w:rFonts w:ascii="Gill Sans MT" w:hAnsi="Gill Sans MT"/>
          <w:i/>
          <w:sz w:val="24"/>
        </w:rPr>
        <w:t>intra</w:t>
      </w:r>
      <w:r>
        <w:rPr>
          <w:rFonts w:ascii="Gill Sans MT" w:hAnsi="Gill Sans MT"/>
          <w:sz w:val="24"/>
        </w:rPr>
        <w:t xml:space="preserve">-landform scale, </w:t>
      </w:r>
      <w:r w:rsidR="00874F64">
        <w:rPr>
          <w:rFonts w:ascii="Gill Sans MT" w:hAnsi="Gill Sans MT"/>
          <w:sz w:val="24"/>
        </w:rPr>
        <w:t xml:space="preserve">the locations of </w:t>
      </w:r>
      <w:r>
        <w:rPr>
          <w:rFonts w:ascii="Gill Sans MT" w:hAnsi="Gill Sans MT"/>
          <w:sz w:val="24"/>
        </w:rPr>
        <w:t>“good”</w:t>
      </w:r>
      <w:r w:rsidR="00EF7C40">
        <w:rPr>
          <w:rFonts w:ascii="Gill Sans MT" w:hAnsi="Gill Sans MT"/>
          <w:sz w:val="24"/>
        </w:rPr>
        <w:t xml:space="preserve"> and</w:t>
      </w:r>
      <w:r>
        <w:rPr>
          <w:rFonts w:ascii="Gill Sans MT" w:hAnsi="Gill Sans MT"/>
          <w:sz w:val="24"/>
        </w:rPr>
        <w:t xml:space="preserve"> “bad”</w:t>
      </w:r>
      <w:r w:rsidR="00750C54">
        <w:rPr>
          <w:rFonts w:ascii="Gill Sans MT" w:hAnsi="Gill Sans MT"/>
          <w:sz w:val="24"/>
        </w:rPr>
        <w:t xml:space="preserve"> </w:t>
      </w:r>
      <w:r w:rsidR="00874F64">
        <w:rPr>
          <w:rFonts w:ascii="Gill Sans MT" w:hAnsi="Gill Sans MT"/>
          <w:sz w:val="24"/>
        </w:rPr>
        <w:t>boulder clusters</w:t>
      </w:r>
      <w:r w:rsidR="00750C54">
        <w:rPr>
          <w:rFonts w:ascii="Gill Sans MT" w:hAnsi="Gill Sans MT"/>
          <w:sz w:val="24"/>
        </w:rPr>
        <w:t xml:space="preserve"> are shown in Figures 7 and 8</w:t>
      </w:r>
      <w:r w:rsidR="00EF7C40">
        <w:rPr>
          <w:rFonts w:ascii="Gill Sans MT" w:hAnsi="Gill Sans MT"/>
          <w:sz w:val="24"/>
        </w:rPr>
        <w:t xml:space="preserve"> for </w:t>
      </w:r>
      <w:r w:rsidR="00093C5F">
        <w:rPr>
          <w:rFonts w:ascii="Gill Sans MT" w:hAnsi="Gill Sans MT"/>
          <w:sz w:val="24"/>
        </w:rPr>
        <w:t xml:space="preserve">the </w:t>
      </w:r>
      <w:r w:rsidR="006E755D">
        <w:rPr>
          <w:rFonts w:ascii="Gill Sans MT" w:hAnsi="Gill Sans MT"/>
          <w:sz w:val="24"/>
        </w:rPr>
        <w:t xml:space="preserve">Arànser and </w:t>
      </w:r>
      <w:proofErr w:type="spellStart"/>
      <w:r w:rsidR="006E755D">
        <w:rPr>
          <w:rFonts w:ascii="Gill Sans MT" w:hAnsi="Gill Sans MT"/>
          <w:sz w:val="24"/>
        </w:rPr>
        <w:t>Soum</w:t>
      </w:r>
      <w:proofErr w:type="spellEnd"/>
      <w:r w:rsidR="006E755D">
        <w:rPr>
          <w:rFonts w:ascii="Gill Sans MT" w:hAnsi="Gill Sans MT"/>
          <w:sz w:val="24"/>
        </w:rPr>
        <w:t xml:space="preserve"> </w:t>
      </w:r>
      <w:proofErr w:type="spellStart"/>
      <w:r w:rsidR="006E755D">
        <w:rPr>
          <w:rFonts w:ascii="Gill Sans MT" w:hAnsi="Gill Sans MT"/>
          <w:sz w:val="24"/>
        </w:rPr>
        <w:t>d’Ech</w:t>
      </w:r>
      <w:proofErr w:type="spellEnd"/>
      <w:r w:rsidR="006E755D">
        <w:rPr>
          <w:rFonts w:ascii="Gill Sans MT" w:hAnsi="Gill Sans MT"/>
          <w:sz w:val="24"/>
        </w:rPr>
        <w:t xml:space="preserve"> moraines</w:t>
      </w:r>
      <w:r w:rsidR="00C64D0D">
        <w:rPr>
          <w:rFonts w:ascii="Gill Sans MT" w:hAnsi="Gill Sans MT"/>
          <w:sz w:val="24"/>
        </w:rPr>
        <w:t xml:space="preserve">. Equivalent plots for </w:t>
      </w:r>
      <w:r w:rsidR="009B4B5F">
        <w:rPr>
          <w:rFonts w:ascii="Gill Sans MT" w:hAnsi="Gill Sans MT"/>
          <w:sz w:val="24"/>
        </w:rPr>
        <w:t xml:space="preserve">the </w:t>
      </w:r>
      <w:r w:rsidR="00C64D0D">
        <w:rPr>
          <w:rFonts w:ascii="Gill Sans MT" w:hAnsi="Gill Sans MT"/>
          <w:sz w:val="24"/>
        </w:rPr>
        <w:t xml:space="preserve">Tallada and Outer </w:t>
      </w:r>
      <w:proofErr w:type="spellStart"/>
      <w:r w:rsidR="00C64D0D">
        <w:rPr>
          <w:rFonts w:ascii="Gill Sans MT" w:hAnsi="Gill Sans MT"/>
          <w:sz w:val="24"/>
        </w:rPr>
        <w:t>Pleta</w:t>
      </w:r>
      <w:proofErr w:type="spellEnd"/>
      <w:r w:rsidR="00C64D0D">
        <w:rPr>
          <w:rFonts w:ascii="Gill Sans MT" w:hAnsi="Gill Sans MT"/>
          <w:sz w:val="24"/>
        </w:rPr>
        <w:t xml:space="preserve"> </w:t>
      </w:r>
      <w:proofErr w:type="spellStart"/>
      <w:r w:rsidR="00C64D0D">
        <w:rPr>
          <w:rFonts w:ascii="Gill Sans MT" w:hAnsi="Gill Sans MT"/>
          <w:sz w:val="24"/>
        </w:rPr>
        <w:t>Naua</w:t>
      </w:r>
      <w:proofErr w:type="spellEnd"/>
      <w:r w:rsidR="00C64D0D">
        <w:rPr>
          <w:rFonts w:ascii="Gill Sans MT" w:hAnsi="Gill Sans MT"/>
          <w:sz w:val="24"/>
        </w:rPr>
        <w:t xml:space="preserve"> moraines</w:t>
      </w:r>
      <w:r w:rsidR="009B4B5F">
        <w:rPr>
          <w:rFonts w:ascii="Gill Sans MT" w:hAnsi="Gill Sans MT"/>
          <w:sz w:val="24"/>
        </w:rPr>
        <w:t>, where the spatial distribution of “good” and/or “bad” boulders is effectively random (</w:t>
      </w:r>
      <w:r w:rsidR="009B4B5F" w:rsidRPr="009B4B5F">
        <w:rPr>
          <w:rFonts w:ascii="Gill Sans MT" w:hAnsi="Gill Sans MT"/>
          <w:i/>
          <w:sz w:val="24"/>
        </w:rPr>
        <w:t>p</w:t>
      </w:r>
      <w:r w:rsidR="009B4B5F">
        <w:rPr>
          <w:rFonts w:ascii="Gill Sans MT" w:hAnsi="Gill Sans MT"/>
          <w:sz w:val="24"/>
        </w:rPr>
        <w:t xml:space="preserve"> &lt; 0.05 </w:t>
      </w:r>
      <w:r w:rsidR="009B4B5F" w:rsidRPr="009B4B5F">
        <w:rPr>
          <w:rFonts w:ascii="Gill Sans MT" w:hAnsi="Gill Sans MT"/>
          <w:sz w:val="24"/>
        </w:rPr>
        <w:t>for</w:t>
      </w:r>
      <w:r w:rsidR="009B4B5F">
        <w:rPr>
          <w:rFonts w:ascii="Gill Sans MT" w:hAnsi="Gill Sans MT"/>
          <w:sz w:val="24"/>
        </w:rPr>
        <w:t xml:space="preserve"> </w:t>
      </w:r>
      <w:r w:rsidR="009B4B5F">
        <w:rPr>
          <w:rFonts w:ascii="Calibri" w:hAnsi="Calibri"/>
          <w:sz w:val="24"/>
          <w:szCs w:val="24"/>
        </w:rPr>
        <w:t>≤</w:t>
      </w:r>
      <w:r w:rsidR="009B4B5F">
        <w:rPr>
          <w:rFonts w:ascii="Gill Sans MT" w:hAnsi="Gill Sans MT"/>
          <w:sz w:val="24"/>
          <w:szCs w:val="24"/>
        </w:rPr>
        <w:t xml:space="preserve"> </w:t>
      </w:r>
      <w:r w:rsidR="009B4B5F">
        <w:rPr>
          <w:rFonts w:ascii="Gill Sans MT" w:hAnsi="Gill Sans MT"/>
          <w:sz w:val="24"/>
          <w:szCs w:val="24"/>
          <w:highlight w:val="yellow"/>
        </w:rPr>
        <w:t>12%</w:t>
      </w:r>
      <w:r w:rsidR="009B4B5F">
        <w:rPr>
          <w:rFonts w:ascii="Gill Sans MT" w:hAnsi="Gill Sans MT"/>
          <w:sz w:val="24"/>
          <w:szCs w:val="24"/>
        </w:rPr>
        <w:t xml:space="preserve"> of model runs)</w:t>
      </w:r>
      <w:r w:rsidR="009B4B5F">
        <w:rPr>
          <w:rFonts w:ascii="Gill Sans MT" w:hAnsi="Gill Sans MT"/>
          <w:sz w:val="24"/>
        </w:rPr>
        <w:t>,</w:t>
      </w:r>
      <w:r w:rsidR="00C64D0D">
        <w:rPr>
          <w:rFonts w:ascii="Gill Sans MT" w:hAnsi="Gill Sans MT"/>
          <w:sz w:val="24"/>
        </w:rPr>
        <w:t xml:space="preserve"> </w:t>
      </w:r>
      <w:r w:rsidR="00C64D0D">
        <w:rPr>
          <w:rFonts w:ascii="Gill Sans MT" w:hAnsi="Gill Sans MT"/>
          <w:sz w:val="24"/>
          <w:szCs w:val="24"/>
        </w:rPr>
        <w:t xml:space="preserve">are provided in the Supplementary Information for completeness. </w:t>
      </w:r>
      <w:r w:rsidR="00C447B7">
        <w:rPr>
          <w:rFonts w:ascii="Gill Sans MT" w:hAnsi="Gill Sans MT"/>
          <w:sz w:val="24"/>
          <w:szCs w:val="24"/>
        </w:rPr>
        <w:t xml:space="preserve">Importantly, there is no </w:t>
      </w:r>
      <w:r w:rsidR="00FC4D30">
        <w:rPr>
          <w:rFonts w:ascii="Gill Sans MT" w:hAnsi="Gill Sans MT"/>
          <w:sz w:val="24"/>
          <w:szCs w:val="24"/>
        </w:rPr>
        <w:t>clear</w:t>
      </w:r>
      <w:r w:rsidR="00C447B7">
        <w:rPr>
          <w:rFonts w:ascii="Gill Sans MT" w:hAnsi="Gill Sans MT"/>
          <w:sz w:val="24"/>
          <w:szCs w:val="24"/>
        </w:rPr>
        <w:t xml:space="preserve"> spatial pattern, as “good” </w:t>
      </w:r>
      <w:r w:rsidR="005F32F6">
        <w:rPr>
          <w:rFonts w:ascii="Gill Sans MT" w:hAnsi="Gill Sans MT"/>
          <w:sz w:val="24"/>
        </w:rPr>
        <w:t xml:space="preserve">and “bad” clusters occur on moraine crests, ice-proximal and -distal slopes. There are minor exceptions to this rule, where statistically significant boulder clusters have plausible geomorphological explanations. </w:t>
      </w:r>
      <w:r w:rsidR="00C447B7">
        <w:rPr>
          <w:rFonts w:ascii="Gill Sans MT" w:hAnsi="Gill Sans MT"/>
          <w:sz w:val="24"/>
        </w:rPr>
        <w:t>On the</w:t>
      </w:r>
      <w:r w:rsidR="005F32F6">
        <w:rPr>
          <w:rFonts w:ascii="Gill Sans MT" w:hAnsi="Gill Sans MT"/>
          <w:sz w:val="24"/>
        </w:rPr>
        <w:t xml:space="preserve"> Arànser</w:t>
      </w:r>
      <w:r w:rsidR="00C447B7">
        <w:rPr>
          <w:rFonts w:ascii="Gill Sans MT" w:hAnsi="Gill Sans MT"/>
          <w:sz w:val="24"/>
        </w:rPr>
        <w:t xml:space="preserve"> left moraine</w:t>
      </w:r>
      <w:r w:rsidR="005F32F6">
        <w:rPr>
          <w:rFonts w:ascii="Gill Sans MT" w:hAnsi="Gill Sans MT"/>
          <w:sz w:val="24"/>
        </w:rPr>
        <w:t xml:space="preserve">, a cluster of </w:t>
      </w:r>
      <w:r w:rsidR="00C447B7">
        <w:rPr>
          <w:rFonts w:ascii="Gill Sans MT" w:hAnsi="Gill Sans MT"/>
          <w:sz w:val="24"/>
        </w:rPr>
        <w:t xml:space="preserve">“bad” </w:t>
      </w:r>
      <w:r w:rsidR="00254263">
        <w:rPr>
          <w:rFonts w:ascii="Gill Sans MT" w:hAnsi="Gill Sans MT"/>
          <w:sz w:val="24"/>
        </w:rPr>
        <w:t>comparatively unweathered</w:t>
      </w:r>
      <w:r w:rsidR="00DF43B4">
        <w:rPr>
          <w:rFonts w:ascii="Gill Sans MT" w:hAnsi="Gill Sans MT"/>
          <w:sz w:val="24"/>
        </w:rPr>
        <w:t xml:space="preserve"> </w:t>
      </w:r>
      <w:r w:rsidR="00C447B7">
        <w:rPr>
          <w:rFonts w:ascii="Gill Sans MT" w:hAnsi="Gill Sans MT"/>
          <w:sz w:val="24"/>
        </w:rPr>
        <w:t xml:space="preserve">boulders occurs </w:t>
      </w:r>
      <w:r w:rsidR="005F32F6">
        <w:rPr>
          <w:rFonts w:ascii="Gill Sans MT" w:hAnsi="Gill Sans MT"/>
          <w:sz w:val="24"/>
        </w:rPr>
        <w:t xml:space="preserve">near the front of the moraine, which </w:t>
      </w:r>
      <w:r w:rsidR="00C447B7">
        <w:rPr>
          <w:rFonts w:ascii="Gill Sans MT" w:hAnsi="Gill Sans MT"/>
          <w:sz w:val="24"/>
        </w:rPr>
        <w:t>may</w:t>
      </w:r>
      <w:r w:rsidR="005F32F6">
        <w:rPr>
          <w:rFonts w:ascii="Gill Sans MT" w:hAnsi="Gill Sans MT"/>
          <w:sz w:val="24"/>
        </w:rPr>
        <w:t xml:space="preserve"> </w:t>
      </w:r>
      <w:r w:rsidR="00C447B7">
        <w:rPr>
          <w:rFonts w:ascii="Gill Sans MT" w:hAnsi="Gill Sans MT"/>
          <w:sz w:val="24"/>
        </w:rPr>
        <w:t>reflect</w:t>
      </w:r>
      <w:r w:rsidR="005F32F6">
        <w:rPr>
          <w:rFonts w:ascii="Gill Sans MT" w:hAnsi="Gill Sans MT"/>
          <w:sz w:val="24"/>
        </w:rPr>
        <w:t xml:space="preserve"> f</w:t>
      </w:r>
      <w:r w:rsidR="00254263">
        <w:rPr>
          <w:rFonts w:ascii="Gill Sans MT" w:hAnsi="Gill Sans MT"/>
          <w:sz w:val="24"/>
        </w:rPr>
        <w:t xml:space="preserve">luvial incision of the terminus, </w:t>
      </w:r>
      <w:r w:rsidR="005F32F6">
        <w:rPr>
          <w:rFonts w:ascii="Gill Sans MT" w:hAnsi="Gill Sans MT"/>
          <w:sz w:val="24"/>
        </w:rPr>
        <w:t>degra</w:t>
      </w:r>
      <w:r w:rsidR="00254263">
        <w:rPr>
          <w:rFonts w:ascii="Gill Sans MT" w:hAnsi="Gill Sans MT"/>
          <w:sz w:val="24"/>
        </w:rPr>
        <w:t>dation of the lateral flanks and</w:t>
      </w:r>
      <w:r w:rsidR="00EB7557">
        <w:rPr>
          <w:rFonts w:ascii="Gill Sans MT" w:hAnsi="Gill Sans MT"/>
          <w:sz w:val="24"/>
        </w:rPr>
        <w:t xml:space="preserve"> exhumation of moraine boulders; a pattern which matches the spatial clustering of </w:t>
      </w:r>
      <w:r w:rsidR="00EB7557" w:rsidRPr="00EB7557">
        <w:rPr>
          <w:rFonts w:ascii="Gill Sans MT" w:hAnsi="Gill Sans MT"/>
          <w:sz w:val="24"/>
          <w:vertAlign w:val="superscript"/>
        </w:rPr>
        <w:t>36</w:t>
      </w:r>
      <w:r w:rsidR="00EB7557">
        <w:rPr>
          <w:rFonts w:ascii="Gill Sans MT" w:hAnsi="Gill Sans MT"/>
          <w:sz w:val="24"/>
        </w:rPr>
        <w:t xml:space="preserve">Cl ages on a comparable </w:t>
      </w:r>
      <w:proofErr w:type="spellStart"/>
      <w:r w:rsidR="00EB7557">
        <w:rPr>
          <w:rFonts w:ascii="Gill Sans MT" w:hAnsi="Gill Sans MT"/>
          <w:sz w:val="24"/>
        </w:rPr>
        <w:t>gLGM</w:t>
      </w:r>
      <w:proofErr w:type="spellEnd"/>
      <w:r w:rsidR="00EB7557">
        <w:rPr>
          <w:rFonts w:ascii="Gill Sans MT" w:hAnsi="Gill Sans MT"/>
          <w:sz w:val="24"/>
        </w:rPr>
        <w:t xml:space="preserve"> moraine deposited in </w:t>
      </w:r>
      <w:r w:rsidR="00645D9D">
        <w:rPr>
          <w:rFonts w:ascii="Gill Sans MT" w:hAnsi="Gill Sans MT"/>
          <w:sz w:val="24"/>
        </w:rPr>
        <w:t>the nearby</w:t>
      </w:r>
      <w:r w:rsidR="005F32F6">
        <w:rPr>
          <w:rFonts w:ascii="Gill Sans MT" w:hAnsi="Gill Sans MT"/>
          <w:sz w:val="24"/>
        </w:rPr>
        <w:t xml:space="preserve"> Duran valley (</w:t>
      </w:r>
      <w:r w:rsidR="00A02EAB" w:rsidRPr="00A02EAB">
        <w:rPr>
          <w:rFonts w:ascii="Gill Sans MT" w:hAnsi="Gill Sans MT"/>
          <w:i/>
          <w:sz w:val="24"/>
        </w:rPr>
        <w:t>see</w:t>
      </w:r>
      <w:r w:rsidR="00A02EAB">
        <w:rPr>
          <w:rFonts w:ascii="Gill Sans MT" w:hAnsi="Gill Sans MT"/>
          <w:sz w:val="24"/>
        </w:rPr>
        <w:t xml:space="preserve"> Fig. 11 in </w:t>
      </w:r>
      <w:r w:rsidR="005F32F6">
        <w:rPr>
          <w:rFonts w:ascii="Gill Sans MT" w:hAnsi="Gill Sans MT"/>
          <w:sz w:val="24"/>
        </w:rPr>
        <w:t xml:space="preserve">Palacios et al., 2015b). An additional </w:t>
      </w:r>
      <w:r w:rsidR="00C447B7">
        <w:rPr>
          <w:rFonts w:ascii="Gill Sans MT" w:hAnsi="Gill Sans MT"/>
          <w:sz w:val="24"/>
        </w:rPr>
        <w:t>“bad”</w:t>
      </w:r>
      <w:r w:rsidR="005F32F6">
        <w:rPr>
          <w:rFonts w:ascii="Gill Sans MT" w:hAnsi="Gill Sans MT"/>
          <w:sz w:val="24"/>
        </w:rPr>
        <w:t xml:space="preserve"> cluster occurs where a minor stream has cross-cut and incised the </w:t>
      </w:r>
      <w:r w:rsidR="00817056">
        <w:rPr>
          <w:rFonts w:ascii="Gill Sans MT" w:hAnsi="Gill Sans MT"/>
          <w:sz w:val="24"/>
        </w:rPr>
        <w:t xml:space="preserve">moraine crest (Fig. 6). Given the proximity of this incised area to the terminus of the </w:t>
      </w:r>
      <w:proofErr w:type="spellStart"/>
      <w:r w:rsidR="00817056">
        <w:rPr>
          <w:rFonts w:ascii="Gill Sans MT" w:hAnsi="Gill Sans MT"/>
          <w:sz w:val="24"/>
        </w:rPr>
        <w:t>Setut</w:t>
      </w:r>
      <w:proofErr w:type="spellEnd"/>
      <w:r w:rsidR="00817056">
        <w:rPr>
          <w:rFonts w:ascii="Gill Sans MT" w:hAnsi="Gill Sans MT"/>
          <w:sz w:val="24"/>
        </w:rPr>
        <w:t xml:space="preserve"> glacier (</w:t>
      </w:r>
      <w:r w:rsidR="00817056" w:rsidRPr="00817056">
        <w:rPr>
          <w:rFonts w:ascii="Gill Sans MT" w:hAnsi="Gill Sans MT"/>
          <w:i/>
          <w:sz w:val="24"/>
        </w:rPr>
        <w:t>see</w:t>
      </w:r>
      <w:r w:rsidR="00817056">
        <w:rPr>
          <w:rFonts w:ascii="Gill Sans MT" w:hAnsi="Gill Sans MT"/>
          <w:sz w:val="24"/>
        </w:rPr>
        <w:t xml:space="preserve"> Fig. 3A), a meltwater origin seems likely. </w:t>
      </w:r>
      <w:r w:rsidR="00B64511">
        <w:rPr>
          <w:rFonts w:ascii="Gill Sans MT" w:hAnsi="Gill Sans MT"/>
          <w:sz w:val="24"/>
        </w:rPr>
        <w:t>With these exceptions, the location</w:t>
      </w:r>
      <w:r w:rsidR="008120F9">
        <w:rPr>
          <w:rFonts w:ascii="Gill Sans MT" w:hAnsi="Gill Sans MT"/>
          <w:sz w:val="24"/>
        </w:rPr>
        <w:t>s</w:t>
      </w:r>
      <w:r w:rsidR="00B64511">
        <w:rPr>
          <w:rFonts w:ascii="Gill Sans MT" w:hAnsi="Gill Sans MT"/>
          <w:sz w:val="24"/>
        </w:rPr>
        <w:t xml:space="preserve"> of statistically significant boulder clusters </w:t>
      </w:r>
      <w:r w:rsidR="004F757D">
        <w:rPr>
          <w:rFonts w:ascii="Gill Sans MT" w:hAnsi="Gill Sans MT"/>
          <w:sz w:val="24"/>
        </w:rPr>
        <w:t>conform</w:t>
      </w:r>
      <w:r w:rsidR="00186291">
        <w:rPr>
          <w:rFonts w:ascii="Gill Sans MT" w:hAnsi="Gill Sans MT"/>
          <w:sz w:val="24"/>
        </w:rPr>
        <w:t>s</w:t>
      </w:r>
      <w:r w:rsidR="004F757D">
        <w:rPr>
          <w:rFonts w:ascii="Gill Sans MT" w:hAnsi="Gill Sans MT"/>
          <w:sz w:val="24"/>
        </w:rPr>
        <w:t xml:space="preserve"> to neither</w:t>
      </w:r>
      <w:r w:rsidR="004F5E58">
        <w:rPr>
          <w:rFonts w:ascii="Gill Sans MT" w:hAnsi="Gill Sans MT"/>
          <w:sz w:val="24"/>
        </w:rPr>
        <w:t xml:space="preserve"> a </w:t>
      </w:r>
      <w:r w:rsidR="004F5E58" w:rsidRPr="004F5E58">
        <w:rPr>
          <w:rFonts w:ascii="Gill Sans MT" w:hAnsi="Gill Sans MT"/>
          <w:sz w:val="24"/>
        </w:rPr>
        <w:t>crest or</w:t>
      </w:r>
      <w:r w:rsidR="004F5E58">
        <w:rPr>
          <w:rFonts w:ascii="Gill Sans MT" w:hAnsi="Gill Sans MT"/>
          <w:sz w:val="24"/>
        </w:rPr>
        <w:t xml:space="preserve"> slope stability model (Hallet and Putkonen, 1994).</w:t>
      </w:r>
    </w:p>
    <w:p w14:paraId="15BE1BBC" w14:textId="7C042CAC" w:rsidR="0086494A" w:rsidRDefault="00511878" w:rsidP="005F32F6">
      <w:pPr>
        <w:rPr>
          <w:rFonts w:ascii="Gill Sans MT" w:hAnsi="Gill Sans MT"/>
          <w:sz w:val="24"/>
        </w:rPr>
      </w:pPr>
      <w:r>
        <w:rPr>
          <w:rFonts w:ascii="Gill Sans MT" w:hAnsi="Gill Sans MT"/>
          <w:sz w:val="24"/>
        </w:rPr>
        <w:t>Based on this analysis</w:t>
      </w:r>
      <w:r w:rsidR="002C48BE">
        <w:rPr>
          <w:rFonts w:ascii="Gill Sans MT" w:hAnsi="Gill Sans MT"/>
          <w:sz w:val="24"/>
        </w:rPr>
        <w:t xml:space="preserve">, the proportion of “good” boulders </w:t>
      </w:r>
      <w:r w:rsidR="00D20E51">
        <w:rPr>
          <w:rFonts w:ascii="Gill Sans MT" w:hAnsi="Gill Sans MT"/>
          <w:sz w:val="24"/>
        </w:rPr>
        <w:t>is comparable for moraine crests, ice-proximal and -distal slopes (</w:t>
      </w:r>
      <w:r w:rsidR="00D20E51" w:rsidRPr="00D20E51">
        <w:rPr>
          <w:rFonts w:ascii="Gill Sans MT" w:hAnsi="Gill Sans MT"/>
          <w:i/>
          <w:sz w:val="24"/>
        </w:rPr>
        <w:t>see</w:t>
      </w:r>
      <w:r w:rsidR="00115153">
        <w:rPr>
          <w:rFonts w:ascii="Gill Sans MT" w:hAnsi="Gill Sans MT"/>
          <w:sz w:val="24"/>
        </w:rPr>
        <w:t xml:space="preserve"> Fig. 9) and </w:t>
      </w:r>
      <w:r w:rsidR="001A02A4">
        <w:rPr>
          <w:rFonts w:ascii="Gill Sans MT" w:hAnsi="Gill Sans MT"/>
          <w:sz w:val="24"/>
        </w:rPr>
        <w:t>there</w:t>
      </w:r>
      <w:r w:rsidR="00195135">
        <w:rPr>
          <w:rFonts w:ascii="Gill Sans MT" w:hAnsi="Gill Sans MT"/>
          <w:sz w:val="24"/>
        </w:rPr>
        <w:t xml:space="preserve"> are</w:t>
      </w:r>
      <w:r w:rsidR="001A02A4">
        <w:rPr>
          <w:rFonts w:ascii="Gill Sans MT" w:hAnsi="Gill Sans MT"/>
          <w:sz w:val="24"/>
        </w:rPr>
        <w:t xml:space="preserve"> </w:t>
      </w:r>
      <w:r w:rsidR="00115153">
        <w:rPr>
          <w:rFonts w:ascii="Gill Sans MT" w:hAnsi="Gill Sans MT"/>
          <w:sz w:val="24"/>
        </w:rPr>
        <w:t xml:space="preserve">no consistent trends </w:t>
      </w:r>
      <w:r w:rsidR="001A02A4">
        <w:rPr>
          <w:rFonts w:ascii="Gill Sans MT" w:hAnsi="Gill Sans MT"/>
          <w:sz w:val="24"/>
        </w:rPr>
        <w:t xml:space="preserve">at the </w:t>
      </w:r>
      <w:r w:rsidR="001A02A4" w:rsidRPr="001A02A4">
        <w:rPr>
          <w:rFonts w:ascii="Gill Sans MT" w:hAnsi="Gill Sans MT"/>
          <w:i/>
          <w:sz w:val="24"/>
        </w:rPr>
        <w:t>inter</w:t>
      </w:r>
      <w:r w:rsidR="001A02A4">
        <w:rPr>
          <w:rFonts w:ascii="Gill Sans MT" w:hAnsi="Gill Sans MT"/>
          <w:sz w:val="24"/>
        </w:rPr>
        <w:t>-landform scale</w:t>
      </w:r>
      <w:r w:rsidR="00583A23">
        <w:rPr>
          <w:rFonts w:ascii="Gill Sans MT" w:hAnsi="Gill Sans MT"/>
          <w:sz w:val="24"/>
        </w:rPr>
        <w:t xml:space="preserve"> i.e. no boulder group (C, IS, OS) </w:t>
      </w:r>
      <w:r w:rsidR="008712A6">
        <w:rPr>
          <w:rFonts w:ascii="Gill Sans MT" w:hAnsi="Gill Sans MT"/>
          <w:sz w:val="24"/>
        </w:rPr>
        <w:t>performs</w:t>
      </w:r>
      <w:r w:rsidR="00583A23">
        <w:rPr>
          <w:rFonts w:ascii="Gill Sans MT" w:hAnsi="Gill Sans MT"/>
          <w:sz w:val="24"/>
        </w:rPr>
        <w:t xml:space="preserve"> consistently better across all landforms. </w:t>
      </w:r>
    </w:p>
    <w:p w14:paraId="7DA10916" w14:textId="33CA221E" w:rsidR="00B1553A" w:rsidRDefault="00F914A4" w:rsidP="00B1553A">
      <w:pPr>
        <w:rPr>
          <w:rFonts w:ascii="Gill Sans MT" w:hAnsi="Gill Sans MT"/>
          <w:b/>
          <w:sz w:val="28"/>
        </w:rPr>
      </w:pPr>
      <w:r>
        <w:rPr>
          <w:rFonts w:ascii="Gill Sans MT" w:hAnsi="Gill Sans MT"/>
          <w:b/>
          <w:sz w:val="28"/>
        </w:rPr>
        <w:t xml:space="preserve">4 - </w:t>
      </w:r>
      <w:r w:rsidR="00B1553A" w:rsidRPr="00EB03F4">
        <w:rPr>
          <w:rFonts w:ascii="Gill Sans MT" w:hAnsi="Gill Sans MT"/>
          <w:b/>
          <w:sz w:val="28"/>
        </w:rPr>
        <w:t>Discussion</w:t>
      </w:r>
    </w:p>
    <w:p w14:paraId="37F7118E" w14:textId="78E0634C" w:rsidR="00CA3B00" w:rsidRDefault="00CA3B00" w:rsidP="00B1553A">
      <w:pPr>
        <w:rPr>
          <w:rFonts w:ascii="Gill Sans MT" w:hAnsi="Gill Sans MT"/>
          <w:sz w:val="24"/>
        </w:rPr>
      </w:pPr>
      <w:r w:rsidRPr="00CA3B00">
        <w:rPr>
          <w:rFonts w:ascii="Gill Sans MT" w:hAnsi="Gill Sans MT"/>
          <w:sz w:val="24"/>
          <w:highlight w:val="yellow"/>
        </w:rPr>
        <w:t>Geotechnical controls on a steep lateral moraine undergoing paraglacial slope adjustment</w:t>
      </w:r>
    </w:p>
    <w:p w14:paraId="23212D36" w14:textId="558725C1" w:rsidR="00A52D4A" w:rsidRPr="00CA3B00" w:rsidRDefault="00A52D4A" w:rsidP="00B1553A">
      <w:pPr>
        <w:rPr>
          <w:rFonts w:ascii="Gill Sans MT" w:hAnsi="Gill Sans MT"/>
          <w:sz w:val="24"/>
        </w:rPr>
      </w:pPr>
      <w:r>
        <w:rPr>
          <w:rFonts w:ascii="Gill Sans MT" w:hAnsi="Gill Sans MT"/>
          <w:sz w:val="24"/>
        </w:rPr>
        <w:t>While this pattern may not hold true in all settings, for example due to climatic and topographic controls on moraine stability, these data indicate that differences between landforms is often far more significant than differences at the intra-landform scale.</w:t>
      </w:r>
    </w:p>
    <w:p w14:paraId="25E69E62" w14:textId="1FDB5AA6" w:rsidR="001F7157" w:rsidRDefault="004161F9" w:rsidP="00B1553A">
      <w:pPr>
        <w:rPr>
          <w:rFonts w:ascii="Gill Sans MT" w:hAnsi="Gill Sans MT"/>
          <w:sz w:val="24"/>
        </w:rPr>
      </w:pPr>
      <w:r w:rsidRPr="004161F9">
        <w:rPr>
          <w:rFonts w:ascii="Gill Sans MT" w:hAnsi="Gill Sans MT"/>
          <w:sz w:val="24"/>
        </w:rPr>
        <w:t>Accu</w:t>
      </w:r>
      <w:r>
        <w:rPr>
          <w:rFonts w:ascii="Gill Sans MT" w:hAnsi="Gill Sans MT"/>
          <w:sz w:val="24"/>
        </w:rPr>
        <w:t xml:space="preserve">rate dating </w:t>
      </w:r>
      <w:r w:rsidRPr="004161F9">
        <w:rPr>
          <w:rFonts w:ascii="Gill Sans MT" w:hAnsi="Gill Sans MT"/>
          <w:sz w:val="24"/>
        </w:rPr>
        <w:t>of</w:t>
      </w:r>
      <w:r>
        <w:rPr>
          <w:rFonts w:ascii="Gill Sans MT" w:hAnsi="Gill Sans MT"/>
          <w:sz w:val="24"/>
        </w:rPr>
        <w:t xml:space="preserve"> ice-marginal moraines</w:t>
      </w:r>
      <w:r w:rsidRPr="004161F9">
        <w:rPr>
          <w:rFonts w:ascii="Gill Sans MT" w:hAnsi="Gill Sans MT"/>
          <w:sz w:val="24"/>
        </w:rPr>
        <w:t xml:space="preserve"> is</w:t>
      </w:r>
      <w:r>
        <w:rPr>
          <w:rFonts w:ascii="Gill Sans MT" w:hAnsi="Gill Sans MT"/>
          <w:sz w:val="24"/>
        </w:rPr>
        <w:t xml:space="preserve"> critical to our understanding of Quaternary glacial history and the climatic drivers of glacial cycles (Hallet and Putkonen, 1994). </w:t>
      </w:r>
      <w:r w:rsidR="004879F8">
        <w:rPr>
          <w:rFonts w:ascii="Gill Sans MT" w:hAnsi="Gill Sans MT"/>
          <w:sz w:val="24"/>
        </w:rPr>
        <w:t xml:space="preserve">Within this context, </w:t>
      </w:r>
      <w:r w:rsidR="00076A43">
        <w:rPr>
          <w:rFonts w:ascii="Gill Sans MT" w:hAnsi="Gill Sans MT"/>
          <w:sz w:val="24"/>
        </w:rPr>
        <w:t xml:space="preserve">efforts to minimise geomorphic bias of moraine </w:t>
      </w:r>
      <w:r w:rsidR="00CF77AA">
        <w:rPr>
          <w:rFonts w:ascii="Gill Sans MT" w:hAnsi="Gill Sans MT"/>
          <w:sz w:val="24"/>
        </w:rPr>
        <w:t>TCN</w:t>
      </w:r>
      <w:r w:rsidR="00076A43">
        <w:rPr>
          <w:rFonts w:ascii="Gill Sans MT" w:hAnsi="Gill Sans MT"/>
          <w:sz w:val="24"/>
        </w:rPr>
        <w:t xml:space="preserve"> datasets may significantly improve the utility of the moraine record. </w:t>
      </w:r>
      <w:r w:rsidR="00CD1A92">
        <w:rPr>
          <w:rFonts w:ascii="Gill Sans MT" w:hAnsi="Gill Sans MT"/>
          <w:sz w:val="24"/>
        </w:rPr>
        <w:t>While s</w:t>
      </w:r>
      <w:r w:rsidR="00E25453">
        <w:rPr>
          <w:rFonts w:ascii="Gill Sans MT" w:hAnsi="Gill Sans MT"/>
          <w:sz w:val="24"/>
        </w:rPr>
        <w:t>lope</w:t>
      </w:r>
      <w:r w:rsidR="002866EC">
        <w:rPr>
          <w:rFonts w:ascii="Gill Sans MT" w:hAnsi="Gill Sans MT"/>
          <w:sz w:val="24"/>
        </w:rPr>
        <w:t xml:space="preserve"> diffusion models predict prolonged </w:t>
      </w:r>
      <w:r w:rsidR="00E25453">
        <w:rPr>
          <w:rFonts w:ascii="Gill Sans MT" w:hAnsi="Gill Sans MT"/>
          <w:sz w:val="24"/>
        </w:rPr>
        <w:t xml:space="preserve">boulder </w:t>
      </w:r>
      <w:r w:rsidR="00561498">
        <w:rPr>
          <w:rFonts w:ascii="Gill Sans MT" w:hAnsi="Gill Sans MT"/>
          <w:sz w:val="24"/>
        </w:rPr>
        <w:t>exhumation at moraine crests</w:t>
      </w:r>
      <w:r w:rsidR="00E25453">
        <w:rPr>
          <w:rFonts w:ascii="Gill Sans MT" w:hAnsi="Gill Sans MT"/>
          <w:sz w:val="24"/>
        </w:rPr>
        <w:t xml:space="preserve"> and relative stability on moraine slopes</w:t>
      </w:r>
      <w:r w:rsidR="00561498">
        <w:rPr>
          <w:rFonts w:ascii="Gill Sans MT" w:hAnsi="Gill Sans MT"/>
          <w:sz w:val="24"/>
        </w:rPr>
        <w:t xml:space="preserve"> (</w:t>
      </w:r>
      <w:r w:rsidR="00561498" w:rsidRPr="00561498">
        <w:rPr>
          <w:rFonts w:ascii="Gill Sans MT" w:hAnsi="Gill Sans MT"/>
          <w:sz w:val="24"/>
        </w:rPr>
        <w:t>Hallet and Putkonen, 1994; Putkonen and Swanson, 2003; Applegate et al., 2010</w:t>
      </w:r>
      <w:r w:rsidR="00561498">
        <w:rPr>
          <w:rFonts w:ascii="Gill Sans MT" w:hAnsi="Gill Sans MT"/>
          <w:sz w:val="24"/>
        </w:rPr>
        <w:t>)</w:t>
      </w:r>
      <w:r w:rsidR="00CD1A92">
        <w:rPr>
          <w:rFonts w:ascii="Gill Sans MT" w:hAnsi="Gill Sans MT"/>
          <w:sz w:val="24"/>
        </w:rPr>
        <w:t xml:space="preserve">, </w:t>
      </w:r>
      <w:r w:rsidR="00E25453">
        <w:rPr>
          <w:rFonts w:ascii="Gill Sans MT" w:hAnsi="Gill Sans MT"/>
          <w:sz w:val="24"/>
        </w:rPr>
        <w:t>crests</w:t>
      </w:r>
      <w:r w:rsidR="00561498">
        <w:rPr>
          <w:rFonts w:ascii="Gill Sans MT" w:hAnsi="Gill Sans MT"/>
          <w:sz w:val="24"/>
        </w:rPr>
        <w:t xml:space="preserve"> are preferentially sampled</w:t>
      </w:r>
      <w:r w:rsidR="00CD1A92">
        <w:rPr>
          <w:rFonts w:ascii="Gill Sans MT" w:hAnsi="Gill Sans MT"/>
          <w:sz w:val="24"/>
        </w:rPr>
        <w:t>, while</w:t>
      </w:r>
      <w:r w:rsidR="00E25453">
        <w:rPr>
          <w:rFonts w:ascii="Gill Sans MT" w:hAnsi="Gill Sans MT"/>
          <w:sz w:val="24"/>
        </w:rPr>
        <w:t xml:space="preserve"> moraine slopes are generally avoided </w:t>
      </w:r>
      <w:r w:rsidR="00281ADE">
        <w:rPr>
          <w:rFonts w:ascii="Gill Sans MT" w:hAnsi="Gill Sans MT"/>
          <w:sz w:val="24"/>
        </w:rPr>
        <w:t>due to</w:t>
      </w:r>
      <w:r w:rsidR="00E25453">
        <w:rPr>
          <w:rFonts w:ascii="Gill Sans MT" w:hAnsi="Gill Sans MT"/>
          <w:sz w:val="24"/>
        </w:rPr>
        <w:t xml:space="preserve"> increased risks of boulder instability</w:t>
      </w:r>
      <w:r w:rsidR="00561498">
        <w:rPr>
          <w:rFonts w:ascii="Gill Sans MT" w:hAnsi="Gill Sans MT"/>
          <w:sz w:val="24"/>
        </w:rPr>
        <w:t xml:space="preserve">. </w:t>
      </w:r>
    </w:p>
    <w:p w14:paraId="3CA7CB8B" w14:textId="24962D39" w:rsidR="00AE1BCB" w:rsidRDefault="00E25453" w:rsidP="00B1553A">
      <w:pPr>
        <w:rPr>
          <w:rFonts w:ascii="Gill Sans MT" w:hAnsi="Gill Sans MT"/>
          <w:sz w:val="24"/>
        </w:rPr>
      </w:pPr>
      <w:r>
        <w:rPr>
          <w:rFonts w:ascii="Gill Sans MT" w:hAnsi="Gill Sans MT"/>
          <w:sz w:val="24"/>
        </w:rPr>
        <w:t xml:space="preserve">In this study, we have critically assessed these two competing ideas </w:t>
      </w:r>
      <w:r w:rsidR="00433B43">
        <w:rPr>
          <w:rFonts w:ascii="Gill Sans MT" w:hAnsi="Gill Sans MT"/>
          <w:sz w:val="24"/>
        </w:rPr>
        <w:t xml:space="preserve">for moraines of varying age and geomorphology </w:t>
      </w:r>
      <w:r w:rsidR="005335A6">
        <w:rPr>
          <w:rFonts w:ascii="Gill Sans MT" w:hAnsi="Gill Sans MT"/>
          <w:sz w:val="24"/>
        </w:rPr>
        <w:t>in the Pyrenees</w:t>
      </w:r>
      <w:r w:rsidR="001A0FDE">
        <w:rPr>
          <w:rFonts w:ascii="Gill Sans MT" w:hAnsi="Gill Sans MT"/>
          <w:sz w:val="24"/>
        </w:rPr>
        <w:t>. It is important to note that while these moraines are unlikely to b</w:t>
      </w:r>
      <w:r w:rsidR="00A565AB">
        <w:rPr>
          <w:rFonts w:ascii="Gill Sans MT" w:hAnsi="Gill Sans MT"/>
          <w:sz w:val="24"/>
        </w:rPr>
        <w:t>e representative of all moraine types</w:t>
      </w:r>
      <w:r w:rsidR="001A0FDE">
        <w:rPr>
          <w:rFonts w:ascii="Gill Sans MT" w:hAnsi="Gill Sans MT"/>
          <w:sz w:val="24"/>
        </w:rPr>
        <w:t xml:space="preserve"> </w:t>
      </w:r>
      <w:r w:rsidR="00A565AB">
        <w:rPr>
          <w:rFonts w:ascii="Gill Sans MT" w:hAnsi="Gill Sans MT"/>
          <w:sz w:val="24"/>
        </w:rPr>
        <w:t>or depositional settings</w:t>
      </w:r>
      <w:r w:rsidR="00493E52">
        <w:rPr>
          <w:rFonts w:ascii="Gill Sans MT" w:hAnsi="Gill Sans MT"/>
          <w:sz w:val="24"/>
        </w:rPr>
        <w:t xml:space="preserve">, </w:t>
      </w:r>
      <w:r w:rsidR="00BC407D">
        <w:rPr>
          <w:rFonts w:ascii="Gill Sans MT" w:hAnsi="Gill Sans MT"/>
          <w:sz w:val="24"/>
        </w:rPr>
        <w:t>under the ‘f</w:t>
      </w:r>
      <w:r w:rsidR="00BC407D" w:rsidRPr="009C53FD">
        <w:rPr>
          <w:rFonts w:ascii="Gill Sans MT" w:hAnsi="Gill Sans MT"/>
          <w:sz w:val="24"/>
        </w:rPr>
        <w:t>alsifiability</w:t>
      </w:r>
      <w:r w:rsidR="009B5AD9">
        <w:rPr>
          <w:rFonts w:ascii="Gill Sans MT" w:hAnsi="Gill Sans MT"/>
          <w:sz w:val="24"/>
        </w:rPr>
        <w:t xml:space="preserve">’ hypothesis of </w:t>
      </w:r>
      <w:r w:rsidR="000E4B67">
        <w:rPr>
          <w:rFonts w:ascii="Gill Sans MT" w:hAnsi="Gill Sans MT"/>
          <w:sz w:val="24"/>
        </w:rPr>
        <w:t xml:space="preserve">Hume (1739) and </w:t>
      </w:r>
      <w:r w:rsidR="009B5AD9">
        <w:rPr>
          <w:rFonts w:ascii="Gill Sans MT" w:hAnsi="Gill Sans MT"/>
          <w:sz w:val="24"/>
        </w:rPr>
        <w:t>Popper (1959</w:t>
      </w:r>
      <w:r w:rsidR="00BC407D">
        <w:rPr>
          <w:rFonts w:ascii="Gill Sans MT" w:hAnsi="Gill Sans MT"/>
          <w:sz w:val="24"/>
        </w:rPr>
        <w:t>)</w:t>
      </w:r>
      <w:proofErr w:type="gramStart"/>
      <w:r w:rsidR="00BC407D">
        <w:rPr>
          <w:rFonts w:ascii="Gill Sans MT" w:hAnsi="Gill Sans MT"/>
          <w:sz w:val="24"/>
        </w:rPr>
        <w:t>,</w:t>
      </w:r>
      <w:proofErr w:type="gramEnd"/>
      <w:r w:rsidR="00BC407D">
        <w:rPr>
          <w:rFonts w:ascii="Gill Sans MT" w:hAnsi="Gill Sans MT"/>
          <w:sz w:val="24"/>
        </w:rPr>
        <w:t xml:space="preserve"> this</w:t>
      </w:r>
      <w:r w:rsidR="003D175A">
        <w:rPr>
          <w:rFonts w:ascii="Gill Sans MT" w:hAnsi="Gill Sans MT"/>
          <w:sz w:val="24"/>
        </w:rPr>
        <w:t xml:space="preserve"> does not negate the wider validity of our results. </w:t>
      </w:r>
      <w:r w:rsidR="00BC407D">
        <w:rPr>
          <w:rFonts w:ascii="Gill Sans MT" w:hAnsi="Gill Sans MT"/>
          <w:sz w:val="24"/>
        </w:rPr>
        <w:t xml:space="preserve"> </w:t>
      </w:r>
    </w:p>
    <w:p w14:paraId="4E58ABB5" w14:textId="36F8FEFF" w:rsidR="00AE1BCB" w:rsidRDefault="000A602F" w:rsidP="00B1553A">
      <w:pPr>
        <w:rPr>
          <w:rFonts w:ascii="Gill Sans MT" w:hAnsi="Gill Sans MT"/>
          <w:sz w:val="24"/>
        </w:rPr>
      </w:pPr>
      <w:r>
        <w:rPr>
          <w:rFonts w:ascii="Gill Sans MT" w:hAnsi="Gill Sans MT"/>
          <w:sz w:val="24"/>
        </w:rPr>
        <w:t>For example, t</w:t>
      </w:r>
      <w:r w:rsidR="00BC407D">
        <w:rPr>
          <w:rFonts w:ascii="Gill Sans MT" w:hAnsi="Gill Sans MT"/>
          <w:sz w:val="24"/>
        </w:rPr>
        <w:t>ake</w:t>
      </w:r>
      <w:r w:rsidR="0097446B">
        <w:rPr>
          <w:rFonts w:ascii="Gill Sans MT" w:hAnsi="Gill Sans MT"/>
          <w:sz w:val="24"/>
        </w:rPr>
        <w:t xml:space="preserve"> the following hypothes</w:t>
      </w:r>
      <w:r w:rsidR="009717EA">
        <w:rPr>
          <w:rFonts w:ascii="Gill Sans MT" w:hAnsi="Gill Sans MT"/>
          <w:sz w:val="24"/>
        </w:rPr>
        <w:t>e</w:t>
      </w:r>
      <w:r w:rsidR="0097446B">
        <w:rPr>
          <w:rFonts w:ascii="Gill Sans MT" w:hAnsi="Gill Sans MT"/>
          <w:sz w:val="24"/>
        </w:rPr>
        <w:t>s</w:t>
      </w:r>
      <w:r w:rsidR="00BC407D">
        <w:rPr>
          <w:rFonts w:ascii="Gill Sans MT" w:hAnsi="Gill Sans MT"/>
          <w:sz w:val="24"/>
        </w:rPr>
        <w:t>:</w:t>
      </w:r>
    </w:p>
    <w:p w14:paraId="5B940D24" w14:textId="2493DBD0" w:rsidR="009717EA" w:rsidRPr="009717EA" w:rsidRDefault="00BC407D" w:rsidP="009717EA">
      <w:pPr>
        <w:pStyle w:val="ListParagraph"/>
        <w:numPr>
          <w:ilvl w:val="0"/>
          <w:numId w:val="16"/>
        </w:numPr>
        <w:ind w:left="1418" w:hanging="992"/>
        <w:rPr>
          <w:rFonts w:ascii="Gill Sans MT" w:hAnsi="Gill Sans MT"/>
          <w:i/>
          <w:sz w:val="24"/>
        </w:rPr>
      </w:pPr>
      <w:r w:rsidRPr="009717EA">
        <w:rPr>
          <w:rFonts w:ascii="Gill Sans MT" w:hAnsi="Gill Sans MT"/>
          <w:i/>
          <w:sz w:val="24"/>
        </w:rPr>
        <w:t>“Good boulders, which are consistent with the depositional age of the landform, are more likely on moraine crests”</w:t>
      </w:r>
    </w:p>
    <w:p w14:paraId="4D8073D1" w14:textId="052024D0" w:rsidR="009717EA" w:rsidRPr="009717EA" w:rsidRDefault="009717EA" w:rsidP="009717EA">
      <w:pPr>
        <w:pStyle w:val="ListParagraph"/>
        <w:numPr>
          <w:ilvl w:val="0"/>
          <w:numId w:val="16"/>
        </w:numPr>
        <w:spacing w:before="240"/>
        <w:ind w:left="1418" w:hanging="992"/>
        <w:rPr>
          <w:rFonts w:ascii="Gill Sans MT" w:hAnsi="Gill Sans MT"/>
          <w:i/>
          <w:sz w:val="24"/>
        </w:rPr>
      </w:pPr>
      <w:r w:rsidRPr="009717EA">
        <w:rPr>
          <w:rFonts w:ascii="Gill Sans MT" w:hAnsi="Gill Sans MT"/>
          <w:i/>
          <w:sz w:val="24"/>
        </w:rPr>
        <w:t>“All swans are white”</w:t>
      </w:r>
    </w:p>
    <w:p w14:paraId="3138B8B3" w14:textId="30C186B9" w:rsidR="00AF7A60" w:rsidRDefault="009717EA" w:rsidP="00BC407D">
      <w:pPr>
        <w:rPr>
          <w:rFonts w:ascii="Gill Sans MT" w:hAnsi="Gill Sans MT"/>
          <w:sz w:val="24"/>
        </w:rPr>
      </w:pPr>
      <w:r>
        <w:rPr>
          <w:rFonts w:ascii="Gill Sans MT" w:hAnsi="Gill Sans MT"/>
          <w:sz w:val="24"/>
        </w:rPr>
        <w:t>While these</w:t>
      </w:r>
      <w:r w:rsidR="00FA0EEA">
        <w:rPr>
          <w:rFonts w:ascii="Gill Sans MT" w:hAnsi="Gill Sans MT"/>
          <w:sz w:val="24"/>
        </w:rPr>
        <w:t xml:space="preserve"> hypothese</w:t>
      </w:r>
      <w:r>
        <w:rPr>
          <w:rFonts w:ascii="Gill Sans MT" w:hAnsi="Gill Sans MT"/>
          <w:sz w:val="24"/>
        </w:rPr>
        <w:t>s are</w:t>
      </w:r>
      <w:r w:rsidR="00CE6703">
        <w:rPr>
          <w:rFonts w:ascii="Gill Sans MT" w:hAnsi="Gill Sans MT"/>
          <w:sz w:val="24"/>
        </w:rPr>
        <w:t xml:space="preserve"> qualitatively sound, numerous </w:t>
      </w:r>
      <w:r w:rsidR="00AF7A60">
        <w:rPr>
          <w:rFonts w:ascii="Gill Sans MT" w:hAnsi="Gill Sans MT"/>
          <w:sz w:val="24"/>
        </w:rPr>
        <w:t>datasets would be required to provide quantitative support</w:t>
      </w:r>
      <w:r w:rsidR="00200433">
        <w:rPr>
          <w:rFonts w:ascii="Gill Sans MT" w:hAnsi="Gill Sans MT"/>
          <w:sz w:val="24"/>
        </w:rPr>
        <w:t xml:space="preserve"> for each.</w:t>
      </w:r>
      <w:r w:rsidR="00FA2F39">
        <w:rPr>
          <w:rFonts w:ascii="Gill Sans MT" w:hAnsi="Gill Sans MT"/>
          <w:sz w:val="24"/>
        </w:rPr>
        <w:t xml:space="preserve"> </w:t>
      </w:r>
    </w:p>
    <w:p w14:paraId="59166D14" w14:textId="4BDA0C45" w:rsidR="0088370E" w:rsidRPr="0088370E" w:rsidRDefault="00AF7A60" w:rsidP="0088370E">
      <w:pPr>
        <w:rPr>
          <w:rFonts w:ascii="Gill Sans MT" w:hAnsi="Gill Sans MT"/>
          <w:sz w:val="24"/>
        </w:rPr>
      </w:pPr>
      <w:r>
        <w:rPr>
          <w:rFonts w:ascii="Gill Sans MT" w:hAnsi="Gill Sans MT"/>
          <w:sz w:val="24"/>
        </w:rPr>
        <w:t xml:space="preserve">In contrast, a comparatively small number </w:t>
      </w:r>
      <w:r w:rsidR="00637C99">
        <w:rPr>
          <w:rFonts w:ascii="Gill Sans MT" w:hAnsi="Gill Sans MT"/>
          <w:sz w:val="24"/>
        </w:rPr>
        <w:t xml:space="preserve">of datasets, in which “good” boulders are </w:t>
      </w:r>
      <w:r w:rsidR="009D497D">
        <w:rPr>
          <w:rFonts w:ascii="Gill Sans MT" w:hAnsi="Gill Sans MT"/>
          <w:sz w:val="24"/>
        </w:rPr>
        <w:t>more likely on moraine slopes or in which the distribution of “good” boulders is effectively random</w:t>
      </w:r>
      <w:r w:rsidR="00637C99">
        <w:rPr>
          <w:rFonts w:ascii="Gill Sans MT" w:hAnsi="Gill Sans MT"/>
          <w:sz w:val="24"/>
        </w:rPr>
        <w:t xml:space="preserve">, </w:t>
      </w:r>
      <w:r w:rsidR="009D497D">
        <w:rPr>
          <w:rFonts w:ascii="Gill Sans MT" w:hAnsi="Gill Sans MT"/>
          <w:sz w:val="24"/>
        </w:rPr>
        <w:t>would be</w:t>
      </w:r>
      <w:r w:rsidR="00637C99">
        <w:rPr>
          <w:rFonts w:ascii="Gill Sans MT" w:hAnsi="Gill Sans MT"/>
          <w:sz w:val="24"/>
        </w:rPr>
        <w:t xml:space="preserve"> required to </w:t>
      </w:r>
      <w:r w:rsidR="000A602F">
        <w:rPr>
          <w:rFonts w:ascii="Gill Sans MT" w:hAnsi="Gill Sans MT"/>
          <w:sz w:val="24"/>
        </w:rPr>
        <w:t xml:space="preserve">falsify </w:t>
      </w:r>
      <w:r w:rsidR="00E74A3D">
        <w:rPr>
          <w:rFonts w:ascii="Gill Sans MT" w:hAnsi="Gill Sans MT"/>
          <w:sz w:val="24"/>
        </w:rPr>
        <w:t xml:space="preserve">H1. These datasets </w:t>
      </w:r>
      <w:r w:rsidR="00DA4FE7">
        <w:rPr>
          <w:rFonts w:ascii="Gill Sans MT" w:hAnsi="Gill Sans MT"/>
          <w:sz w:val="24"/>
        </w:rPr>
        <w:t>are analogous to the “</w:t>
      </w:r>
      <w:r w:rsidR="00DA4FE7" w:rsidRPr="00DA4FE7">
        <w:rPr>
          <w:rFonts w:ascii="Gill Sans MT" w:hAnsi="Gill Sans MT"/>
          <w:sz w:val="24"/>
        </w:rPr>
        <w:t>black swan</w:t>
      </w:r>
      <w:r w:rsidR="009B5AD9">
        <w:rPr>
          <w:rFonts w:ascii="Gill Sans MT" w:hAnsi="Gill Sans MT"/>
          <w:sz w:val="24"/>
        </w:rPr>
        <w:t>” of Popper (1959</w:t>
      </w:r>
      <w:r w:rsidR="00DA4FE7">
        <w:rPr>
          <w:rFonts w:ascii="Gill Sans MT" w:hAnsi="Gill Sans MT"/>
          <w:sz w:val="24"/>
        </w:rPr>
        <w:t xml:space="preserve">). </w:t>
      </w:r>
      <w:r w:rsidR="00637C99">
        <w:rPr>
          <w:rFonts w:ascii="Gill Sans MT" w:hAnsi="Gill Sans MT"/>
          <w:sz w:val="24"/>
        </w:rPr>
        <w:t>I</w:t>
      </w:r>
      <w:r w:rsidR="0088370E">
        <w:rPr>
          <w:rFonts w:ascii="Gill Sans MT" w:hAnsi="Gill Sans MT"/>
          <w:sz w:val="24"/>
        </w:rPr>
        <w:t>t is important to note</w:t>
      </w:r>
      <w:r w:rsidR="00637C99">
        <w:rPr>
          <w:rFonts w:ascii="Gill Sans MT" w:hAnsi="Gill Sans MT"/>
          <w:sz w:val="24"/>
        </w:rPr>
        <w:t>, however,</w:t>
      </w:r>
      <w:r w:rsidR="0088370E">
        <w:rPr>
          <w:rFonts w:ascii="Gill Sans MT" w:hAnsi="Gill Sans MT"/>
          <w:sz w:val="24"/>
        </w:rPr>
        <w:t xml:space="preserve"> that this does not imply that </w:t>
      </w:r>
      <w:r w:rsidR="00637C99">
        <w:rPr>
          <w:rFonts w:ascii="Gill Sans MT" w:hAnsi="Gill Sans MT"/>
          <w:sz w:val="24"/>
        </w:rPr>
        <w:t xml:space="preserve">the trends observed here are applicable for all moraines; there is </w:t>
      </w:r>
      <w:r w:rsidR="0088370E">
        <w:rPr>
          <w:rFonts w:ascii="Gill Sans MT" w:hAnsi="Gill Sans MT"/>
          <w:sz w:val="24"/>
        </w:rPr>
        <w:t>almost certainly</w:t>
      </w:r>
      <w:r w:rsidR="00637C99">
        <w:rPr>
          <w:rFonts w:ascii="Gill Sans MT" w:hAnsi="Gill Sans MT"/>
          <w:sz w:val="24"/>
        </w:rPr>
        <w:t xml:space="preserve"> a population of </w:t>
      </w:r>
      <w:r w:rsidR="0088370E">
        <w:rPr>
          <w:rFonts w:ascii="Gill Sans MT" w:hAnsi="Gill Sans MT"/>
          <w:sz w:val="24"/>
        </w:rPr>
        <w:t xml:space="preserve">moraines where crests </w:t>
      </w:r>
      <w:r w:rsidR="0088370E" w:rsidRPr="0026600F">
        <w:rPr>
          <w:rFonts w:ascii="Gill Sans MT" w:hAnsi="Gill Sans MT"/>
          <w:i/>
          <w:sz w:val="24"/>
        </w:rPr>
        <w:t>will</w:t>
      </w:r>
      <w:r w:rsidR="0088370E">
        <w:rPr>
          <w:rFonts w:ascii="Gill Sans MT" w:hAnsi="Gill Sans MT"/>
          <w:sz w:val="24"/>
        </w:rPr>
        <w:t xml:space="preserve"> </w:t>
      </w:r>
      <w:r w:rsidR="00637C99">
        <w:rPr>
          <w:rFonts w:ascii="Gill Sans MT" w:hAnsi="Gill Sans MT"/>
          <w:sz w:val="24"/>
        </w:rPr>
        <w:t>return</w:t>
      </w:r>
      <w:r w:rsidR="00DA4FE7">
        <w:rPr>
          <w:rFonts w:ascii="Gill Sans MT" w:hAnsi="Gill Sans MT"/>
          <w:sz w:val="24"/>
        </w:rPr>
        <w:t xml:space="preserve"> the best results, much in the same way that the presence of </w:t>
      </w:r>
      <w:r w:rsidR="00200433">
        <w:rPr>
          <w:rFonts w:ascii="Gill Sans MT" w:hAnsi="Gill Sans MT"/>
          <w:sz w:val="24"/>
        </w:rPr>
        <w:t xml:space="preserve">a single </w:t>
      </w:r>
      <w:r w:rsidR="00DA4FE7">
        <w:rPr>
          <w:rFonts w:ascii="Gill Sans MT" w:hAnsi="Gill Sans MT"/>
          <w:sz w:val="24"/>
        </w:rPr>
        <w:t xml:space="preserve">black swan does not </w:t>
      </w:r>
      <w:r w:rsidR="00171276">
        <w:rPr>
          <w:rFonts w:ascii="Gill Sans MT" w:hAnsi="Gill Sans MT"/>
          <w:sz w:val="24"/>
        </w:rPr>
        <w:t xml:space="preserve">refute the dominance of </w:t>
      </w:r>
      <w:r w:rsidR="00EA069A">
        <w:rPr>
          <w:rFonts w:ascii="Gill Sans MT" w:hAnsi="Gill Sans MT"/>
          <w:sz w:val="24"/>
        </w:rPr>
        <w:t xml:space="preserve">white swans. </w:t>
      </w:r>
      <w:r w:rsidR="0088370E">
        <w:rPr>
          <w:rFonts w:ascii="Gill Sans MT" w:hAnsi="Gill Sans MT"/>
          <w:sz w:val="24"/>
        </w:rPr>
        <w:t>However, what</w:t>
      </w:r>
      <w:r w:rsidR="00637C99">
        <w:rPr>
          <w:rFonts w:ascii="Gill Sans MT" w:hAnsi="Gill Sans MT"/>
          <w:sz w:val="24"/>
        </w:rPr>
        <w:t xml:space="preserve"> these data can do</w:t>
      </w:r>
      <w:r w:rsidR="009B5AD9">
        <w:rPr>
          <w:rFonts w:ascii="Gill Sans MT" w:hAnsi="Gill Sans MT"/>
          <w:sz w:val="24"/>
        </w:rPr>
        <w:t>, as the black swan did for Popper (</w:t>
      </w:r>
      <w:r w:rsidR="003C4948">
        <w:rPr>
          <w:rFonts w:ascii="Gill Sans MT" w:hAnsi="Gill Sans MT"/>
          <w:sz w:val="24"/>
        </w:rPr>
        <w:t>1959</w:t>
      </w:r>
      <w:r w:rsidR="009B5AD9">
        <w:rPr>
          <w:rFonts w:ascii="Gill Sans MT" w:hAnsi="Gill Sans MT"/>
          <w:sz w:val="24"/>
        </w:rPr>
        <w:t>),</w:t>
      </w:r>
      <w:r w:rsidR="00C23D29">
        <w:rPr>
          <w:rFonts w:ascii="Gill Sans MT" w:hAnsi="Gill Sans MT"/>
          <w:sz w:val="24"/>
        </w:rPr>
        <w:t xml:space="preserve"> </w:t>
      </w:r>
      <w:r w:rsidR="00637C99">
        <w:rPr>
          <w:rFonts w:ascii="Gill Sans MT" w:hAnsi="Gill Sans MT"/>
          <w:sz w:val="24"/>
        </w:rPr>
        <w:t>is</w:t>
      </w:r>
      <w:r w:rsidR="0088370E">
        <w:rPr>
          <w:rFonts w:ascii="Gill Sans MT" w:hAnsi="Gill Sans MT"/>
          <w:sz w:val="24"/>
        </w:rPr>
        <w:t xml:space="preserve"> </w:t>
      </w:r>
      <w:r w:rsidR="00637C99">
        <w:rPr>
          <w:rFonts w:ascii="Gill Sans MT" w:hAnsi="Gill Sans MT"/>
          <w:sz w:val="24"/>
        </w:rPr>
        <w:t>question</w:t>
      </w:r>
      <w:r w:rsidR="0088370E">
        <w:rPr>
          <w:rFonts w:ascii="Gill Sans MT" w:hAnsi="Gill Sans MT"/>
          <w:sz w:val="24"/>
        </w:rPr>
        <w:t xml:space="preserve"> the “universality” of </w:t>
      </w:r>
      <w:r w:rsidR="00637C99">
        <w:rPr>
          <w:rFonts w:ascii="Gill Sans MT" w:hAnsi="Gill Sans MT"/>
          <w:sz w:val="24"/>
        </w:rPr>
        <w:t>t</w:t>
      </w:r>
      <w:r w:rsidR="001E043A">
        <w:rPr>
          <w:rFonts w:ascii="Gill Sans MT" w:hAnsi="Gill Sans MT"/>
          <w:sz w:val="24"/>
        </w:rPr>
        <w:t>he above</w:t>
      </w:r>
      <w:r w:rsidR="00637C99">
        <w:rPr>
          <w:rFonts w:ascii="Gill Sans MT" w:hAnsi="Gill Sans MT"/>
          <w:sz w:val="24"/>
        </w:rPr>
        <w:t xml:space="preserve"> hypothesis and whether it should form the basis for </w:t>
      </w:r>
      <w:r w:rsidR="00637C99" w:rsidRPr="00863DDA">
        <w:rPr>
          <w:rFonts w:ascii="Gill Sans MT" w:hAnsi="Gill Sans MT"/>
          <w:i/>
          <w:sz w:val="24"/>
        </w:rPr>
        <w:t>all</w:t>
      </w:r>
      <w:r w:rsidR="00637C99">
        <w:rPr>
          <w:rFonts w:ascii="Gill Sans MT" w:hAnsi="Gill Sans MT"/>
          <w:sz w:val="24"/>
        </w:rPr>
        <w:t xml:space="preserve"> </w:t>
      </w:r>
      <w:proofErr w:type="gramStart"/>
      <w:r w:rsidR="000A602F">
        <w:rPr>
          <w:rFonts w:ascii="Gill Sans MT" w:hAnsi="Gill Sans MT"/>
          <w:sz w:val="24"/>
        </w:rPr>
        <w:t>moraine</w:t>
      </w:r>
      <w:proofErr w:type="gramEnd"/>
      <w:r w:rsidR="000A602F">
        <w:rPr>
          <w:rFonts w:ascii="Gill Sans MT" w:hAnsi="Gill Sans MT"/>
          <w:sz w:val="24"/>
        </w:rPr>
        <w:t xml:space="preserve"> </w:t>
      </w:r>
      <w:r w:rsidR="00637C99">
        <w:rPr>
          <w:rFonts w:ascii="Gill Sans MT" w:hAnsi="Gill Sans MT"/>
          <w:sz w:val="24"/>
        </w:rPr>
        <w:t xml:space="preserve">TCN sampling. </w:t>
      </w:r>
      <w:r w:rsidR="0088370E">
        <w:rPr>
          <w:rFonts w:ascii="Gill Sans MT" w:hAnsi="Gill Sans MT"/>
          <w:sz w:val="24"/>
        </w:rPr>
        <w:t xml:space="preserve"> </w:t>
      </w:r>
      <w:r w:rsidR="0088370E" w:rsidRPr="0088370E">
        <w:rPr>
          <w:rFonts w:ascii="Gill Sans MT" w:hAnsi="Gill Sans MT"/>
          <w:sz w:val="24"/>
        </w:rPr>
        <w:t xml:space="preserve"> </w:t>
      </w:r>
    </w:p>
    <w:p w14:paraId="04A1A1A9" w14:textId="0D064513" w:rsidR="003349D6" w:rsidRDefault="005E1DA0" w:rsidP="003349D6">
      <w:pPr>
        <w:rPr>
          <w:rFonts w:ascii="Gill Sans MT" w:hAnsi="Gill Sans MT"/>
          <w:sz w:val="24"/>
        </w:rPr>
      </w:pPr>
      <w:r>
        <w:rPr>
          <w:rFonts w:ascii="Gill Sans MT" w:hAnsi="Gill Sans MT"/>
          <w:sz w:val="24"/>
        </w:rPr>
        <w:t>Within this</w:t>
      </w:r>
      <w:r w:rsidR="000E4B67">
        <w:rPr>
          <w:rFonts w:ascii="Gill Sans MT" w:hAnsi="Gill Sans MT"/>
          <w:sz w:val="24"/>
        </w:rPr>
        <w:t xml:space="preserve"> theoretical</w:t>
      </w:r>
      <w:r>
        <w:rPr>
          <w:rFonts w:ascii="Gill Sans MT" w:hAnsi="Gill Sans MT"/>
          <w:sz w:val="24"/>
        </w:rPr>
        <w:t xml:space="preserve"> framework, </w:t>
      </w:r>
      <w:r w:rsidR="00C356F1">
        <w:rPr>
          <w:rFonts w:ascii="Gill Sans MT" w:hAnsi="Gill Sans MT"/>
          <w:sz w:val="24"/>
        </w:rPr>
        <w:t xml:space="preserve">the data generated here indicate that </w:t>
      </w:r>
      <w:r w:rsidR="003349D6">
        <w:rPr>
          <w:rFonts w:ascii="Gill Sans MT" w:hAnsi="Gill Sans MT"/>
          <w:sz w:val="24"/>
        </w:rPr>
        <w:t xml:space="preserve">spatial criteria (i.e. boulder position) cannot explain the distribution of </w:t>
      </w:r>
      <w:r w:rsidR="001C055F">
        <w:rPr>
          <w:rFonts w:ascii="Gill Sans MT" w:hAnsi="Gill Sans MT"/>
          <w:sz w:val="24"/>
        </w:rPr>
        <w:t xml:space="preserve">calibrated </w:t>
      </w:r>
      <w:r w:rsidR="003349D6">
        <w:rPr>
          <w:rFonts w:ascii="Gill Sans MT" w:hAnsi="Gill Sans MT"/>
          <w:sz w:val="24"/>
        </w:rPr>
        <w:t>boulder</w:t>
      </w:r>
      <w:r w:rsidR="001C055F">
        <w:rPr>
          <w:rFonts w:ascii="Gill Sans MT" w:hAnsi="Gill Sans MT"/>
          <w:sz w:val="24"/>
        </w:rPr>
        <w:t xml:space="preserve"> exposure</w:t>
      </w:r>
      <w:r w:rsidR="003349D6">
        <w:rPr>
          <w:rFonts w:ascii="Gill Sans MT" w:hAnsi="Gill Sans MT"/>
          <w:sz w:val="24"/>
        </w:rPr>
        <w:t xml:space="preserve"> ages </w:t>
      </w:r>
      <w:r w:rsidR="00592DE4">
        <w:rPr>
          <w:rFonts w:ascii="Gill Sans MT" w:hAnsi="Gill Sans MT"/>
          <w:sz w:val="24"/>
        </w:rPr>
        <w:t xml:space="preserve">for the studied moraines. </w:t>
      </w:r>
      <w:r w:rsidR="00291826">
        <w:rPr>
          <w:rFonts w:ascii="Gill Sans MT" w:hAnsi="Gill Sans MT"/>
          <w:sz w:val="24"/>
        </w:rPr>
        <w:t>There are</w:t>
      </w:r>
      <w:r w:rsidR="00291826" w:rsidRPr="00291826">
        <w:rPr>
          <w:rFonts w:ascii="Gill Sans MT" w:hAnsi="Gill Sans MT"/>
          <w:sz w:val="24"/>
        </w:rPr>
        <w:t xml:space="preserve"> no consistent trends between or within individual moraines while the likelihood of selecting </w:t>
      </w:r>
      <w:r w:rsidR="00291826">
        <w:rPr>
          <w:rFonts w:ascii="Gill Sans MT" w:hAnsi="Gill Sans MT"/>
          <w:sz w:val="24"/>
        </w:rPr>
        <w:t>a “good”</w:t>
      </w:r>
      <w:r w:rsidR="00291826" w:rsidRPr="00291826">
        <w:rPr>
          <w:rFonts w:ascii="Gill Sans MT" w:hAnsi="Gill Sans MT"/>
          <w:sz w:val="24"/>
        </w:rPr>
        <w:t xml:space="preserve"> boulder is comparable for moraine crests, ice-proximal and -distal slopes (</w:t>
      </w:r>
      <w:r w:rsidR="005279C2">
        <w:rPr>
          <w:rFonts w:ascii="Gill Sans MT" w:hAnsi="Gill Sans MT"/>
          <w:sz w:val="24"/>
        </w:rPr>
        <w:t>Fig. 9</w:t>
      </w:r>
      <w:r w:rsidR="00291826" w:rsidRPr="00291826">
        <w:rPr>
          <w:rFonts w:ascii="Gill Sans MT" w:hAnsi="Gill Sans MT"/>
          <w:sz w:val="24"/>
        </w:rPr>
        <w:t>).</w:t>
      </w:r>
      <w:r w:rsidR="00AF3325">
        <w:rPr>
          <w:rFonts w:ascii="Gill Sans MT" w:hAnsi="Gill Sans MT"/>
          <w:sz w:val="24"/>
        </w:rPr>
        <w:t xml:space="preserve"> </w:t>
      </w:r>
      <w:r w:rsidR="00660451">
        <w:rPr>
          <w:rFonts w:ascii="Gill Sans MT" w:hAnsi="Gill Sans MT"/>
          <w:sz w:val="24"/>
        </w:rPr>
        <w:t xml:space="preserve">While statistically significant spatial clustering is evident for the Arànser and </w:t>
      </w:r>
      <w:proofErr w:type="spellStart"/>
      <w:r w:rsidR="00660451">
        <w:rPr>
          <w:rFonts w:ascii="Gill Sans MT" w:hAnsi="Gill Sans MT"/>
          <w:sz w:val="24"/>
        </w:rPr>
        <w:t>Soum</w:t>
      </w:r>
      <w:proofErr w:type="spellEnd"/>
      <w:r w:rsidR="00660451">
        <w:rPr>
          <w:rFonts w:ascii="Gill Sans MT" w:hAnsi="Gill Sans MT"/>
          <w:sz w:val="24"/>
        </w:rPr>
        <w:t xml:space="preserve"> </w:t>
      </w:r>
      <w:proofErr w:type="spellStart"/>
      <w:r w:rsidR="00660451">
        <w:rPr>
          <w:rFonts w:ascii="Gill Sans MT" w:hAnsi="Gill Sans MT"/>
          <w:sz w:val="24"/>
        </w:rPr>
        <w:t>d’Ech</w:t>
      </w:r>
      <w:proofErr w:type="spellEnd"/>
      <w:r w:rsidR="00660451">
        <w:rPr>
          <w:rFonts w:ascii="Gill Sans MT" w:hAnsi="Gill Sans MT"/>
          <w:sz w:val="24"/>
        </w:rPr>
        <w:t xml:space="preserve"> moraines, the locations of “good” boulder clusters conforms to neither a crest or slop</w:t>
      </w:r>
      <w:r w:rsidR="00E4558A">
        <w:rPr>
          <w:rFonts w:ascii="Gill Sans MT" w:hAnsi="Gill Sans MT"/>
          <w:sz w:val="24"/>
        </w:rPr>
        <w:t xml:space="preserve">e stability model. </w:t>
      </w:r>
    </w:p>
    <w:p w14:paraId="00C4F492" w14:textId="7735BF92" w:rsidR="00C02BAC" w:rsidRDefault="000B7B48" w:rsidP="003349D6">
      <w:pPr>
        <w:rPr>
          <w:rFonts w:ascii="Gill Sans MT" w:hAnsi="Gill Sans MT"/>
          <w:sz w:val="24"/>
        </w:rPr>
      </w:pPr>
      <w:r>
        <w:rPr>
          <w:rFonts w:ascii="Gill Sans MT" w:hAnsi="Gill Sans MT"/>
          <w:sz w:val="24"/>
        </w:rPr>
        <w:t xml:space="preserve">Despite </w:t>
      </w:r>
      <w:r w:rsidR="00592DE4">
        <w:rPr>
          <w:rFonts w:ascii="Gill Sans MT" w:hAnsi="Gill Sans MT"/>
          <w:sz w:val="24"/>
        </w:rPr>
        <w:t>this</w:t>
      </w:r>
      <w:r>
        <w:rPr>
          <w:rFonts w:ascii="Gill Sans MT" w:hAnsi="Gill Sans MT"/>
          <w:sz w:val="24"/>
        </w:rPr>
        <w:t xml:space="preserve">, </w:t>
      </w:r>
      <w:r w:rsidR="00592DE4">
        <w:rPr>
          <w:rFonts w:ascii="Gill Sans MT" w:hAnsi="Gill Sans MT"/>
          <w:sz w:val="24"/>
        </w:rPr>
        <w:t xml:space="preserve">however, </w:t>
      </w:r>
      <w:r>
        <w:rPr>
          <w:rFonts w:ascii="Gill Sans MT" w:hAnsi="Gill Sans MT"/>
          <w:sz w:val="24"/>
        </w:rPr>
        <w:t xml:space="preserve">there are a number of clear observations from these data. The first is that while “good” </w:t>
      </w:r>
      <w:r w:rsidR="00592DE4">
        <w:rPr>
          <w:rFonts w:ascii="Gill Sans MT" w:hAnsi="Gill Sans MT"/>
          <w:sz w:val="24"/>
        </w:rPr>
        <w:t xml:space="preserve">boulders are not more likely on </w:t>
      </w:r>
      <w:r>
        <w:rPr>
          <w:rFonts w:ascii="Gill Sans MT" w:hAnsi="Gill Sans MT"/>
          <w:sz w:val="24"/>
        </w:rPr>
        <w:t xml:space="preserve">moraine crests, there is no clear penalty to moraine crest </w:t>
      </w:r>
      <w:r w:rsidR="00592DE4">
        <w:rPr>
          <w:rFonts w:ascii="Gill Sans MT" w:hAnsi="Gill Sans MT"/>
          <w:sz w:val="24"/>
        </w:rPr>
        <w:t>sampling</w:t>
      </w:r>
      <w:r w:rsidR="00350440">
        <w:rPr>
          <w:rFonts w:ascii="Gill Sans MT" w:hAnsi="Gill Sans MT"/>
          <w:sz w:val="24"/>
        </w:rPr>
        <w:t>.</w:t>
      </w:r>
      <w:r>
        <w:rPr>
          <w:rFonts w:ascii="Gill Sans MT" w:hAnsi="Gill Sans MT"/>
          <w:sz w:val="24"/>
        </w:rPr>
        <w:t xml:space="preserve"> If there is a sufficient popula</w:t>
      </w:r>
      <w:r w:rsidR="00592DE4">
        <w:rPr>
          <w:rFonts w:ascii="Gill Sans MT" w:hAnsi="Gill Sans MT"/>
          <w:sz w:val="24"/>
        </w:rPr>
        <w:t>tion of moraine crest boulders</w:t>
      </w:r>
      <w:r>
        <w:rPr>
          <w:rFonts w:ascii="Gill Sans MT" w:hAnsi="Gill Sans MT"/>
          <w:sz w:val="24"/>
        </w:rPr>
        <w:t xml:space="preserve">, </w:t>
      </w:r>
      <w:r w:rsidR="00922633">
        <w:rPr>
          <w:rFonts w:ascii="Gill Sans MT" w:hAnsi="Gill Sans MT"/>
          <w:sz w:val="24"/>
        </w:rPr>
        <w:t xml:space="preserve">and in the absence of detailed geomorphological assessment (e.g. Palacios et al., 2019), </w:t>
      </w:r>
      <w:r>
        <w:rPr>
          <w:rFonts w:ascii="Gill Sans MT" w:hAnsi="Gill Sans MT"/>
          <w:sz w:val="24"/>
        </w:rPr>
        <w:t xml:space="preserve">then restricting sampling to the crest </w:t>
      </w:r>
      <w:r w:rsidR="00137AC4">
        <w:rPr>
          <w:rFonts w:ascii="Gill Sans MT" w:hAnsi="Gill Sans MT"/>
          <w:sz w:val="24"/>
        </w:rPr>
        <w:t xml:space="preserve">is a viable strategy. However, the opposite is also true, as the proportion of “good” boulders is comparable to both </w:t>
      </w:r>
      <w:r w:rsidR="00D25A30">
        <w:rPr>
          <w:rFonts w:ascii="Gill Sans MT" w:hAnsi="Gill Sans MT"/>
          <w:sz w:val="24"/>
        </w:rPr>
        <w:t xml:space="preserve">ice-proximal and -distal slopes. This trend </w:t>
      </w:r>
      <w:r w:rsidR="00C02BAC">
        <w:rPr>
          <w:rFonts w:ascii="Gill Sans MT" w:hAnsi="Gill Sans MT"/>
          <w:sz w:val="24"/>
        </w:rPr>
        <w:t>implies a</w:t>
      </w:r>
      <w:r w:rsidR="006F7E5A">
        <w:rPr>
          <w:rFonts w:ascii="Gill Sans MT" w:hAnsi="Gill Sans MT"/>
          <w:sz w:val="24"/>
        </w:rPr>
        <w:t xml:space="preserve"> connection</w:t>
      </w:r>
      <w:r w:rsidR="00C02BAC">
        <w:rPr>
          <w:rFonts w:ascii="Gill Sans MT" w:hAnsi="Gill Sans MT"/>
          <w:sz w:val="24"/>
        </w:rPr>
        <w:t xml:space="preserve"> between the frequency of crest boulder exhumation and </w:t>
      </w:r>
      <w:r w:rsidR="00446C66">
        <w:rPr>
          <w:rFonts w:ascii="Gill Sans MT" w:hAnsi="Gill Sans MT"/>
          <w:sz w:val="24"/>
        </w:rPr>
        <w:t xml:space="preserve">the frequency of </w:t>
      </w:r>
      <w:r w:rsidR="00C02BAC">
        <w:rPr>
          <w:rFonts w:ascii="Gill Sans MT" w:hAnsi="Gill Sans MT"/>
          <w:sz w:val="24"/>
        </w:rPr>
        <w:t>slope boulder instability. Intuitively this seems likely</w:t>
      </w:r>
      <w:r w:rsidR="00DD6336">
        <w:rPr>
          <w:rFonts w:ascii="Gill Sans MT" w:hAnsi="Gill Sans MT"/>
          <w:sz w:val="24"/>
        </w:rPr>
        <w:t xml:space="preserve"> because</w:t>
      </w:r>
      <w:r w:rsidR="0002457A">
        <w:rPr>
          <w:rFonts w:ascii="Gill Sans MT" w:hAnsi="Gill Sans MT"/>
          <w:sz w:val="24"/>
        </w:rPr>
        <w:t xml:space="preserve"> slope instabilities, for example due to fluvial incision or slope diffusion, likely propagate to </w:t>
      </w:r>
      <w:r w:rsidR="006C7251">
        <w:rPr>
          <w:rFonts w:ascii="Gill Sans MT" w:hAnsi="Gill Sans MT"/>
          <w:sz w:val="24"/>
        </w:rPr>
        <w:t>moraine crests</w:t>
      </w:r>
      <w:r w:rsidR="008F48AB">
        <w:rPr>
          <w:rFonts w:ascii="Gill Sans MT" w:hAnsi="Gill Sans MT"/>
          <w:sz w:val="24"/>
        </w:rPr>
        <w:t xml:space="preserve"> although this is as yet untested.</w:t>
      </w:r>
      <w:r w:rsidR="0002457A">
        <w:rPr>
          <w:rFonts w:ascii="Gill Sans MT" w:hAnsi="Gill Sans MT"/>
          <w:sz w:val="24"/>
        </w:rPr>
        <w:t xml:space="preserve"> </w:t>
      </w:r>
      <w:r w:rsidR="00D9737E">
        <w:rPr>
          <w:rFonts w:ascii="Gill Sans MT" w:hAnsi="Gill Sans MT"/>
          <w:sz w:val="24"/>
        </w:rPr>
        <w:t>Regardless, one potential weakness of restricting sampling to moraine crests is that this limits the population of potential boulders. Although boulder density is typically higher at moraine crests (</w:t>
      </w:r>
      <w:r w:rsidR="00CF46AF">
        <w:rPr>
          <w:rFonts w:ascii="Gill Sans MT" w:hAnsi="Gill Sans MT"/>
          <w:sz w:val="24"/>
        </w:rPr>
        <w:t>Putkonen et al., 2008</w:t>
      </w:r>
      <w:r w:rsidR="00D9737E">
        <w:rPr>
          <w:rFonts w:ascii="Gill Sans MT" w:hAnsi="Gill Sans MT"/>
          <w:sz w:val="24"/>
        </w:rPr>
        <w:t>), this still remains a small proportion of the total populatio</w:t>
      </w:r>
      <w:r w:rsidR="00CF46AF">
        <w:rPr>
          <w:rFonts w:ascii="Gill Sans MT" w:hAnsi="Gill Sans MT"/>
          <w:sz w:val="24"/>
        </w:rPr>
        <w:t xml:space="preserve">n. Given the ubiquity of post-depositional modification of moraines (Heyman et al., 2011), limiting sampling to a small sub-population undoubtedly limits the likelihood of sampling a good boulder. </w:t>
      </w:r>
    </w:p>
    <w:p w14:paraId="52FAEC0C" w14:textId="3F134486" w:rsidR="00592DE4" w:rsidRDefault="00763545" w:rsidP="003349D6">
      <w:pPr>
        <w:rPr>
          <w:rFonts w:ascii="Gill Sans MT" w:hAnsi="Gill Sans MT"/>
          <w:sz w:val="24"/>
        </w:rPr>
      </w:pPr>
      <w:r>
        <w:rPr>
          <w:rFonts w:ascii="Gill Sans MT" w:hAnsi="Gill Sans MT"/>
          <w:sz w:val="24"/>
        </w:rPr>
        <w:t>In turn, the most important observation is that differences between landforms appear far greater than differences between boulder groups on an individual landform.</w:t>
      </w:r>
    </w:p>
    <w:p w14:paraId="312736D2" w14:textId="20EB087B" w:rsidR="00131047" w:rsidRDefault="00500E05" w:rsidP="004C2662">
      <w:pPr>
        <w:rPr>
          <w:rFonts w:ascii="Gill Sans MT" w:hAnsi="Gill Sans MT"/>
          <w:sz w:val="24"/>
        </w:rPr>
      </w:pPr>
      <w:r>
        <w:rPr>
          <w:rFonts w:ascii="Gill Sans MT" w:hAnsi="Gill Sans MT"/>
          <w:sz w:val="24"/>
        </w:rPr>
        <w:t>Landform characteristics more important</w:t>
      </w:r>
    </w:p>
    <w:p w14:paraId="383A1ACD" w14:textId="77777777" w:rsidR="00051273" w:rsidRDefault="00051273" w:rsidP="00051273">
      <w:pPr>
        <w:rPr>
          <w:rFonts w:ascii="Gill Sans MT" w:hAnsi="Gill Sans MT"/>
          <w:b/>
          <w:sz w:val="24"/>
        </w:rPr>
      </w:pPr>
      <w:r>
        <w:rPr>
          <w:rFonts w:ascii="Gill Sans MT" w:hAnsi="Gill Sans MT"/>
          <w:b/>
          <w:sz w:val="24"/>
        </w:rPr>
        <w:t>Future directions</w:t>
      </w:r>
    </w:p>
    <w:p w14:paraId="70920365" w14:textId="60F6DECD" w:rsidR="003349D6" w:rsidRDefault="00592DE4" w:rsidP="003349D6">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should not be used as a primary guide for moraine TCN sampling.</w:t>
      </w:r>
    </w:p>
    <w:p w14:paraId="131A0ACF" w14:textId="47C37961" w:rsidR="003349D6" w:rsidRDefault="003349D6" w:rsidP="003349D6">
      <w:pPr>
        <w:rPr>
          <w:rFonts w:ascii="Gill Sans MT" w:hAnsi="Gill Sans MT"/>
          <w:sz w:val="24"/>
        </w:rPr>
      </w:pPr>
      <w:r>
        <w:rPr>
          <w:rFonts w:ascii="Gill Sans MT" w:hAnsi="Gill Sans MT"/>
          <w:sz w:val="24"/>
        </w:rPr>
        <w:t>We found</w:t>
      </w:r>
      <w:r w:rsidRPr="00E25453">
        <w:rPr>
          <w:rFonts w:ascii="Gill Sans MT" w:hAnsi="Gill Sans MT"/>
          <w:sz w:val="24"/>
        </w:rPr>
        <w:t xml:space="preserve"> no consistent trends between or within individual moraines while the likelihood of selecting an exhumed boulder is comparable for moraine crests, i</w:t>
      </w:r>
      <w:r>
        <w:rPr>
          <w:rFonts w:ascii="Gill Sans MT" w:hAnsi="Gill Sans MT"/>
          <w:sz w:val="24"/>
        </w:rPr>
        <w:t>ce-proximal and -distal slopes (Table 3). In general, however, e</w:t>
      </w:r>
      <w:r w:rsidRPr="00E25453">
        <w:rPr>
          <w:rFonts w:ascii="Gill Sans MT" w:hAnsi="Gill Sans MT"/>
          <w:sz w:val="24"/>
        </w:rPr>
        <w:t xml:space="preserve">xhumed boulders are far more </w:t>
      </w:r>
      <w:r w:rsidRPr="008864DE">
        <w:rPr>
          <w:rFonts w:ascii="Gill Sans MT" w:hAnsi="Gill Sans MT"/>
          <w:sz w:val="24"/>
          <w:szCs w:val="24"/>
        </w:rPr>
        <w:t>likely for steep-sided, matrix-rich moraines, as these are</w:t>
      </w:r>
      <w:r>
        <w:rPr>
          <w:rFonts w:ascii="Gill Sans MT" w:hAnsi="Gill Sans MT"/>
          <w:sz w:val="24"/>
          <w:szCs w:val="24"/>
        </w:rPr>
        <w:t xml:space="preserve"> particularly</w:t>
      </w:r>
      <w:r w:rsidRPr="008864DE">
        <w:rPr>
          <w:rFonts w:ascii="Gill Sans MT" w:hAnsi="Gill Sans MT"/>
          <w:sz w:val="24"/>
          <w:szCs w:val="24"/>
        </w:rPr>
        <w:t xml:space="preserve"> susceptible to </w:t>
      </w:r>
      <w:r>
        <w:rPr>
          <w:rFonts w:ascii="Gill Sans MT" w:hAnsi="Gill Sans MT"/>
          <w:sz w:val="24"/>
          <w:szCs w:val="24"/>
        </w:rPr>
        <w:t>slope diffusion, while fluvial incision can explain</w:t>
      </w:r>
      <w:r w:rsidRPr="008864DE">
        <w:rPr>
          <w:rFonts w:ascii="Gill Sans MT" w:hAnsi="Gill Sans MT"/>
          <w:sz w:val="24"/>
          <w:szCs w:val="24"/>
        </w:rPr>
        <w:t xml:space="preserve"> </w:t>
      </w:r>
      <w:r>
        <w:rPr>
          <w:rFonts w:ascii="Gill Sans MT" w:hAnsi="Gill Sans MT"/>
          <w:sz w:val="24"/>
          <w:szCs w:val="24"/>
        </w:rPr>
        <w:t xml:space="preserve">both </w:t>
      </w:r>
      <w:r w:rsidRPr="008864DE">
        <w:rPr>
          <w:rFonts w:ascii="Gill Sans MT" w:hAnsi="Gill Sans MT"/>
          <w:sz w:val="24"/>
          <w:szCs w:val="24"/>
        </w:rPr>
        <w:t>lat</w:t>
      </w:r>
      <w:r>
        <w:rPr>
          <w:rFonts w:ascii="Gill Sans MT" w:hAnsi="Gill Sans MT"/>
          <w:sz w:val="24"/>
          <w:szCs w:val="24"/>
        </w:rPr>
        <w:t>eral degradation near termini and cross-cutting by streams</w:t>
      </w:r>
      <w:r w:rsidRPr="008864DE">
        <w:rPr>
          <w:rFonts w:ascii="Gill Sans MT" w:hAnsi="Gill Sans MT"/>
          <w:sz w:val="24"/>
          <w:szCs w:val="24"/>
        </w:rPr>
        <w:t>. Importantly, moraine sedimentology appears to place a key control on post-depositional stability</w:t>
      </w:r>
      <w:r>
        <w:rPr>
          <w:rFonts w:ascii="Gill Sans MT" w:hAnsi="Gill Sans MT"/>
          <w:sz w:val="24"/>
          <w:szCs w:val="24"/>
        </w:rPr>
        <w:t xml:space="preserve"> (</w:t>
      </w:r>
      <w:proofErr w:type="spellStart"/>
      <w:r>
        <w:rPr>
          <w:rFonts w:ascii="Gill Sans MT" w:hAnsi="Gill Sans MT"/>
          <w:sz w:val="24"/>
          <w:szCs w:val="24"/>
        </w:rPr>
        <w:t>Zreda</w:t>
      </w:r>
      <w:proofErr w:type="spellEnd"/>
      <w:r>
        <w:rPr>
          <w:rFonts w:ascii="Gill Sans MT" w:hAnsi="Gill Sans MT"/>
          <w:sz w:val="24"/>
          <w:szCs w:val="24"/>
        </w:rPr>
        <w:t xml:space="preserve"> et al., 1994; Putkonen and </w:t>
      </w:r>
      <w:r w:rsidRPr="002F3835">
        <w:rPr>
          <w:rFonts w:ascii="Gill Sans MT" w:hAnsi="Gill Sans MT"/>
          <w:sz w:val="24"/>
          <w:szCs w:val="24"/>
        </w:rPr>
        <w:t>O’Neal</w:t>
      </w:r>
      <w:r>
        <w:rPr>
          <w:rFonts w:ascii="Gill Sans MT" w:hAnsi="Gill Sans MT"/>
          <w:sz w:val="24"/>
          <w:szCs w:val="24"/>
        </w:rPr>
        <w:t>, 2006)</w:t>
      </w:r>
      <w:r w:rsidRPr="008864DE">
        <w:rPr>
          <w:rFonts w:ascii="Gill Sans MT" w:hAnsi="Gill Sans MT"/>
          <w:sz w:val="24"/>
          <w:szCs w:val="24"/>
        </w:rPr>
        <w:t xml:space="preserve">, as age distributions for matrix-rich moraines are strongly negatively skewed, implying prolonged and continuous boulder exhumation after deposition. The most significant exhumation signal is evident at </w:t>
      </w:r>
      <w:proofErr w:type="spellStart"/>
      <w:r w:rsidRPr="008864DE">
        <w:rPr>
          <w:rFonts w:ascii="Gill Sans MT" w:hAnsi="Gill Sans MT"/>
          <w:sz w:val="24"/>
          <w:szCs w:val="24"/>
        </w:rPr>
        <w:t>Aranser</w:t>
      </w:r>
      <w:proofErr w:type="spellEnd"/>
      <w:r w:rsidRPr="008864DE">
        <w:rPr>
          <w:rFonts w:ascii="Gill Sans MT" w:hAnsi="Gill Sans MT"/>
          <w:sz w:val="24"/>
          <w:szCs w:val="24"/>
        </w:rPr>
        <w:t xml:space="preserve"> (</w:t>
      </w:r>
      <w:r w:rsidRPr="008864DE">
        <w:rPr>
          <w:rFonts w:ascii="Gill Sans MT" w:hAnsi="Gill Sans MT"/>
          <w:i/>
          <w:sz w:val="24"/>
          <w:szCs w:val="24"/>
        </w:rPr>
        <w:t>IQR</w:t>
      </w:r>
      <w:r w:rsidRPr="008864DE">
        <w:rPr>
          <w:rFonts w:ascii="Gill Sans MT" w:hAnsi="Gill Sans MT"/>
          <w:sz w:val="24"/>
          <w:szCs w:val="24"/>
        </w:rPr>
        <w:t xml:space="preserve"> = </w:t>
      </w:r>
      <w:r w:rsidRPr="008864DE">
        <w:rPr>
          <w:rFonts w:ascii="Gill Sans MT" w:eastAsia="Times New Roman" w:hAnsi="Gill Sans MT" w:cs="Times New Roman"/>
          <w:color w:val="000000"/>
          <w:sz w:val="24"/>
          <w:szCs w:val="24"/>
          <w:lang w:eastAsia="en-GB"/>
        </w:rPr>
        <w:t xml:space="preserve">7.8 ka) </w:t>
      </w:r>
      <w:r w:rsidRPr="008864DE">
        <w:rPr>
          <w:rFonts w:ascii="Gill Sans MT" w:hAnsi="Gill Sans MT"/>
          <w:sz w:val="24"/>
          <w:szCs w:val="24"/>
        </w:rPr>
        <w:t xml:space="preserve">and this may be partially explained by forest growth and boulder toppling (Ivy-Ochs et al., 2007); a process which may </w:t>
      </w:r>
      <w:r>
        <w:rPr>
          <w:rFonts w:ascii="Gill Sans MT" w:hAnsi="Gill Sans MT"/>
          <w:sz w:val="24"/>
          <w:szCs w:val="24"/>
        </w:rPr>
        <w:t>account for a</w:t>
      </w:r>
      <w:r w:rsidRPr="008864DE">
        <w:rPr>
          <w:rFonts w:ascii="Gill Sans MT" w:hAnsi="Gill Sans MT"/>
          <w:sz w:val="24"/>
          <w:szCs w:val="24"/>
        </w:rPr>
        <w:t xml:space="preserve"> similar pattern of exhumation </w:t>
      </w:r>
      <w:r>
        <w:rPr>
          <w:rFonts w:ascii="Gill Sans MT" w:hAnsi="Gill Sans MT"/>
          <w:sz w:val="24"/>
          <w:szCs w:val="24"/>
        </w:rPr>
        <w:t>for maxima moraines in the</w:t>
      </w:r>
      <w:r w:rsidRPr="008864DE">
        <w:rPr>
          <w:rFonts w:ascii="Gill Sans MT" w:hAnsi="Gill Sans MT"/>
          <w:sz w:val="24"/>
          <w:szCs w:val="24"/>
        </w:rPr>
        <w:t xml:space="preserve"> </w:t>
      </w:r>
      <w:r>
        <w:rPr>
          <w:rFonts w:ascii="Gill Sans MT" w:hAnsi="Gill Sans MT"/>
          <w:sz w:val="24"/>
          <w:szCs w:val="24"/>
        </w:rPr>
        <w:t xml:space="preserve">neighbouring </w:t>
      </w:r>
      <w:r w:rsidRPr="008864DE">
        <w:rPr>
          <w:rFonts w:ascii="Gill Sans MT" w:hAnsi="Gill Sans MT"/>
          <w:sz w:val="24"/>
          <w:szCs w:val="24"/>
        </w:rPr>
        <w:t>T</w:t>
      </w:r>
      <w:r w:rsidRPr="00556A47">
        <w:rPr>
          <w:rFonts w:ascii="Gill Sans MT" w:hAnsi="Gill Sans MT"/>
          <w:sz w:val="24"/>
        </w:rPr>
        <w:t>ê</w:t>
      </w:r>
      <w:r w:rsidRPr="008864DE">
        <w:rPr>
          <w:rFonts w:ascii="Gill Sans MT" w:hAnsi="Gill Sans MT"/>
          <w:sz w:val="24"/>
          <w:szCs w:val="24"/>
        </w:rPr>
        <w:t xml:space="preserve">t catchment </w:t>
      </w:r>
      <w:r>
        <w:rPr>
          <w:rFonts w:ascii="Gill Sans MT" w:hAnsi="Gill Sans MT"/>
          <w:sz w:val="24"/>
          <w:szCs w:val="24"/>
        </w:rPr>
        <w:t>(</w:t>
      </w:r>
      <w:r w:rsidRPr="00DA6CE8">
        <w:rPr>
          <w:rFonts w:ascii="Gill Sans MT" w:hAnsi="Gill Sans MT"/>
          <w:sz w:val="24"/>
          <w:szCs w:val="24"/>
        </w:rPr>
        <w:t>MIE</w:t>
      </w:r>
      <w:r>
        <w:rPr>
          <w:rFonts w:ascii="Gill Sans MT" w:hAnsi="Gill Sans MT"/>
          <w:sz w:val="24"/>
          <w:szCs w:val="24"/>
        </w:rPr>
        <w:t xml:space="preserve"> Unit; Samples A1-A3 and B1-B3; Delmas et al., 2008).</w:t>
      </w:r>
      <w:r w:rsidRPr="008864DE">
        <w:rPr>
          <w:rFonts w:ascii="Gill Sans MT" w:hAnsi="Gill Sans MT"/>
          <w:sz w:val="24"/>
          <w:szCs w:val="24"/>
        </w:rPr>
        <w:t xml:space="preserve"> In contrast, the boulder-rich, matrix-poor Outer </w:t>
      </w:r>
      <w:proofErr w:type="spellStart"/>
      <w:r w:rsidRPr="008864DE">
        <w:rPr>
          <w:rFonts w:ascii="Gill Sans MT" w:hAnsi="Gill Sans MT"/>
          <w:sz w:val="24"/>
          <w:szCs w:val="24"/>
        </w:rPr>
        <w:t>Pleta</w:t>
      </w:r>
      <w:proofErr w:type="spellEnd"/>
      <w:r w:rsidRPr="008864DE">
        <w:rPr>
          <w:rFonts w:ascii="Gill Sans MT" w:hAnsi="Gill Sans MT"/>
          <w:sz w:val="24"/>
          <w:szCs w:val="24"/>
        </w:rPr>
        <w:t xml:space="preserve"> </w:t>
      </w:r>
      <w:proofErr w:type="spellStart"/>
      <w:r w:rsidRPr="008864DE">
        <w:rPr>
          <w:rFonts w:ascii="Gill Sans MT" w:hAnsi="Gill Sans MT"/>
          <w:sz w:val="24"/>
          <w:szCs w:val="24"/>
        </w:rPr>
        <w:t>Naua</w:t>
      </w:r>
      <w:proofErr w:type="spellEnd"/>
      <w:r w:rsidRPr="008864DE">
        <w:rPr>
          <w:rFonts w:ascii="Gill Sans MT" w:hAnsi="Gill Sans MT"/>
          <w:sz w:val="24"/>
          <w:szCs w:val="24"/>
        </w:rPr>
        <w:t xml:space="preserve"> moraine</w:t>
      </w:r>
      <w:r>
        <w:rPr>
          <w:rFonts w:ascii="Gill Sans MT" w:hAnsi="Gill Sans MT"/>
          <w:sz w:val="24"/>
        </w:rPr>
        <w:t xml:space="preserve"> stabilised rapidly after glacial retreat, in line with similar well-dated moraines in the SE Pyrenees (Pallas et al., 2010) and the Alps (Ivy-Ochs et al., 2007). In the absence of a supporting sediment matrix, boulder-rich moraines stabilise quickly and appear less susceptible to subsequent erosion. Finally, f</w:t>
      </w:r>
      <w:r w:rsidRPr="00E25453">
        <w:rPr>
          <w:rFonts w:ascii="Gill Sans MT" w:hAnsi="Gill Sans MT"/>
          <w:sz w:val="24"/>
        </w:rPr>
        <w:t xml:space="preserve">or young </w:t>
      </w:r>
      <w:r>
        <w:rPr>
          <w:rFonts w:ascii="Gill Sans MT" w:hAnsi="Gill Sans MT"/>
          <w:sz w:val="24"/>
        </w:rPr>
        <w:t xml:space="preserve">cirque </w:t>
      </w:r>
      <w:r w:rsidRPr="00E25453">
        <w:rPr>
          <w:rFonts w:ascii="Gill Sans MT" w:hAnsi="Gill Sans MT"/>
          <w:sz w:val="24"/>
        </w:rPr>
        <w:t>moraines</w:t>
      </w:r>
      <w:r>
        <w:rPr>
          <w:rFonts w:ascii="Gill Sans MT" w:hAnsi="Gill Sans MT"/>
          <w:sz w:val="24"/>
        </w:rPr>
        <w:t>,</w:t>
      </w:r>
      <w:r w:rsidRPr="00E25453">
        <w:rPr>
          <w:rFonts w:ascii="Gill Sans MT" w:hAnsi="Gill Sans MT"/>
          <w:sz w:val="24"/>
        </w:rPr>
        <w:t xml:space="preserve"> reworking of older g</w:t>
      </w:r>
      <w:r>
        <w:rPr>
          <w:rFonts w:ascii="Gill Sans MT" w:hAnsi="Gill Sans MT"/>
          <w:sz w:val="24"/>
        </w:rPr>
        <w:t>lacial deposits appears</w:t>
      </w:r>
      <w:r w:rsidRPr="00E25453">
        <w:rPr>
          <w:rFonts w:ascii="Gill Sans MT" w:hAnsi="Gill Sans MT"/>
          <w:sz w:val="24"/>
        </w:rPr>
        <w:t xml:space="preserve"> more significant than exhumation</w:t>
      </w:r>
      <w:r>
        <w:rPr>
          <w:rFonts w:ascii="Gill Sans MT" w:hAnsi="Gill Sans MT"/>
          <w:sz w:val="24"/>
        </w:rPr>
        <w:t xml:space="preserve"> (Table 3; Tallada), in line with previous studies</w:t>
      </w:r>
      <w:r w:rsidRPr="00E25453">
        <w:rPr>
          <w:rFonts w:ascii="Gill Sans MT" w:hAnsi="Gill Sans MT"/>
          <w:sz w:val="24"/>
        </w:rPr>
        <w:t xml:space="preserve"> (Heyman et al., 2011). </w:t>
      </w:r>
      <w:r>
        <w:rPr>
          <w:rFonts w:ascii="Gill Sans MT" w:hAnsi="Gill Sans MT"/>
          <w:sz w:val="24"/>
        </w:rPr>
        <w:t xml:space="preserve">In these environments, the age of the oldest boulder may overestimate the “true” age of the moraine (Putkonen and Swanson, 2003; Briner et al., 2005). </w:t>
      </w:r>
    </w:p>
    <w:p w14:paraId="1825E4C5" w14:textId="14205C0C" w:rsidR="00B1744E" w:rsidRDefault="00B1744E" w:rsidP="00B1553A">
      <w:pPr>
        <w:rPr>
          <w:rFonts w:ascii="Gill Sans MT" w:hAnsi="Gill Sans MT"/>
          <w:sz w:val="24"/>
        </w:rPr>
      </w:pPr>
    </w:p>
    <w:p w14:paraId="7643FCFE" w14:textId="77777777" w:rsidR="00B1744E" w:rsidRDefault="00B1744E" w:rsidP="00B1553A">
      <w:pPr>
        <w:rPr>
          <w:rFonts w:ascii="Gill Sans MT" w:hAnsi="Gill Sans MT"/>
          <w:sz w:val="24"/>
        </w:rPr>
      </w:pPr>
    </w:p>
    <w:p w14:paraId="708FA0C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No penalty to sampling on moraine crests. If there are sufficient good boulders, no problem (however a major challenge identifying these!)</w:t>
      </w:r>
    </w:p>
    <w:p w14:paraId="51191045"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However, there appears no penalty to sampling moraine slopes - there may be ones that have rolled, shifted etc… but no evidence that this occurs at a faster rate than exhumation of the crest</w:t>
      </w:r>
    </w:p>
    <w:p w14:paraId="499216A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There is a potential advantage to widening sampling - currently we’re limiting sampling to a small population. Although density may be higher at the crest (), this is often a small % of the total overall number. </w:t>
      </w:r>
    </w:p>
    <w:p w14:paraId="047B307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Clearest message is that “landform stability” is more significant that boulder location - the pattern of “good” vs. “bad” is consistent at the landform scale. In turn, selection of the landform is more critical than the selection of the boulder. </w:t>
      </w:r>
    </w:p>
    <w:p w14:paraId="04FE7F54"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In this study, the OPN moraine is the best - matrix poor, boulder rich - likely stabilised rapidly. Clustering of 10Be ages and common weathering characteristics of the boulders.</w:t>
      </w:r>
    </w:p>
    <w:p w14:paraId="32675AEF"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worst is both </w:t>
      </w:r>
      <w:proofErr w:type="spellStart"/>
      <w:r>
        <w:rPr>
          <w:rFonts w:ascii="Gill Sans MT" w:hAnsi="Gill Sans MT"/>
          <w:sz w:val="24"/>
        </w:rPr>
        <w:t>Aranser</w:t>
      </w:r>
      <w:proofErr w:type="spellEnd"/>
      <w:r>
        <w:rPr>
          <w:rFonts w:ascii="Gill Sans MT" w:hAnsi="Gill Sans MT"/>
          <w:sz w:val="24"/>
        </w:rPr>
        <w:t xml:space="preserve"> moraines (skewed, exhumation, boulder toppling from trees, matrix rich). </w:t>
      </w:r>
    </w:p>
    <w:p w14:paraId="42185D1D"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However, and given the scope of this project - these recommendations cannot be applied </w:t>
      </w:r>
      <w:proofErr w:type="spellStart"/>
      <w:r>
        <w:rPr>
          <w:rFonts w:ascii="Gill Sans MT" w:hAnsi="Gill Sans MT"/>
          <w:sz w:val="24"/>
        </w:rPr>
        <w:t>universaslly</w:t>
      </w:r>
      <w:proofErr w:type="spellEnd"/>
      <w:r>
        <w:rPr>
          <w:rFonts w:ascii="Gill Sans MT" w:hAnsi="Gill Sans MT"/>
          <w:sz w:val="24"/>
        </w:rPr>
        <w:t xml:space="preserve"> - focus on matrix poor might lead to rock avalanche sampling (climatic signal?) or even rock glaciers which have </w:t>
      </w:r>
      <w:proofErr w:type="spellStart"/>
      <w:r>
        <w:rPr>
          <w:rFonts w:ascii="Gill Sans MT" w:hAnsi="Gill Sans MT"/>
          <w:sz w:val="24"/>
        </w:rPr>
        <w:t>there own</w:t>
      </w:r>
      <w:proofErr w:type="spellEnd"/>
      <w:r>
        <w:rPr>
          <w:rFonts w:ascii="Gill Sans MT" w:hAnsi="Gill Sans MT"/>
          <w:sz w:val="24"/>
        </w:rPr>
        <w:t xml:space="preserve"> issues (Crump, </w:t>
      </w:r>
      <w:proofErr w:type="spellStart"/>
      <w:r>
        <w:rPr>
          <w:rFonts w:ascii="Gill Sans MT" w:hAnsi="Gill Sans MT"/>
          <w:sz w:val="24"/>
        </w:rPr>
        <w:t>Akcar</w:t>
      </w:r>
      <w:proofErr w:type="spellEnd"/>
      <w:r>
        <w:rPr>
          <w:rFonts w:ascii="Gill Sans MT" w:hAnsi="Gill Sans MT"/>
          <w:sz w:val="24"/>
        </w:rPr>
        <w:t xml:space="preserve">). Alternatively, sampling matrix rich landform does not guarantee a mixed results bag, for example see results from </w:t>
      </w:r>
      <w:proofErr w:type="spellStart"/>
      <w:r>
        <w:rPr>
          <w:rFonts w:ascii="Gill Sans MT" w:hAnsi="Gill Sans MT"/>
          <w:sz w:val="24"/>
        </w:rPr>
        <w:t>Licciardi</w:t>
      </w:r>
      <w:proofErr w:type="spellEnd"/>
      <w:r>
        <w:rPr>
          <w:rFonts w:ascii="Gill Sans MT" w:hAnsi="Gill Sans MT"/>
          <w:sz w:val="24"/>
        </w:rPr>
        <w:t xml:space="preserve"> on matrix rich, partially forest, </w:t>
      </w:r>
      <w:proofErr w:type="gramStart"/>
      <w:r>
        <w:rPr>
          <w:rFonts w:ascii="Gill Sans MT" w:hAnsi="Gill Sans MT"/>
          <w:sz w:val="24"/>
        </w:rPr>
        <w:t>laterals</w:t>
      </w:r>
      <w:proofErr w:type="gramEnd"/>
      <w:r>
        <w:rPr>
          <w:rFonts w:ascii="Gill Sans MT" w:hAnsi="Gill Sans MT"/>
          <w:sz w:val="24"/>
        </w:rPr>
        <w:t xml:space="preserve"> in the Sierras. More work is clearly necessary to identify which landform characteristics can be used more equivocally (e.g. Drumlins vs. moraines), or whether a mixed bag is the reality. </w:t>
      </w:r>
    </w:p>
    <w:p w14:paraId="3BB8F6A7"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 xml:space="preserve">The second is that boulder characteristics alone appear to not have a great deal of predictive power for these moraines. A wide range of metrics, shown to have very poor correlation with the weathering of the boulders (R), and by association their age. </w:t>
      </w:r>
    </w:p>
    <w:p w14:paraId="41DB4BB2" w14:textId="77777777" w:rsidR="00783AFB" w:rsidRDefault="00783AFB" w:rsidP="00783AFB">
      <w:pPr>
        <w:pStyle w:val="ListParagraph"/>
        <w:numPr>
          <w:ilvl w:val="0"/>
          <w:numId w:val="13"/>
        </w:numPr>
        <w:rPr>
          <w:rFonts w:ascii="Gill Sans MT" w:hAnsi="Gill Sans MT"/>
          <w:sz w:val="24"/>
        </w:rPr>
      </w:pPr>
      <w:r>
        <w:rPr>
          <w:rFonts w:ascii="Gill Sans MT" w:hAnsi="Gill Sans MT"/>
          <w:sz w:val="24"/>
        </w:rPr>
        <w:t>Finally, SH testing may be the way forward (</w:t>
      </w:r>
      <w:proofErr w:type="spellStart"/>
      <w:r>
        <w:rPr>
          <w:rFonts w:ascii="Gill Sans MT" w:hAnsi="Gill Sans MT"/>
          <w:sz w:val="24"/>
        </w:rPr>
        <w:t>Tylmann</w:t>
      </w:r>
      <w:proofErr w:type="spellEnd"/>
      <w:r>
        <w:rPr>
          <w:rFonts w:ascii="Gill Sans MT" w:hAnsi="Gill Sans MT"/>
          <w:sz w:val="24"/>
        </w:rPr>
        <w:t xml:space="preserve">), needs exploring further but importantly it’s not a panacea - it will not </w:t>
      </w:r>
      <w:proofErr w:type="spellStart"/>
      <w:r>
        <w:rPr>
          <w:rFonts w:ascii="Gill Sans MT" w:hAnsi="Gill Sans MT"/>
          <w:sz w:val="24"/>
        </w:rPr>
        <w:t>gaurentee</w:t>
      </w:r>
      <w:proofErr w:type="spellEnd"/>
      <w:r>
        <w:rPr>
          <w:rFonts w:ascii="Gill Sans MT" w:hAnsi="Gill Sans MT"/>
          <w:sz w:val="24"/>
        </w:rPr>
        <w:t xml:space="preserve"> success - doesn’t work on all rock types (Tomkins, 2016), is sensitive to surface characteristics which are unaffected by TCN, and may be sensitive to other processes which don’t affect the exposure age (e.g. sub-surface weathering). However, evidence suggests that when these limitations are accounted for (e.g. large sampling, consistent approach), there is correlation with TCN. </w:t>
      </w:r>
    </w:p>
    <w:p w14:paraId="14F3BC24" w14:textId="77777777" w:rsidR="00783AFB" w:rsidRPr="005B4198" w:rsidRDefault="00783AFB" w:rsidP="00783AFB">
      <w:pPr>
        <w:pStyle w:val="ListParagraph"/>
        <w:numPr>
          <w:ilvl w:val="0"/>
          <w:numId w:val="13"/>
        </w:numPr>
        <w:rPr>
          <w:rFonts w:ascii="Gill Sans MT" w:hAnsi="Gill Sans MT"/>
          <w:sz w:val="24"/>
        </w:rPr>
      </w:pPr>
      <w:r>
        <w:rPr>
          <w:rFonts w:ascii="Gill Sans MT" w:hAnsi="Gill Sans MT"/>
          <w:sz w:val="24"/>
        </w:rPr>
        <w:t xml:space="preserve">Then, pre-sampling with the SH may be effective. For moraines with higher likelihoods of exhumation, pre-sampling may be effective. Sample a statistically robust number of boulders (30-50, ~1 day in the field), and </w:t>
      </w:r>
      <w:proofErr w:type="spellStart"/>
      <w:r>
        <w:rPr>
          <w:rFonts w:ascii="Gill Sans MT" w:hAnsi="Gill Sans MT"/>
          <w:sz w:val="24"/>
        </w:rPr>
        <w:t>analayse</w:t>
      </w:r>
      <w:proofErr w:type="spellEnd"/>
      <w:r>
        <w:rPr>
          <w:rFonts w:ascii="Gill Sans MT" w:hAnsi="Gill Sans MT"/>
          <w:sz w:val="24"/>
        </w:rPr>
        <w:t xml:space="preserve"> the skew to select a population for dating. We hope that </w:t>
      </w:r>
      <w:proofErr w:type="gramStart"/>
      <w:r>
        <w:rPr>
          <w:rFonts w:ascii="Gill Sans MT" w:hAnsi="Gill Sans MT"/>
          <w:sz w:val="24"/>
        </w:rPr>
        <w:t>this will</w:t>
      </w:r>
      <w:proofErr w:type="gramEnd"/>
      <w:r>
        <w:rPr>
          <w:rFonts w:ascii="Gill Sans MT" w:hAnsi="Gill Sans MT"/>
          <w:sz w:val="24"/>
        </w:rPr>
        <w:t xml:space="preserve"> </w:t>
      </w:r>
      <w:proofErr w:type="spellStart"/>
      <w:r>
        <w:rPr>
          <w:rFonts w:ascii="Gill Sans MT" w:hAnsi="Gill Sans MT"/>
          <w:sz w:val="24"/>
        </w:rPr>
        <w:t>imporove</w:t>
      </w:r>
      <w:proofErr w:type="spellEnd"/>
      <w:r>
        <w:rPr>
          <w:rFonts w:ascii="Gill Sans MT" w:hAnsi="Gill Sans MT"/>
          <w:sz w:val="24"/>
        </w:rPr>
        <w:t xml:space="preserve"> clustering. </w:t>
      </w:r>
    </w:p>
    <w:p w14:paraId="05606072" w14:textId="77777777" w:rsidR="00131D38" w:rsidRDefault="00131D38" w:rsidP="00B1553A">
      <w:pPr>
        <w:rPr>
          <w:rFonts w:ascii="Gill Sans MT" w:hAnsi="Gill Sans MT"/>
          <w:sz w:val="24"/>
        </w:rPr>
      </w:pPr>
    </w:p>
    <w:p w14:paraId="1B56E627" w14:textId="3491ADF0" w:rsidR="00E25453" w:rsidRDefault="00E25453" w:rsidP="00B1553A">
      <w:pPr>
        <w:rPr>
          <w:rFonts w:ascii="Gill Sans MT" w:hAnsi="Gill Sans MT"/>
          <w:sz w:val="24"/>
        </w:rPr>
      </w:pPr>
      <w:proofErr w:type="gramStart"/>
      <w:r>
        <w:rPr>
          <w:rFonts w:ascii="Gill Sans MT" w:hAnsi="Gill Sans MT"/>
          <w:sz w:val="24"/>
        </w:rPr>
        <w:t>and</w:t>
      </w:r>
      <w:proofErr w:type="gramEnd"/>
      <w:r>
        <w:rPr>
          <w:rFonts w:ascii="Gill Sans MT" w:hAnsi="Gill Sans MT"/>
          <w:sz w:val="24"/>
        </w:rPr>
        <w:t xml:space="preserve"> </w:t>
      </w:r>
    </w:p>
    <w:p w14:paraId="3F7954C0" w14:textId="77777777" w:rsidR="00046963" w:rsidRDefault="00046963" w:rsidP="00B1553A">
      <w:pPr>
        <w:rPr>
          <w:rFonts w:ascii="Gill Sans MT" w:hAnsi="Gill Sans MT"/>
          <w:sz w:val="24"/>
        </w:rPr>
      </w:pPr>
    </w:p>
    <w:p w14:paraId="372C2CC5" w14:textId="6E6FB3CB" w:rsidR="000252E4" w:rsidRDefault="00FB2C18" w:rsidP="00C268A3">
      <w:pPr>
        <w:rPr>
          <w:rFonts w:ascii="Gill Sans MT" w:hAnsi="Gill Sans MT"/>
          <w:sz w:val="24"/>
        </w:rPr>
      </w:pPr>
      <w:r>
        <w:rPr>
          <w:rFonts w:ascii="Gill Sans MT" w:hAnsi="Gill Sans MT"/>
          <w:sz w:val="24"/>
        </w:rPr>
        <w:t>Based</w:t>
      </w:r>
      <w:r w:rsidR="00D75E32">
        <w:rPr>
          <w:rFonts w:ascii="Gill Sans MT" w:hAnsi="Gill Sans MT"/>
          <w:sz w:val="24"/>
        </w:rPr>
        <w:t xml:space="preserve"> on ou</w:t>
      </w:r>
      <w:r w:rsidR="000B1ED3">
        <w:rPr>
          <w:rFonts w:ascii="Gill Sans MT" w:hAnsi="Gill Sans MT"/>
          <w:sz w:val="24"/>
        </w:rPr>
        <w:t>r compila</w:t>
      </w:r>
      <w:r w:rsidR="00A469E7">
        <w:rPr>
          <w:rFonts w:ascii="Gill Sans MT" w:hAnsi="Gill Sans MT"/>
          <w:sz w:val="24"/>
        </w:rPr>
        <w:t xml:space="preserve">tion of boulder dimensions, </w:t>
      </w:r>
      <w:r w:rsidR="00285C1E">
        <w:rPr>
          <w:rFonts w:ascii="Gill Sans MT" w:hAnsi="Gill Sans MT"/>
          <w:sz w:val="24"/>
        </w:rPr>
        <w:t>surface</w:t>
      </w:r>
      <w:r w:rsidR="00717C37" w:rsidRPr="00717C37">
        <w:rPr>
          <w:rFonts w:ascii="Gill Sans MT" w:hAnsi="Gill Sans MT"/>
          <w:sz w:val="24"/>
        </w:rPr>
        <w:t xml:space="preserve"> </w:t>
      </w:r>
      <w:r w:rsidR="00285C1E">
        <w:rPr>
          <w:rFonts w:ascii="Gill Sans MT" w:hAnsi="Gill Sans MT"/>
          <w:sz w:val="24"/>
        </w:rPr>
        <w:t>and depositional c</w:t>
      </w:r>
      <w:r w:rsidR="00717C37">
        <w:rPr>
          <w:rFonts w:ascii="Gill Sans MT" w:hAnsi="Gill Sans MT"/>
          <w:sz w:val="24"/>
        </w:rPr>
        <w:t>haracteristics (</w:t>
      </w:r>
      <w:r w:rsidR="00A469E7" w:rsidRPr="0028735F">
        <w:rPr>
          <w:rFonts w:ascii="Gill Sans MT" w:hAnsi="Gill Sans MT"/>
          <w:i/>
          <w:sz w:val="24"/>
        </w:rPr>
        <w:t>see</w:t>
      </w:r>
      <w:r w:rsidR="00A469E7">
        <w:rPr>
          <w:rFonts w:ascii="Gill Sans MT" w:hAnsi="Gill Sans MT"/>
          <w:sz w:val="24"/>
        </w:rPr>
        <w:t xml:space="preserve"> Data Repository</w:t>
      </w:r>
      <w:r w:rsidR="00285C1E">
        <w:rPr>
          <w:rFonts w:ascii="Gill Sans MT" w:hAnsi="Gill Sans MT"/>
          <w:sz w:val="24"/>
        </w:rPr>
        <w:t>)</w:t>
      </w:r>
      <w:r w:rsidR="00E7001B" w:rsidRPr="00E7001B">
        <w:rPr>
          <w:rFonts w:ascii="Gill Sans MT" w:hAnsi="Gill Sans MT"/>
          <w:sz w:val="24"/>
        </w:rPr>
        <w:t>, it is clear that these factors have little explanatory power</w:t>
      </w:r>
      <w:r w:rsidR="00AD5A92">
        <w:rPr>
          <w:rFonts w:ascii="Gill Sans MT" w:hAnsi="Gill Sans MT"/>
          <w:sz w:val="24"/>
        </w:rPr>
        <w:t xml:space="preserve"> for the studied moraines</w:t>
      </w:r>
      <w:r w:rsidR="00030036">
        <w:rPr>
          <w:rFonts w:ascii="Gill Sans MT" w:hAnsi="Gill Sans MT"/>
          <w:sz w:val="24"/>
        </w:rPr>
        <w:t>. While these data do not</w:t>
      </w:r>
      <w:r w:rsidR="00A03BDC">
        <w:rPr>
          <w:rFonts w:ascii="Gill Sans MT" w:hAnsi="Gill Sans MT"/>
          <w:sz w:val="24"/>
        </w:rPr>
        <w:t xml:space="preserve"> negate</w:t>
      </w:r>
      <w:r w:rsidR="00A4512B">
        <w:rPr>
          <w:rFonts w:ascii="Gill Sans MT" w:hAnsi="Gill Sans MT"/>
          <w:sz w:val="24"/>
        </w:rPr>
        <w:t xml:space="preserve"> the</w:t>
      </w:r>
      <w:r w:rsidR="00030036">
        <w:rPr>
          <w:rFonts w:ascii="Gill Sans MT" w:hAnsi="Gill Sans MT"/>
          <w:sz w:val="24"/>
        </w:rPr>
        <w:t xml:space="preserve"> importance of careful</w:t>
      </w:r>
      <w:r w:rsidR="006C17BF">
        <w:rPr>
          <w:rFonts w:ascii="Gill Sans MT" w:hAnsi="Gill Sans MT"/>
          <w:sz w:val="24"/>
        </w:rPr>
        <w:t xml:space="preserve"> </w:t>
      </w:r>
      <w:r w:rsidR="00030036">
        <w:rPr>
          <w:rFonts w:ascii="Gill Sans MT" w:hAnsi="Gill Sans MT"/>
          <w:sz w:val="24"/>
        </w:rPr>
        <w:t>geomorp</w:t>
      </w:r>
      <w:r w:rsidR="00A4512B">
        <w:rPr>
          <w:rFonts w:ascii="Gill Sans MT" w:hAnsi="Gill Sans MT"/>
          <w:sz w:val="24"/>
        </w:rPr>
        <w:t>hological assessment of moraine structure</w:t>
      </w:r>
      <w:r w:rsidR="00030036">
        <w:rPr>
          <w:rFonts w:ascii="Gill Sans MT" w:hAnsi="Gill Sans MT"/>
          <w:sz w:val="24"/>
        </w:rPr>
        <w:t xml:space="preserve"> (Palacios et al., 2019)</w:t>
      </w:r>
      <w:r w:rsidR="00A4512B">
        <w:rPr>
          <w:rFonts w:ascii="Gill Sans MT" w:hAnsi="Gill Sans MT"/>
          <w:sz w:val="24"/>
        </w:rPr>
        <w:t xml:space="preserve">, the decoupling of </w:t>
      </w:r>
      <w:r w:rsidR="00A4512B" w:rsidRPr="00530F54">
        <w:rPr>
          <w:rFonts w:ascii="Gill Sans MT" w:hAnsi="Gill Sans MT"/>
          <w:sz w:val="24"/>
        </w:rPr>
        <w:t>boulder characteristics and</w:t>
      </w:r>
      <w:r w:rsidR="006C17BF" w:rsidRPr="00530F54">
        <w:rPr>
          <w:rFonts w:ascii="Gill Sans MT" w:hAnsi="Gill Sans MT"/>
          <w:sz w:val="24"/>
        </w:rPr>
        <w:t xml:space="preserve"> interpolated</w:t>
      </w:r>
      <w:r w:rsidR="00A4512B" w:rsidRPr="00530F54">
        <w:rPr>
          <w:rFonts w:ascii="Gill Sans MT" w:hAnsi="Gill Sans MT"/>
          <w:sz w:val="24"/>
        </w:rPr>
        <w:t xml:space="preserve"> exposure ages raises questions about </w:t>
      </w:r>
      <w:r w:rsidR="00A03BDC" w:rsidRPr="00530F54">
        <w:rPr>
          <w:rFonts w:ascii="Gill Sans MT" w:hAnsi="Gill Sans MT"/>
          <w:sz w:val="24"/>
        </w:rPr>
        <w:t xml:space="preserve">the </w:t>
      </w:r>
      <w:r w:rsidR="00A4512B" w:rsidRPr="00530F54">
        <w:rPr>
          <w:rFonts w:ascii="Gill Sans MT" w:hAnsi="Gill Sans MT"/>
          <w:sz w:val="24"/>
        </w:rPr>
        <w:t>prioritisation of boulder characteristics in CRE sample selection (Akçar et al., 2011).</w:t>
      </w:r>
      <w:r w:rsidR="00CA6F54" w:rsidRPr="00530F54">
        <w:rPr>
          <w:rFonts w:ascii="Gill Sans MT" w:hAnsi="Gill Sans MT"/>
          <w:sz w:val="24"/>
        </w:rPr>
        <w:t xml:space="preserve"> </w:t>
      </w:r>
      <w:r w:rsidR="00BB3DE9">
        <w:rPr>
          <w:rFonts w:ascii="Gill Sans MT" w:hAnsi="Gill Sans MT"/>
          <w:sz w:val="24"/>
        </w:rPr>
        <w:t xml:space="preserve">For moraines that stabilise rapidly (i.e. Outer </w:t>
      </w:r>
      <w:proofErr w:type="spellStart"/>
      <w:r w:rsidR="00BB3DE9">
        <w:rPr>
          <w:rFonts w:ascii="Gill Sans MT" w:hAnsi="Gill Sans MT"/>
          <w:sz w:val="24"/>
        </w:rPr>
        <w:t>Pleta</w:t>
      </w:r>
      <w:proofErr w:type="spellEnd"/>
      <w:r w:rsidR="00BB3DE9">
        <w:rPr>
          <w:rFonts w:ascii="Gill Sans MT" w:hAnsi="Gill Sans MT"/>
          <w:sz w:val="24"/>
        </w:rPr>
        <w:t xml:space="preserve"> </w:t>
      </w:r>
      <w:proofErr w:type="spellStart"/>
      <w:r w:rsidR="00BB3DE9">
        <w:rPr>
          <w:rFonts w:ascii="Gill Sans MT" w:hAnsi="Gill Sans MT"/>
          <w:sz w:val="24"/>
        </w:rPr>
        <w:t>Naua</w:t>
      </w:r>
      <w:proofErr w:type="spellEnd"/>
      <w:r w:rsidR="00BB3DE9">
        <w:rPr>
          <w:rFonts w:ascii="Gill Sans MT" w:hAnsi="Gill Sans MT"/>
          <w:sz w:val="24"/>
        </w:rPr>
        <w:t xml:space="preserve">), even seemingly non-ideal boulders can return “good” ages (e.g. OPN17, ~0.5 m height, angular, ice-proximal slope, major fractures). Conversely, on moraines with long exhumation histories (i.e. </w:t>
      </w:r>
      <w:r w:rsidR="00531497">
        <w:rPr>
          <w:rFonts w:ascii="Gill Sans MT" w:hAnsi="Gill Sans MT"/>
          <w:sz w:val="24"/>
        </w:rPr>
        <w:t>Arànser</w:t>
      </w:r>
      <w:r w:rsidR="00BB3DE9">
        <w:rPr>
          <w:rFonts w:ascii="Gill Sans MT" w:hAnsi="Gill Sans MT"/>
          <w:sz w:val="24"/>
        </w:rPr>
        <w:t xml:space="preserve">), even ideal boulders can be exhumed (e.g. </w:t>
      </w:r>
      <w:r w:rsidR="00503ED3" w:rsidRPr="00503ED3">
        <w:rPr>
          <w:rFonts w:ascii="Gill Sans MT" w:hAnsi="Gill Sans MT"/>
          <w:sz w:val="24"/>
        </w:rPr>
        <w:t>AR28, ~8.9 ka younger than landform age, ~1.1 m height, partially embedded</w:t>
      </w:r>
      <w:r w:rsidR="00503ED3">
        <w:rPr>
          <w:rFonts w:ascii="Gill Sans MT" w:hAnsi="Gill Sans MT"/>
          <w:sz w:val="24"/>
        </w:rPr>
        <w:t xml:space="preserve"> on the crest</w:t>
      </w:r>
      <w:r w:rsidR="00503ED3" w:rsidRPr="00503ED3">
        <w:rPr>
          <w:rFonts w:ascii="Gill Sans MT" w:hAnsi="Gill Sans MT"/>
          <w:sz w:val="24"/>
        </w:rPr>
        <w:t>, 7.6° slope</w:t>
      </w:r>
      <w:r w:rsidR="00BB3DE9">
        <w:rPr>
          <w:rFonts w:ascii="Gill Sans MT" w:hAnsi="Gill Sans MT"/>
          <w:sz w:val="24"/>
        </w:rPr>
        <w:t xml:space="preserve">). </w:t>
      </w:r>
      <w:r w:rsidR="00C268A3" w:rsidRPr="00530F54">
        <w:rPr>
          <w:rFonts w:ascii="Gill Sans MT" w:hAnsi="Gill Sans MT"/>
          <w:sz w:val="24"/>
        </w:rPr>
        <w:t xml:space="preserve">Within this context, </w:t>
      </w:r>
      <w:r w:rsidR="006C17BF" w:rsidRPr="00530F54">
        <w:rPr>
          <w:rFonts w:ascii="Gill Sans MT" w:hAnsi="Gill Sans MT"/>
          <w:sz w:val="24"/>
        </w:rPr>
        <w:t xml:space="preserve">we suggest that landform stability should be prioritised </w:t>
      </w:r>
      <w:r w:rsidR="00457D72">
        <w:rPr>
          <w:rFonts w:ascii="Gill Sans MT" w:hAnsi="Gill Sans MT"/>
          <w:sz w:val="24"/>
        </w:rPr>
        <w:t xml:space="preserve">for CRE sample selection, </w:t>
      </w:r>
      <w:r w:rsidR="00F17E1E">
        <w:rPr>
          <w:rFonts w:ascii="Gill Sans MT" w:hAnsi="Gill Sans MT"/>
          <w:sz w:val="24"/>
        </w:rPr>
        <w:t xml:space="preserve">with tightly clustered CRE datasets far more likely for rapidly stabilising </w:t>
      </w:r>
      <w:r w:rsidR="000524B4">
        <w:rPr>
          <w:rFonts w:ascii="Gill Sans MT" w:hAnsi="Gill Sans MT"/>
          <w:sz w:val="24"/>
        </w:rPr>
        <w:t>matrix-poor, boulder-rich moraines (</w:t>
      </w:r>
      <w:r w:rsidR="00F17E1E" w:rsidRPr="00F17E1E">
        <w:rPr>
          <w:rFonts w:ascii="Gill Sans MT" w:hAnsi="Gill Sans MT"/>
          <w:sz w:val="24"/>
        </w:rPr>
        <w:t>Ivy-Ochs et al., 2007</w:t>
      </w:r>
      <w:r w:rsidR="00F17E1E">
        <w:rPr>
          <w:rFonts w:ascii="Gill Sans MT" w:hAnsi="Gill Sans MT"/>
          <w:sz w:val="24"/>
        </w:rPr>
        <w:t xml:space="preserve">; </w:t>
      </w:r>
      <w:r w:rsidR="000524B4">
        <w:rPr>
          <w:rFonts w:ascii="Gill Sans MT" w:hAnsi="Gill Sans MT"/>
          <w:sz w:val="24"/>
        </w:rPr>
        <w:t>Pall</w:t>
      </w:r>
      <w:r w:rsidR="000524B4" w:rsidRPr="00D111DF">
        <w:rPr>
          <w:rFonts w:ascii="Gill Sans MT" w:hAnsi="Gill Sans MT"/>
          <w:sz w:val="24"/>
        </w:rPr>
        <w:t>à</w:t>
      </w:r>
      <w:r w:rsidR="000524B4">
        <w:rPr>
          <w:rFonts w:ascii="Gill Sans MT" w:hAnsi="Gill Sans MT"/>
          <w:sz w:val="24"/>
        </w:rPr>
        <w:t>s et al., 2010).</w:t>
      </w:r>
      <w:r w:rsidR="006C17BF" w:rsidRPr="00530F54">
        <w:rPr>
          <w:rFonts w:ascii="Gill Sans MT" w:hAnsi="Gill Sans MT"/>
          <w:sz w:val="24"/>
        </w:rPr>
        <w:t xml:space="preserve"> </w:t>
      </w:r>
      <w:r w:rsidR="00F32F8C" w:rsidRPr="00530F54">
        <w:rPr>
          <w:rFonts w:ascii="Gill Sans MT" w:hAnsi="Gill Sans MT"/>
          <w:sz w:val="24"/>
        </w:rPr>
        <w:t xml:space="preserve">However, non-ideal landforms are often priority targets for CRE dating, as these </w:t>
      </w:r>
      <w:r w:rsidR="006B5A36">
        <w:rPr>
          <w:rFonts w:ascii="Gill Sans MT" w:hAnsi="Gill Sans MT"/>
          <w:sz w:val="24"/>
        </w:rPr>
        <w:t xml:space="preserve">often </w:t>
      </w:r>
      <w:r w:rsidR="00AC3988" w:rsidRPr="00530F54">
        <w:rPr>
          <w:rFonts w:ascii="Gill Sans MT" w:hAnsi="Gill Sans MT"/>
          <w:sz w:val="24"/>
        </w:rPr>
        <w:t>record</w:t>
      </w:r>
      <w:r w:rsidR="00F32F8C" w:rsidRPr="00530F54">
        <w:rPr>
          <w:rFonts w:ascii="Gill Sans MT" w:hAnsi="Gill Sans MT"/>
          <w:sz w:val="24"/>
        </w:rPr>
        <w:t xml:space="preserve"> the retrea</w:t>
      </w:r>
      <w:r w:rsidR="00AC3988" w:rsidRPr="00530F54">
        <w:rPr>
          <w:rFonts w:ascii="Gill Sans MT" w:hAnsi="Gill Sans MT"/>
          <w:sz w:val="24"/>
        </w:rPr>
        <w:t>t stages of the largest glacier systems</w:t>
      </w:r>
      <w:r w:rsidR="00F32F8C" w:rsidRPr="00530F54">
        <w:rPr>
          <w:rFonts w:ascii="Gill Sans MT" w:hAnsi="Gill Sans MT"/>
          <w:sz w:val="24"/>
        </w:rPr>
        <w:t xml:space="preserve"> (e.g. Gave de Pau) or </w:t>
      </w:r>
      <w:r w:rsidR="00AC3988" w:rsidRPr="00530F54">
        <w:rPr>
          <w:rFonts w:ascii="Gill Sans MT" w:hAnsi="Gill Sans MT"/>
          <w:sz w:val="24"/>
        </w:rPr>
        <w:t>represent “missing” glacial stages in existing chronologies</w:t>
      </w:r>
      <w:r w:rsidR="00320F0A">
        <w:rPr>
          <w:rFonts w:ascii="Gill Sans MT" w:hAnsi="Gill Sans MT"/>
          <w:sz w:val="24"/>
        </w:rPr>
        <w:t xml:space="preserve">. In turn, quantitative methods to guide CRE sample selection for non-ideal landforms </w:t>
      </w:r>
      <w:r w:rsidR="000252E4">
        <w:rPr>
          <w:rFonts w:ascii="Gill Sans MT" w:hAnsi="Gill Sans MT"/>
          <w:sz w:val="24"/>
        </w:rPr>
        <w:t>have clear utility for Quaternary glacial research.</w:t>
      </w:r>
      <w:r w:rsidR="00AC3988" w:rsidRPr="00530F54">
        <w:rPr>
          <w:rFonts w:ascii="Gill Sans MT" w:hAnsi="Gill Sans MT"/>
          <w:sz w:val="24"/>
        </w:rPr>
        <w:t xml:space="preserve"> </w:t>
      </w:r>
    </w:p>
    <w:p w14:paraId="2655CE20" w14:textId="49A6E725" w:rsidR="00517607" w:rsidRDefault="00517607" w:rsidP="00517607">
      <w:pPr>
        <w:rPr>
          <w:rFonts w:ascii="Gill Sans MT" w:hAnsi="Gill Sans MT"/>
          <w:b/>
          <w:sz w:val="24"/>
        </w:rPr>
      </w:pPr>
      <w:r>
        <w:rPr>
          <w:rFonts w:ascii="Gill Sans MT" w:hAnsi="Gill Sans MT"/>
          <w:b/>
          <w:sz w:val="24"/>
        </w:rPr>
        <w:t>Future directions</w:t>
      </w:r>
    </w:p>
    <w:p w14:paraId="1727C282" w14:textId="0463BAAA" w:rsidR="00733C0F" w:rsidRDefault="00AC3988" w:rsidP="00C268A3">
      <w:pPr>
        <w:rPr>
          <w:rFonts w:ascii="Gill Sans MT" w:hAnsi="Gill Sans MT" w:cs="Cambria Math"/>
          <w:sz w:val="24"/>
        </w:rPr>
      </w:pPr>
      <w:r w:rsidRPr="00530F54">
        <w:rPr>
          <w:rFonts w:ascii="Gill Sans MT" w:hAnsi="Gill Sans MT"/>
          <w:sz w:val="24"/>
        </w:rPr>
        <w:t>Our approach</w:t>
      </w:r>
      <w:r w:rsidR="00343B0B">
        <w:rPr>
          <w:rFonts w:ascii="Gill Sans MT" w:hAnsi="Gill Sans MT"/>
          <w:sz w:val="24"/>
        </w:rPr>
        <w:t xml:space="preserve">, in light of strong regional </w:t>
      </w:r>
      <w:r w:rsidR="00343B0B">
        <w:rPr>
          <w:rFonts w:ascii="Gill Sans MT" w:hAnsi="Gill Sans MT" w:cs="Cambria Math"/>
          <w:sz w:val="24"/>
        </w:rPr>
        <w:t>evidence for</w:t>
      </w:r>
      <w:r w:rsidR="00343B0B" w:rsidRPr="00F052AE">
        <w:rPr>
          <w:rFonts w:ascii="Gill Sans MT" w:hAnsi="Gill Sans MT" w:cs="Cambria Math"/>
          <w:sz w:val="24"/>
        </w:rPr>
        <w:t xml:space="preserve"> a link between SH </w:t>
      </w:r>
      <w:r w:rsidR="00343B0B" w:rsidRPr="00F052AE">
        <w:rPr>
          <w:rFonts w:ascii="Gill Sans MT" w:hAnsi="Gill Sans MT" w:cs="Cambria Math"/>
          <w:i/>
          <w:sz w:val="24"/>
        </w:rPr>
        <w:t>R</w:t>
      </w:r>
      <w:r w:rsidR="00343B0B" w:rsidRPr="00F052AE">
        <w:rPr>
          <w:rFonts w:ascii="Gill Sans MT" w:hAnsi="Gill Sans MT" w:cs="Cambria Math"/>
          <w:sz w:val="24"/>
        </w:rPr>
        <w:t xml:space="preserve"> and exposure age</w:t>
      </w:r>
      <w:r w:rsidR="00343B0B">
        <w:rPr>
          <w:rFonts w:ascii="Gill Sans MT" w:hAnsi="Gill Sans MT" w:cs="Cambria Math"/>
          <w:sz w:val="24"/>
        </w:rPr>
        <w:t>s</w:t>
      </w:r>
      <w:r w:rsidR="00343B0B" w:rsidRPr="00F052AE">
        <w:rPr>
          <w:rFonts w:ascii="Gill Sans MT" w:hAnsi="Gill Sans MT" w:cs="Cambria Math"/>
          <w:sz w:val="24"/>
        </w:rPr>
        <w:t xml:space="preserve"> for granitic surfaces (Engel et al., 2007; 2011</w:t>
      </w:r>
      <w:r w:rsidR="00343B0B">
        <w:rPr>
          <w:rFonts w:ascii="Gill Sans MT" w:hAnsi="Gill Sans MT" w:cs="Cambria Math"/>
          <w:sz w:val="24"/>
        </w:rPr>
        <w:t xml:space="preserve">; Tomkins et al., 2018a; 2018b), </w:t>
      </w:r>
      <w:r w:rsidRPr="00530F54">
        <w:rPr>
          <w:rFonts w:ascii="Gill Sans MT" w:hAnsi="Gill Sans MT"/>
          <w:sz w:val="24"/>
        </w:rPr>
        <w:t xml:space="preserve">indicates that </w:t>
      </w:r>
      <w:r w:rsidR="00C268A3" w:rsidRPr="00530F54">
        <w:rPr>
          <w:rFonts w:ascii="Gill Sans MT" w:hAnsi="Gill Sans MT" w:cs="Cambria Math"/>
          <w:sz w:val="24"/>
        </w:rPr>
        <w:t xml:space="preserve">preliminary SH sampling </w:t>
      </w:r>
      <w:r w:rsidR="00531497">
        <w:rPr>
          <w:rFonts w:ascii="Gill Sans MT" w:hAnsi="Gill Sans MT" w:cs="Cambria Math"/>
          <w:sz w:val="24"/>
        </w:rPr>
        <w:t xml:space="preserve">may be an </w:t>
      </w:r>
      <w:r w:rsidRPr="00530F54">
        <w:rPr>
          <w:rFonts w:ascii="Gill Sans MT" w:hAnsi="Gill Sans MT" w:cs="Cambria Math"/>
          <w:sz w:val="24"/>
        </w:rPr>
        <w:t xml:space="preserve">effective </w:t>
      </w:r>
      <w:r w:rsidR="000E1A62">
        <w:rPr>
          <w:rFonts w:ascii="Gill Sans MT" w:hAnsi="Gill Sans MT" w:cs="Cambria Math"/>
          <w:sz w:val="24"/>
        </w:rPr>
        <w:t>technique for</w:t>
      </w:r>
      <w:r w:rsidR="009B6B48" w:rsidRPr="00530F54">
        <w:rPr>
          <w:rFonts w:ascii="Gill Sans MT" w:hAnsi="Gill Sans MT" w:cs="Cambria Math"/>
          <w:sz w:val="24"/>
        </w:rPr>
        <w:t xml:space="preserve"> identifying exhumed boulders</w:t>
      </w:r>
      <w:r w:rsidR="002C5C01">
        <w:rPr>
          <w:rFonts w:ascii="Gill Sans MT" w:hAnsi="Gill Sans MT" w:cs="Cambria Math"/>
          <w:sz w:val="24"/>
        </w:rPr>
        <w:t>.</w:t>
      </w:r>
      <w:r w:rsidR="009B6B48" w:rsidRPr="00530F54">
        <w:rPr>
          <w:rFonts w:ascii="Gill Sans MT" w:hAnsi="Gill Sans MT" w:cs="Cambria Math"/>
          <w:sz w:val="24"/>
        </w:rPr>
        <w:t xml:space="preserve"> </w:t>
      </w:r>
      <w:r w:rsidR="00A20F02">
        <w:rPr>
          <w:rFonts w:ascii="Gill Sans MT" w:hAnsi="Gill Sans MT" w:cs="Cambria Math"/>
          <w:sz w:val="24"/>
        </w:rPr>
        <w:t xml:space="preserve">Prior to CRE sampling, we recommend </w:t>
      </w:r>
      <w:r w:rsidR="00A20F02" w:rsidRPr="00530F54">
        <w:rPr>
          <w:rFonts w:ascii="Gill Sans MT" w:hAnsi="Gill Sans MT" w:cs="Cambria Math"/>
          <w:sz w:val="24"/>
        </w:rPr>
        <w:t xml:space="preserve">collection of statistically viable population of </w:t>
      </w:r>
      <w:r w:rsidR="00A20F02" w:rsidRPr="00530F54">
        <w:rPr>
          <w:rFonts w:ascii="Gill Sans MT" w:hAnsi="Gill Sans MT" w:cs="Cambria Math"/>
          <w:i/>
          <w:sz w:val="24"/>
        </w:rPr>
        <w:t>R</w:t>
      </w:r>
      <w:r w:rsidR="00A20F02" w:rsidRPr="00530F54">
        <w:rPr>
          <w:rFonts w:ascii="Gill Sans MT" w:hAnsi="Gill Sans MT" w:cs="Cambria Math"/>
          <w:sz w:val="24"/>
        </w:rPr>
        <w:t xml:space="preserve"> values from a large sample of moraine boulders</w:t>
      </w:r>
      <w:r w:rsidR="00A20F02">
        <w:rPr>
          <w:rFonts w:ascii="Gill Sans MT" w:hAnsi="Gill Sans MT" w:cs="Cambria Math"/>
          <w:sz w:val="24"/>
        </w:rPr>
        <w:t xml:space="preserve"> to refine CRE sampling strategies. </w:t>
      </w:r>
      <w:r w:rsidR="00A42ECE">
        <w:rPr>
          <w:rFonts w:ascii="Gill Sans MT" w:hAnsi="Gill Sans MT" w:cs="Cambria Math"/>
          <w:sz w:val="24"/>
        </w:rPr>
        <w:t>Sample size should reflect the relative sta</w:t>
      </w:r>
      <w:r w:rsidR="007A2979">
        <w:rPr>
          <w:rFonts w:ascii="Gill Sans MT" w:hAnsi="Gill Sans MT" w:cs="Cambria Math"/>
          <w:sz w:val="24"/>
        </w:rPr>
        <w:t>bility of the studied landform</w:t>
      </w:r>
      <w:r w:rsidR="00A42ECE">
        <w:rPr>
          <w:rFonts w:ascii="Gill Sans MT" w:hAnsi="Gill Sans MT" w:cs="Cambria Math"/>
          <w:sz w:val="24"/>
        </w:rPr>
        <w:t>, with large populations required for moraine</w:t>
      </w:r>
      <w:r w:rsidR="00650C96">
        <w:rPr>
          <w:rFonts w:ascii="Gill Sans MT" w:hAnsi="Gill Sans MT" w:cs="Cambria Math"/>
          <w:sz w:val="24"/>
        </w:rPr>
        <w:t>s</w:t>
      </w:r>
      <w:r w:rsidR="00A42ECE">
        <w:rPr>
          <w:rFonts w:ascii="Gill Sans MT" w:hAnsi="Gill Sans MT" w:cs="Cambria Math"/>
          <w:sz w:val="24"/>
        </w:rPr>
        <w:t xml:space="preserve"> susceptible to </w:t>
      </w:r>
      <w:r w:rsidR="007A2979">
        <w:rPr>
          <w:rFonts w:ascii="Gill Sans MT" w:hAnsi="Gill Sans MT" w:cs="Cambria Math"/>
          <w:sz w:val="24"/>
        </w:rPr>
        <w:t>prolonged post-depositional erosion</w:t>
      </w:r>
      <w:r w:rsidR="00A42ECE">
        <w:rPr>
          <w:rFonts w:ascii="Gill Sans MT" w:hAnsi="Gill Sans MT" w:cs="Cambria Math"/>
          <w:sz w:val="24"/>
        </w:rPr>
        <w:t>.</w:t>
      </w:r>
      <w:r w:rsidR="00237319">
        <w:rPr>
          <w:rFonts w:ascii="Gill Sans MT" w:hAnsi="Gill Sans MT" w:cs="Cambria Math"/>
          <w:sz w:val="24"/>
        </w:rPr>
        <w:t xml:space="preserve"> To assess how this requirement varies between the studied moraines, w</w:t>
      </w:r>
      <w:r w:rsidR="00237319" w:rsidRPr="00237319">
        <w:rPr>
          <w:rFonts w:ascii="Gill Sans MT" w:hAnsi="Gill Sans MT" w:cs="Cambria Math"/>
          <w:sz w:val="24"/>
        </w:rPr>
        <w:t>e randomly sampled each dataset 1000 times</w:t>
      </w:r>
      <w:r w:rsidR="001D5224">
        <w:rPr>
          <w:rFonts w:ascii="Gill Sans MT" w:hAnsi="Gill Sans MT" w:cs="Cambria Math"/>
          <w:sz w:val="24"/>
        </w:rPr>
        <w:t xml:space="preserve"> (without replacement)</w:t>
      </w:r>
      <w:r w:rsidR="00237319" w:rsidRPr="00237319">
        <w:rPr>
          <w:rFonts w:ascii="Gill Sans MT" w:hAnsi="Gill Sans MT" w:cs="Cambria Math"/>
          <w:sz w:val="24"/>
        </w:rPr>
        <w:t xml:space="preserve">, selecting </w:t>
      </w:r>
      <w:r w:rsidR="00237319" w:rsidRPr="00237319">
        <w:rPr>
          <w:rFonts w:ascii="Gill Sans MT" w:hAnsi="Gill Sans MT" w:cs="Cambria Math"/>
          <w:i/>
          <w:sz w:val="24"/>
        </w:rPr>
        <w:t>n</w:t>
      </w:r>
      <w:r w:rsidR="00237319" w:rsidRPr="00237319">
        <w:rPr>
          <w:rFonts w:ascii="Gill Sans MT" w:hAnsi="Gill Sans MT" w:cs="Cambria Math"/>
          <w:sz w:val="24"/>
        </w:rPr>
        <w:t xml:space="preserve"> samples per model run and used an automated version of the Gaussian </w:t>
      </w:r>
      <w:r w:rsidR="00237319">
        <w:rPr>
          <w:rFonts w:ascii="Gill Sans MT" w:hAnsi="Gill Sans MT" w:cs="Cambria Math"/>
          <w:sz w:val="24"/>
        </w:rPr>
        <w:t xml:space="preserve">decomposition </w:t>
      </w:r>
      <w:r w:rsidR="00237319" w:rsidRPr="00237319">
        <w:rPr>
          <w:rFonts w:ascii="Gill Sans MT" w:hAnsi="Gill Sans MT" w:cs="Cambria Math"/>
          <w:sz w:val="24"/>
        </w:rPr>
        <w:t>model of Dortch</w:t>
      </w:r>
      <w:r w:rsidR="00237319">
        <w:rPr>
          <w:rFonts w:ascii="Gill Sans MT" w:hAnsi="Gill Sans MT" w:cs="Cambria Math"/>
          <w:sz w:val="24"/>
        </w:rPr>
        <w:t xml:space="preserve"> et al. (2013) to determine the associated landform age</w:t>
      </w:r>
      <w:r w:rsidR="00237319" w:rsidRPr="00237319">
        <w:rPr>
          <w:rFonts w:ascii="Gill Sans MT" w:hAnsi="Gill Sans MT" w:cs="Cambria Math"/>
          <w:sz w:val="24"/>
        </w:rPr>
        <w:t xml:space="preserve">. </w:t>
      </w:r>
      <w:r w:rsidR="00237319">
        <w:rPr>
          <w:rFonts w:ascii="Gill Sans MT" w:hAnsi="Gill Sans MT" w:cs="Cambria Math"/>
          <w:sz w:val="24"/>
        </w:rPr>
        <w:t xml:space="preserve">We </w:t>
      </w:r>
      <w:r w:rsidR="007A2979">
        <w:rPr>
          <w:rFonts w:ascii="Gill Sans MT" w:hAnsi="Gill Sans MT" w:cs="Cambria Math"/>
          <w:sz w:val="24"/>
        </w:rPr>
        <w:t xml:space="preserve">increased </w:t>
      </w:r>
      <w:r w:rsidR="007A2979" w:rsidRPr="007A2979">
        <w:rPr>
          <w:rFonts w:ascii="Gill Sans MT" w:hAnsi="Gill Sans MT" w:cs="Cambria Math"/>
          <w:i/>
          <w:sz w:val="24"/>
        </w:rPr>
        <w:t>n</w:t>
      </w:r>
      <w:r w:rsidR="007A2979">
        <w:rPr>
          <w:rFonts w:ascii="Gill Sans MT" w:hAnsi="Gill Sans MT" w:cs="Cambria Math"/>
          <w:sz w:val="24"/>
        </w:rPr>
        <w:t xml:space="preserve"> for </w:t>
      </w:r>
      <w:r w:rsidR="00476964">
        <w:rPr>
          <w:rFonts w:ascii="Gill Sans MT" w:hAnsi="Gill Sans MT" w:cs="Cambria Math"/>
          <w:sz w:val="24"/>
        </w:rPr>
        <w:t xml:space="preserve">each </w:t>
      </w:r>
      <w:r w:rsidR="00237319">
        <w:rPr>
          <w:rFonts w:ascii="Gill Sans MT" w:hAnsi="Gill Sans MT" w:cs="Cambria Math"/>
          <w:sz w:val="24"/>
        </w:rPr>
        <w:t>model</w:t>
      </w:r>
      <w:r w:rsidR="007A2979">
        <w:rPr>
          <w:rFonts w:ascii="Gill Sans MT" w:hAnsi="Gill Sans MT" w:cs="Cambria Math"/>
          <w:sz w:val="24"/>
        </w:rPr>
        <w:t xml:space="preserve"> run</w:t>
      </w:r>
      <w:r w:rsidR="00237319">
        <w:rPr>
          <w:rFonts w:ascii="Gill Sans MT" w:hAnsi="Gill Sans MT" w:cs="Cambria Math"/>
          <w:sz w:val="24"/>
        </w:rPr>
        <w:t xml:space="preserve"> </w:t>
      </w:r>
      <w:r w:rsidR="00237319" w:rsidRPr="00237319">
        <w:rPr>
          <w:rFonts w:ascii="Gill Sans MT" w:hAnsi="Gill Sans MT" w:cs="Cambria Math"/>
          <w:sz w:val="24"/>
        </w:rPr>
        <w:t xml:space="preserve">until </w:t>
      </w:r>
      <w:r w:rsidR="007A2979" w:rsidRPr="007A2979">
        <w:rPr>
          <w:rFonts w:ascii="Gill Sans MT" w:hAnsi="Gill Sans MT" w:cs="Cambria Math"/>
          <w:sz w:val="24"/>
        </w:rPr>
        <w:t>≥</w:t>
      </w:r>
      <w:r w:rsidR="007A2979">
        <w:rPr>
          <w:rFonts w:ascii="Gill Sans MT" w:hAnsi="Gill Sans MT" w:cs="Cambria Math"/>
          <w:sz w:val="24"/>
        </w:rPr>
        <w:t xml:space="preserve"> </w:t>
      </w:r>
      <w:r w:rsidR="00237319" w:rsidRPr="00237319">
        <w:rPr>
          <w:rFonts w:ascii="Gill Sans MT" w:hAnsi="Gill Sans MT" w:cs="Cambria Math"/>
          <w:sz w:val="24"/>
        </w:rPr>
        <w:t xml:space="preserve">95% of the 1000 simulations returned </w:t>
      </w:r>
      <w:r w:rsidR="00237319">
        <w:rPr>
          <w:rFonts w:ascii="Gill Sans MT" w:hAnsi="Gill Sans MT" w:cs="Cambria Math"/>
          <w:sz w:val="24"/>
        </w:rPr>
        <w:t>component Gaussians</w:t>
      </w:r>
      <w:r w:rsidR="007A2979">
        <w:rPr>
          <w:rFonts w:ascii="Gill Sans MT" w:hAnsi="Gill Sans MT" w:cs="Cambria Math"/>
          <w:sz w:val="24"/>
        </w:rPr>
        <w:t xml:space="preserve"> with a peak age which fell</w:t>
      </w:r>
      <w:r w:rsidR="00CE1B3D">
        <w:rPr>
          <w:rFonts w:ascii="Gill Sans MT" w:hAnsi="Gill Sans MT" w:cs="Cambria Math"/>
          <w:sz w:val="24"/>
        </w:rPr>
        <w:t xml:space="preserve"> within the 2</w:t>
      </w:r>
      <w:r w:rsidR="00237319" w:rsidRPr="00237319">
        <w:rPr>
          <w:rFonts w:ascii="Arial" w:hAnsi="Arial" w:cs="Arial"/>
          <w:sz w:val="24"/>
        </w:rPr>
        <w:t>σ</w:t>
      </w:r>
      <w:r w:rsidR="00237319">
        <w:rPr>
          <w:rFonts w:ascii="Arial" w:hAnsi="Arial" w:cs="Arial"/>
          <w:sz w:val="24"/>
        </w:rPr>
        <w:t xml:space="preserve"> </w:t>
      </w:r>
      <w:r w:rsidR="00237319" w:rsidRPr="00237319">
        <w:rPr>
          <w:rFonts w:ascii="Gill Sans MT" w:hAnsi="Gill Sans MT" w:cs="Arial"/>
          <w:sz w:val="24"/>
        </w:rPr>
        <w:t>landform age boundaries</w:t>
      </w:r>
      <w:r w:rsidR="00CE1B3D">
        <w:rPr>
          <w:rFonts w:ascii="Gill Sans MT" w:hAnsi="Gill Sans MT" w:cs="Arial"/>
          <w:sz w:val="24"/>
        </w:rPr>
        <w:t xml:space="preserve"> (95% CI).</w:t>
      </w:r>
      <w:r w:rsidR="00237319">
        <w:rPr>
          <w:rFonts w:ascii="Arial" w:hAnsi="Arial" w:cs="Arial"/>
          <w:sz w:val="24"/>
        </w:rPr>
        <w:t xml:space="preserve"> </w:t>
      </w:r>
      <w:r w:rsidR="0057304D" w:rsidRPr="0057304D">
        <w:rPr>
          <w:rFonts w:ascii="Gill Sans MT" w:hAnsi="Gill Sans MT" w:cs="Arial"/>
          <w:sz w:val="24"/>
        </w:rPr>
        <w:t>Based on t</w:t>
      </w:r>
      <w:r w:rsidR="0057304D">
        <w:rPr>
          <w:rFonts w:ascii="Gill Sans MT" w:hAnsi="Gill Sans MT" w:cs="Arial"/>
          <w:sz w:val="24"/>
        </w:rPr>
        <w:t xml:space="preserve">his approach, </w:t>
      </w:r>
      <w:r w:rsidR="00AA1669">
        <w:rPr>
          <w:rFonts w:ascii="Gill Sans MT" w:hAnsi="Gill Sans MT" w:cs="Arial"/>
          <w:sz w:val="24"/>
        </w:rPr>
        <w:t xml:space="preserve">the number of required samples scales with the complexity of the underlying age distribution, with a small number required for </w:t>
      </w:r>
      <w:r w:rsidR="0057106C">
        <w:rPr>
          <w:rFonts w:ascii="Gill Sans MT" w:hAnsi="Gill Sans MT" w:cs="Arial"/>
          <w:sz w:val="24"/>
        </w:rPr>
        <w:t xml:space="preserve">tightly clustered and normally-distributed moraines </w:t>
      </w:r>
      <w:r w:rsidR="00AA1669">
        <w:rPr>
          <w:rFonts w:ascii="Gill Sans MT" w:hAnsi="Gill Sans MT" w:cs="Arial"/>
          <w:sz w:val="24"/>
        </w:rPr>
        <w:t xml:space="preserve">(Outer </w:t>
      </w:r>
      <w:proofErr w:type="spellStart"/>
      <w:r w:rsidR="00AA1669">
        <w:rPr>
          <w:rFonts w:ascii="Gill Sans MT" w:hAnsi="Gill Sans MT" w:cs="Arial"/>
          <w:sz w:val="24"/>
        </w:rPr>
        <w:t>Pleta</w:t>
      </w:r>
      <w:proofErr w:type="spellEnd"/>
      <w:r w:rsidR="00AA1669">
        <w:rPr>
          <w:rFonts w:ascii="Gill Sans MT" w:hAnsi="Gill Sans MT" w:cs="Arial"/>
          <w:sz w:val="24"/>
        </w:rPr>
        <w:t xml:space="preserve"> </w:t>
      </w:r>
      <w:proofErr w:type="spellStart"/>
      <w:r w:rsidR="00AA1669">
        <w:rPr>
          <w:rFonts w:ascii="Gill Sans MT" w:hAnsi="Gill Sans MT" w:cs="Arial"/>
          <w:sz w:val="24"/>
        </w:rPr>
        <w:t>Naua</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7) while more are required for moraines compromised by exhumation (</w:t>
      </w:r>
      <w:proofErr w:type="spellStart"/>
      <w:r w:rsidR="00AA1669">
        <w:rPr>
          <w:rFonts w:ascii="Gill Sans MT" w:hAnsi="Gill Sans MT" w:cs="Arial"/>
          <w:sz w:val="24"/>
        </w:rPr>
        <w:t>Aranser</w:t>
      </w:r>
      <w:proofErr w:type="spellEnd"/>
      <w:r w:rsidR="00AA1669">
        <w:rPr>
          <w:rFonts w:ascii="Gill Sans MT" w:hAnsi="Gill Sans MT" w:cs="Arial"/>
          <w:sz w:val="24"/>
        </w:rPr>
        <w:t xml:space="preserve">, </w:t>
      </w:r>
      <w:r w:rsidR="00AA1669" w:rsidRPr="00AA1669">
        <w:rPr>
          <w:rFonts w:ascii="Gill Sans MT" w:hAnsi="Gill Sans MT" w:cs="Arial"/>
          <w:i/>
          <w:sz w:val="24"/>
        </w:rPr>
        <w:t>n</w:t>
      </w:r>
      <w:r w:rsidR="00AA1669">
        <w:rPr>
          <w:rFonts w:ascii="Gill Sans MT" w:hAnsi="Gill Sans MT" w:cs="Arial"/>
          <w:sz w:val="24"/>
        </w:rPr>
        <w:t xml:space="preserve"> = 9; Lourdes, </w:t>
      </w:r>
      <w:r w:rsidR="00AA1669" w:rsidRPr="00AA1669">
        <w:rPr>
          <w:rFonts w:ascii="Gill Sans MT" w:hAnsi="Gill Sans MT" w:cs="Arial"/>
          <w:i/>
          <w:sz w:val="24"/>
        </w:rPr>
        <w:t>n</w:t>
      </w:r>
      <w:r w:rsidR="00AA1669">
        <w:rPr>
          <w:rFonts w:ascii="Gill Sans MT" w:hAnsi="Gill Sans MT" w:cs="Arial"/>
          <w:sz w:val="24"/>
        </w:rPr>
        <w:t xml:space="preserve"> = 14). The greatest number of samples are required at Tallada (</w:t>
      </w:r>
      <w:r w:rsidR="00AA1669" w:rsidRPr="00AA1669">
        <w:rPr>
          <w:rFonts w:ascii="Gill Sans MT" w:hAnsi="Gill Sans MT" w:cs="Arial"/>
          <w:i/>
          <w:sz w:val="24"/>
        </w:rPr>
        <w:t>n</w:t>
      </w:r>
      <w:r w:rsidR="00AA1669">
        <w:rPr>
          <w:rFonts w:ascii="Gill Sans MT" w:hAnsi="Gill Sans MT" w:cs="Arial"/>
          <w:sz w:val="24"/>
        </w:rPr>
        <w:t xml:space="preserve"> = 19) which reflects the influence of both pre- and post-depositional exposure. </w:t>
      </w:r>
      <w:r w:rsidR="009164A4">
        <w:rPr>
          <w:rFonts w:ascii="Gill Sans MT" w:hAnsi="Gill Sans MT" w:cs="Arial"/>
          <w:sz w:val="24"/>
        </w:rPr>
        <w:t xml:space="preserve">Importantly, </w:t>
      </w:r>
      <w:r w:rsidR="001B5987">
        <w:rPr>
          <w:rFonts w:ascii="Gill Sans MT" w:hAnsi="Gill Sans MT" w:cs="Arial"/>
          <w:sz w:val="24"/>
        </w:rPr>
        <w:t>a</w:t>
      </w:r>
      <w:r w:rsidR="00AD13A9">
        <w:rPr>
          <w:rFonts w:ascii="Gill Sans MT" w:hAnsi="Gill Sans MT" w:cs="Arial"/>
          <w:sz w:val="24"/>
        </w:rPr>
        <w:t>s the</w:t>
      </w:r>
      <w:r w:rsidR="001B5987">
        <w:rPr>
          <w:rFonts w:ascii="Gill Sans MT" w:hAnsi="Gill Sans MT" w:cs="Arial"/>
          <w:sz w:val="24"/>
        </w:rPr>
        <w:t xml:space="preserve"> full</w:t>
      </w:r>
      <w:r w:rsidR="00AD13A9">
        <w:rPr>
          <w:rFonts w:ascii="Gill Sans MT" w:hAnsi="Gill Sans MT" w:cs="Arial"/>
          <w:sz w:val="24"/>
        </w:rPr>
        <w:t xml:space="preserve"> age distribution of the studied moraine is </w:t>
      </w:r>
      <w:r w:rsidR="00EF6048">
        <w:rPr>
          <w:rFonts w:ascii="Gill Sans MT" w:hAnsi="Gill Sans MT" w:cs="Arial"/>
          <w:sz w:val="24"/>
        </w:rPr>
        <w:t>un</w:t>
      </w:r>
      <w:r w:rsidR="00AD13A9">
        <w:rPr>
          <w:rFonts w:ascii="Gill Sans MT" w:hAnsi="Gill Sans MT" w:cs="Arial"/>
          <w:sz w:val="24"/>
        </w:rPr>
        <w:t xml:space="preserve">known before </w:t>
      </w:r>
      <w:r w:rsidR="00D735A3">
        <w:rPr>
          <w:rFonts w:ascii="Gill Sans MT" w:hAnsi="Gill Sans MT" w:cs="Arial"/>
          <w:sz w:val="24"/>
        </w:rPr>
        <w:t>sampling, we recommend sampling</w:t>
      </w:r>
      <w:r w:rsidR="009164A4">
        <w:rPr>
          <w:rFonts w:ascii="Gill Sans MT" w:hAnsi="Gill Sans MT" w:cs="Arial"/>
          <w:sz w:val="24"/>
        </w:rPr>
        <w:t xml:space="preserve"> </w:t>
      </w:r>
      <w:r w:rsidR="00AD13A9" w:rsidRPr="007A2979">
        <w:rPr>
          <w:rFonts w:ascii="Gill Sans MT" w:hAnsi="Gill Sans MT" w:cs="Cambria Math"/>
          <w:sz w:val="24"/>
        </w:rPr>
        <w:t>≥</w:t>
      </w:r>
      <w:r w:rsidR="00CE1B3D">
        <w:rPr>
          <w:rFonts w:ascii="Gill Sans MT" w:hAnsi="Gill Sans MT" w:cs="Cambria Math"/>
          <w:sz w:val="24"/>
        </w:rPr>
        <w:t xml:space="preserve"> 2</w:t>
      </w:r>
      <w:r w:rsidR="00AD13A9">
        <w:rPr>
          <w:rFonts w:ascii="Gill Sans MT" w:hAnsi="Gill Sans MT" w:cs="Cambria Math"/>
          <w:sz w:val="24"/>
        </w:rPr>
        <w:t>0 boulders per moraine</w:t>
      </w:r>
      <w:r w:rsidR="00F66075">
        <w:rPr>
          <w:rFonts w:ascii="Gill Sans MT" w:hAnsi="Gill Sans MT" w:cs="Cambria Math"/>
          <w:sz w:val="24"/>
        </w:rPr>
        <w:t xml:space="preserve"> to account for </w:t>
      </w:r>
      <w:r w:rsidR="00AD13A9" w:rsidRPr="00AD13A9">
        <w:rPr>
          <w:rFonts w:ascii="Gill Sans MT" w:hAnsi="Gill Sans MT" w:cs="Cambria Math"/>
          <w:sz w:val="24"/>
        </w:rPr>
        <w:t xml:space="preserve">exhumation </w:t>
      </w:r>
      <w:r w:rsidR="00F66075">
        <w:rPr>
          <w:rFonts w:ascii="Gill Sans MT" w:hAnsi="Gill Sans MT" w:cs="Cambria Math"/>
          <w:sz w:val="24"/>
        </w:rPr>
        <w:t>or pre-exposure of boulders on</w:t>
      </w:r>
      <w:r w:rsidR="001B5987">
        <w:rPr>
          <w:rFonts w:ascii="Gill Sans MT" w:hAnsi="Gill Sans MT" w:cs="Cambria Math"/>
          <w:sz w:val="24"/>
        </w:rPr>
        <w:t xml:space="preserve"> non-ideal landforms</w:t>
      </w:r>
      <w:r w:rsidR="00AD13A9">
        <w:rPr>
          <w:rFonts w:ascii="Gill Sans MT" w:hAnsi="Gill Sans MT" w:cs="Cambria Math"/>
          <w:sz w:val="24"/>
        </w:rPr>
        <w:t>.</w:t>
      </w:r>
      <w:r w:rsidR="00093151">
        <w:rPr>
          <w:rFonts w:ascii="Gill Sans MT" w:hAnsi="Gill Sans MT" w:cs="Cambria Math"/>
          <w:sz w:val="24"/>
        </w:rPr>
        <w:t xml:space="preserve"> However, </w:t>
      </w:r>
      <w:r w:rsidR="004A3038">
        <w:rPr>
          <w:rFonts w:ascii="Gill Sans MT" w:hAnsi="Gill Sans MT" w:cs="Cambria Math"/>
          <w:sz w:val="24"/>
        </w:rPr>
        <w:t xml:space="preserve">this value should be regarded as a minimum, as compilation of a larger dataset will widen the population of boulders for CRE selection.  </w:t>
      </w:r>
      <w:r w:rsidR="00F052AE">
        <w:rPr>
          <w:rFonts w:ascii="Gill Sans MT" w:hAnsi="Gill Sans MT" w:cs="Cambria Math"/>
          <w:sz w:val="24"/>
        </w:rPr>
        <w:t>I</w:t>
      </w:r>
      <w:r w:rsidR="002C5C01">
        <w:rPr>
          <w:rFonts w:ascii="Gill Sans MT" w:hAnsi="Gill Sans MT" w:cs="Cambria Math"/>
          <w:sz w:val="24"/>
        </w:rPr>
        <w:t>n the absence of confounding factors,</w:t>
      </w:r>
      <w:r w:rsidR="00F052AE">
        <w:rPr>
          <w:rFonts w:ascii="Gill Sans MT" w:hAnsi="Gill Sans MT" w:cs="Cambria Math"/>
          <w:sz w:val="24"/>
        </w:rPr>
        <w:t xml:space="preserve"> </w:t>
      </w:r>
      <w:r w:rsidR="00AD13A9">
        <w:rPr>
          <w:rFonts w:ascii="Gill Sans MT" w:hAnsi="Gill Sans MT" w:cs="Cambria Math"/>
          <w:sz w:val="24"/>
        </w:rPr>
        <w:t xml:space="preserve">we argue that SH </w:t>
      </w:r>
      <w:r w:rsidR="00AD13A9" w:rsidRPr="002C5C01">
        <w:rPr>
          <w:rFonts w:ascii="Gill Sans MT" w:hAnsi="Gill Sans MT" w:cs="Cambria Math"/>
          <w:i/>
          <w:sz w:val="24"/>
        </w:rPr>
        <w:t>R</w:t>
      </w:r>
      <w:r w:rsidR="00AD13A9">
        <w:rPr>
          <w:rFonts w:ascii="Gill Sans MT" w:hAnsi="Gill Sans MT" w:cs="Cambria Math"/>
          <w:i/>
          <w:sz w:val="24"/>
        </w:rPr>
        <w:t xml:space="preserve"> </w:t>
      </w:r>
      <w:r w:rsidR="00AD13A9">
        <w:rPr>
          <w:rFonts w:ascii="Gill Sans MT" w:hAnsi="Gill Sans MT" w:cs="Cambria Math"/>
          <w:sz w:val="24"/>
        </w:rPr>
        <w:t xml:space="preserve">is an accurate proxy for surface exposure age and should be </w:t>
      </w:r>
      <w:r w:rsidR="002C5C01">
        <w:rPr>
          <w:rFonts w:ascii="Gill Sans MT" w:hAnsi="Gill Sans MT" w:cs="Cambria Math"/>
          <w:sz w:val="24"/>
        </w:rPr>
        <w:t>used routinely to identify exhumed boulders (</w:t>
      </w:r>
      <w:r w:rsidR="002C5C01" w:rsidRPr="002C5C01">
        <w:rPr>
          <w:rFonts w:ascii="Gill Sans MT" w:hAnsi="Gill Sans MT" w:cs="Cambria Math"/>
          <w:sz w:val="24"/>
        </w:rPr>
        <w:t xml:space="preserve">boulder </w:t>
      </w:r>
      <w:r w:rsidR="002C5C01" w:rsidRPr="002C5C01">
        <w:rPr>
          <w:rFonts w:ascii="Gill Sans MT" w:hAnsi="Gill Sans MT" w:cs="Cambria Math"/>
          <w:i/>
          <w:sz w:val="24"/>
        </w:rPr>
        <w:t>R</w:t>
      </w:r>
      <w:r w:rsidR="002C5C01" w:rsidRPr="002C5C01">
        <w:rPr>
          <w:rFonts w:ascii="Gill Sans MT" w:hAnsi="Gill Sans MT" w:cs="Cambria Math"/>
          <w:sz w:val="24"/>
        </w:rPr>
        <w:t xml:space="preserve"> &gt; modal </w:t>
      </w:r>
      <w:r w:rsidR="002C5C01" w:rsidRPr="002C5C01">
        <w:rPr>
          <w:rFonts w:ascii="Gill Sans MT" w:hAnsi="Gill Sans MT" w:cs="Cambria Math"/>
          <w:i/>
          <w:sz w:val="24"/>
        </w:rPr>
        <w:t>R</w:t>
      </w:r>
      <w:r w:rsidR="00AF2CFB">
        <w:rPr>
          <w:rFonts w:ascii="Gill Sans MT" w:hAnsi="Gill Sans MT" w:cs="Cambria Math"/>
          <w:sz w:val="24"/>
        </w:rPr>
        <w:t>), to assess the age distr</w:t>
      </w:r>
      <w:r w:rsidR="00F052AE">
        <w:rPr>
          <w:rFonts w:ascii="Gill Sans MT" w:hAnsi="Gill Sans MT" w:cs="Cambria Math"/>
          <w:sz w:val="24"/>
        </w:rPr>
        <w:t>ibution of the studied moraine</w:t>
      </w:r>
      <w:r w:rsidR="00AF2CFB">
        <w:rPr>
          <w:rFonts w:ascii="Gill Sans MT" w:hAnsi="Gill Sans MT" w:cs="Cambria Math"/>
          <w:sz w:val="24"/>
        </w:rPr>
        <w:t xml:space="preserve"> </w:t>
      </w:r>
      <w:r w:rsidR="00F052AE">
        <w:rPr>
          <w:rFonts w:ascii="Gill Sans MT" w:hAnsi="Gill Sans MT" w:cs="Cambria Math"/>
          <w:sz w:val="24"/>
        </w:rPr>
        <w:t xml:space="preserve">(i.e. dataset skewness) </w:t>
      </w:r>
      <w:r w:rsidR="00AF2CFB">
        <w:rPr>
          <w:rFonts w:ascii="Gill Sans MT" w:hAnsi="Gill Sans MT" w:cs="Cambria Math"/>
          <w:sz w:val="24"/>
        </w:rPr>
        <w:t xml:space="preserve">and to </w:t>
      </w:r>
      <w:r w:rsidR="00F052AE">
        <w:rPr>
          <w:rFonts w:ascii="Gill Sans MT" w:hAnsi="Gill Sans MT" w:cs="Cambria Math"/>
          <w:sz w:val="24"/>
        </w:rPr>
        <w:t>pre-select boulders</w:t>
      </w:r>
      <w:r w:rsidR="00AF2CFB">
        <w:rPr>
          <w:rFonts w:ascii="Gill Sans MT" w:hAnsi="Gill Sans MT" w:cs="Cambria Math"/>
          <w:sz w:val="24"/>
        </w:rPr>
        <w:t xml:space="preserve"> for CRE dating (modal </w:t>
      </w:r>
      <w:r w:rsidR="00AF2CFB" w:rsidRPr="00AF2CFB">
        <w:rPr>
          <w:rFonts w:ascii="Gill Sans MT" w:hAnsi="Gill Sans MT" w:cs="Cambria Math"/>
          <w:i/>
          <w:sz w:val="24"/>
        </w:rPr>
        <w:t>R</w:t>
      </w:r>
      <w:r w:rsidR="00AF2CFB">
        <w:rPr>
          <w:rFonts w:ascii="Gill Sans MT" w:hAnsi="Gill Sans MT" w:cs="Cambria Math"/>
          <w:sz w:val="24"/>
        </w:rPr>
        <w:t>).</w:t>
      </w:r>
    </w:p>
    <w:p w14:paraId="4DE80F9D" w14:textId="4FB91175" w:rsidR="005D0758" w:rsidRDefault="005D0758" w:rsidP="00C268A3">
      <w:pPr>
        <w:rPr>
          <w:rFonts w:ascii="Gill Sans MT" w:hAnsi="Gill Sans MT" w:cs="Cambria Math"/>
          <w:sz w:val="24"/>
        </w:rPr>
      </w:pPr>
      <w:r>
        <w:rPr>
          <w:rFonts w:ascii="Gill Sans MT" w:hAnsi="Gill Sans MT" w:cs="Cambria Math"/>
          <w:sz w:val="24"/>
        </w:rPr>
        <w:t>So what?</w:t>
      </w:r>
    </w:p>
    <w:p w14:paraId="562D8EF1" w14:textId="77777777" w:rsidR="0022506B" w:rsidRDefault="0022506B" w:rsidP="0022506B">
      <w:pPr>
        <w:rPr>
          <w:rFonts w:ascii="Gill Sans MT" w:hAnsi="Gill Sans MT"/>
          <w:sz w:val="24"/>
        </w:rPr>
      </w:pPr>
      <w:proofErr w:type="gramStart"/>
      <w:r>
        <w:rPr>
          <w:rFonts w:ascii="Gill Sans MT" w:hAnsi="Gill Sans MT"/>
          <w:sz w:val="24"/>
        </w:rPr>
        <w:t>care</w:t>
      </w:r>
      <w:proofErr w:type="gramEnd"/>
      <w:r>
        <w:rPr>
          <w:rFonts w:ascii="Gill Sans MT" w:hAnsi="Gill Sans MT"/>
          <w:sz w:val="24"/>
        </w:rPr>
        <w:t xml:space="preserve"> should be taken to select methods which are appropriate for the assumed age and stability of the landform and to collect a sufficient number of samples to enable robust outlier detection. To compliment this approach, </w:t>
      </w:r>
    </w:p>
    <w:p w14:paraId="39DC5386" w14:textId="2E1790AF" w:rsidR="00B46D65" w:rsidRDefault="00B46D65" w:rsidP="0022506B">
      <w:pPr>
        <w:rPr>
          <w:rFonts w:ascii="Gill Sans MT" w:hAnsi="Gill Sans MT"/>
          <w:sz w:val="24"/>
        </w:rPr>
      </w:pPr>
      <w:r>
        <w:rPr>
          <w:rFonts w:ascii="Gill Sans MT" w:hAnsi="Gill Sans MT"/>
          <w:sz w:val="24"/>
        </w:rPr>
        <w:t>The locations of these clusters was recorded with cluster occurrence presented as a proportion (%) of the total number of model runs (</w:t>
      </w:r>
      <w:r w:rsidRPr="00A50772">
        <w:rPr>
          <w:rFonts w:ascii="Gill Sans MT" w:hAnsi="Gill Sans MT" w:cs="Arial"/>
          <w:i/>
          <w:sz w:val="24"/>
        </w:rPr>
        <w:t xml:space="preserve">n </w:t>
      </w:r>
      <w:r w:rsidRPr="00A50772">
        <w:rPr>
          <w:rFonts w:ascii="Gill Sans MT" w:hAnsi="Gill Sans MT" w:cs="Arial"/>
          <w:sz w:val="24"/>
        </w:rPr>
        <w:t>= 10</w:t>
      </w:r>
      <w:r w:rsidRPr="00A50772">
        <w:rPr>
          <w:rFonts w:ascii="Gill Sans MT" w:hAnsi="Gill Sans MT" w:cs="Arial"/>
          <w:sz w:val="24"/>
          <w:vertAlign w:val="superscript"/>
        </w:rPr>
        <w:t>4</w:t>
      </w:r>
      <w:r>
        <w:rPr>
          <w:rFonts w:ascii="Gill Sans MT" w:hAnsi="Gill Sans MT"/>
          <w:sz w:val="24"/>
        </w:rPr>
        <w:t>).</w:t>
      </w:r>
    </w:p>
    <w:p w14:paraId="028A5603" w14:textId="77777777" w:rsidR="0085308F" w:rsidRPr="00203034" w:rsidRDefault="0085308F" w:rsidP="0085308F">
      <w:pPr>
        <w:rPr>
          <w:rFonts w:ascii="Gill Sans MT" w:hAnsi="Gill Sans MT" w:cs="Arial"/>
          <w:sz w:val="24"/>
        </w:rPr>
      </w:pPr>
      <w:r w:rsidRPr="00203034">
        <w:rPr>
          <w:rFonts w:ascii="Gill Sans MT" w:hAnsi="Gill Sans MT" w:cs="Arial"/>
          <w:sz w:val="24"/>
        </w:rPr>
        <w:t>In turn, these analyses shed light</w:t>
      </w:r>
      <w:r>
        <w:rPr>
          <w:rFonts w:ascii="Gill Sans MT" w:hAnsi="Gill Sans MT" w:cs="Arial"/>
          <w:sz w:val="24"/>
        </w:rPr>
        <w:t>, in a statistically robust manner,</w:t>
      </w:r>
      <w:r w:rsidRPr="00203034">
        <w:rPr>
          <w:rFonts w:ascii="Gill Sans MT" w:hAnsi="Gill Sans MT" w:cs="Arial"/>
          <w:sz w:val="24"/>
        </w:rPr>
        <w:t xml:space="preserve"> on the relative utility of moraine crest or moraine slope sampling for the studied moraines.</w:t>
      </w:r>
    </w:p>
    <w:p w14:paraId="5279B6AD" w14:textId="77777777" w:rsidR="0085308F" w:rsidRDefault="0085308F" w:rsidP="0022506B">
      <w:pPr>
        <w:rPr>
          <w:rFonts w:ascii="Gill Sans MT" w:hAnsi="Gill Sans MT"/>
          <w:sz w:val="24"/>
        </w:rPr>
      </w:pPr>
    </w:p>
    <w:p w14:paraId="267CDA4A" w14:textId="77777777" w:rsidR="0022506B" w:rsidRPr="004A3038" w:rsidRDefault="0022506B" w:rsidP="00C268A3">
      <w:pPr>
        <w:rPr>
          <w:rFonts w:ascii="Gill Sans MT" w:hAnsi="Gill Sans MT" w:cs="Cambria Math"/>
          <w:sz w:val="24"/>
        </w:rPr>
      </w:pPr>
    </w:p>
    <w:p w14:paraId="6C10AF27" w14:textId="77777777" w:rsidR="00D051B7" w:rsidRDefault="00D051B7">
      <w:pPr>
        <w:rPr>
          <w:rFonts w:ascii="Gill Sans MT" w:hAnsi="Gill Sans MT"/>
          <w:b/>
          <w:sz w:val="28"/>
        </w:rPr>
      </w:pPr>
      <w:r w:rsidRPr="00EB03F4">
        <w:rPr>
          <w:rFonts w:ascii="Gill Sans MT" w:hAnsi="Gill Sans MT"/>
          <w:b/>
          <w:sz w:val="28"/>
        </w:rPr>
        <w:t>Conclusions</w:t>
      </w:r>
    </w:p>
    <w:p w14:paraId="45D65D19" w14:textId="5BC1515C" w:rsidR="004D2ED8" w:rsidRDefault="00E53B7A" w:rsidP="004D2ED8">
      <w:pPr>
        <w:rPr>
          <w:rFonts w:ascii="Gill Sans MT" w:hAnsi="Gill Sans MT"/>
          <w:sz w:val="24"/>
        </w:rPr>
      </w:pPr>
      <w:r>
        <w:rPr>
          <w:rFonts w:ascii="Gill Sans MT" w:hAnsi="Gill Sans MT"/>
          <w:sz w:val="24"/>
        </w:rPr>
        <w:t>Intensive</w:t>
      </w:r>
      <w:r w:rsidR="004D2ED8">
        <w:rPr>
          <w:rFonts w:ascii="Gill Sans MT" w:hAnsi="Gill Sans MT"/>
          <w:sz w:val="24"/>
        </w:rPr>
        <w:t xml:space="preserve"> SH</w:t>
      </w:r>
      <w:r>
        <w:rPr>
          <w:rFonts w:ascii="Gill Sans MT" w:hAnsi="Gill Sans MT"/>
          <w:sz w:val="24"/>
        </w:rPr>
        <w:t xml:space="preserve"> sampling of ice-marginal moraines in the Pyrenees, in combination with </w:t>
      </w:r>
      <w:r w:rsidRPr="00E53B7A">
        <w:rPr>
          <w:rFonts w:ascii="Gill Sans MT" w:hAnsi="Gill Sans MT"/>
          <w:sz w:val="24"/>
          <w:vertAlign w:val="superscript"/>
        </w:rPr>
        <w:t>10</w:t>
      </w:r>
      <w:r>
        <w:rPr>
          <w:rFonts w:ascii="Gill Sans MT" w:hAnsi="Gill Sans MT"/>
          <w:sz w:val="24"/>
        </w:rPr>
        <w:t xml:space="preserve">Be </w:t>
      </w:r>
      <w:r w:rsidR="00D83633">
        <w:rPr>
          <w:rFonts w:ascii="Gill Sans MT" w:hAnsi="Gill Sans MT"/>
          <w:sz w:val="24"/>
        </w:rPr>
        <w:t>analysis, provides unique insight</w:t>
      </w:r>
      <w:r>
        <w:rPr>
          <w:rFonts w:ascii="Gill Sans MT" w:hAnsi="Gill Sans MT"/>
          <w:sz w:val="24"/>
        </w:rPr>
        <w:t xml:space="preserve"> into the </w:t>
      </w:r>
      <w:r w:rsidRPr="00E53B7A">
        <w:rPr>
          <w:rFonts w:ascii="Gill Sans MT" w:hAnsi="Gill Sans MT"/>
          <w:sz w:val="24"/>
        </w:rPr>
        <w:t>effects of boulder position on exposure age</w:t>
      </w:r>
      <w:r>
        <w:rPr>
          <w:rFonts w:ascii="Gill Sans MT" w:hAnsi="Gill Sans MT"/>
          <w:sz w:val="24"/>
        </w:rPr>
        <w:t xml:space="preserve">. </w:t>
      </w:r>
      <w:r w:rsidR="004D2ED8">
        <w:rPr>
          <w:rFonts w:ascii="Gill Sans MT" w:hAnsi="Gill Sans MT"/>
          <w:sz w:val="24"/>
        </w:rPr>
        <w:t>We show that large, matrix-rich and steep-sided moraines</w:t>
      </w:r>
      <w:r w:rsidR="004D2ED8" w:rsidRPr="004D2ED8">
        <w:rPr>
          <w:rFonts w:ascii="Gill Sans MT" w:hAnsi="Gill Sans MT"/>
          <w:sz w:val="24"/>
        </w:rPr>
        <w:t xml:space="preserve"> </w:t>
      </w:r>
      <w:r w:rsidR="004D2ED8">
        <w:rPr>
          <w:rFonts w:ascii="Gill Sans MT" w:hAnsi="Gill Sans MT"/>
          <w:sz w:val="24"/>
        </w:rPr>
        <w:t>are particularly susceptible to post-depositional erosion. However, restricting sampling to moraine crests is not effective at isolating exhumed boulders as their distribution is effectively random, and only isolated clusters have clear geomorphological explanations.</w:t>
      </w:r>
      <w:r w:rsidR="004D2ED8" w:rsidRPr="004D2ED8">
        <w:t xml:space="preserve"> </w:t>
      </w:r>
      <w:r w:rsidR="004D2ED8">
        <w:rPr>
          <w:rFonts w:ascii="Gill Sans MT" w:hAnsi="Gill Sans MT"/>
          <w:sz w:val="24"/>
        </w:rPr>
        <w:t>As such, w</w:t>
      </w:r>
      <w:r w:rsidR="004D2ED8" w:rsidRPr="004D2ED8">
        <w:rPr>
          <w:rFonts w:ascii="Gill Sans MT" w:hAnsi="Gill Sans MT"/>
          <w:sz w:val="24"/>
        </w:rPr>
        <w:t xml:space="preserve">e recommend abandoning the crest-only strategy to widen the population of boulders to select from. </w:t>
      </w:r>
      <w:r w:rsidR="004D2ED8">
        <w:rPr>
          <w:rFonts w:ascii="Gill Sans MT" w:hAnsi="Gill Sans MT"/>
          <w:sz w:val="24"/>
        </w:rPr>
        <w:t xml:space="preserve">However, we also show that boulder characteristics </w:t>
      </w:r>
      <w:r w:rsidR="004D2ED8" w:rsidRPr="00C03A23">
        <w:rPr>
          <w:rFonts w:ascii="Gill Sans MT" w:hAnsi="Gill Sans MT"/>
          <w:sz w:val="24"/>
        </w:rPr>
        <w:t>have limited explanatory power for the studied moraines</w:t>
      </w:r>
      <w:r w:rsidR="00653085">
        <w:rPr>
          <w:rFonts w:ascii="Gill Sans MT" w:hAnsi="Gill Sans MT"/>
          <w:sz w:val="24"/>
        </w:rPr>
        <w:t xml:space="preserve">. </w:t>
      </w:r>
      <w:r w:rsidR="004D2ED8">
        <w:rPr>
          <w:rFonts w:ascii="Gill Sans MT" w:hAnsi="Gill Sans MT"/>
          <w:sz w:val="24"/>
        </w:rPr>
        <w:t xml:space="preserve">In light of this complexity, our data indicate that landform stability should be prioritised over boulder and spatial characteristics. Moraine sedimentology exerts a key control </w:t>
      </w:r>
      <w:r w:rsidR="00D83633">
        <w:rPr>
          <w:rFonts w:ascii="Gill Sans MT" w:hAnsi="Gill Sans MT"/>
          <w:sz w:val="24"/>
        </w:rPr>
        <w:t>on post-depositional stability</w:t>
      </w:r>
      <w:r w:rsidR="004D2ED8">
        <w:rPr>
          <w:rFonts w:ascii="Gill Sans MT" w:hAnsi="Gill Sans MT"/>
          <w:sz w:val="24"/>
        </w:rPr>
        <w:t>, with boulder-rich, matrix-poor moraines stabilising rapidly after deglaciation. In turn, CRE sample size should reflect the relative stability and age of the studied landform, with a large number of samples required in many settings to account for exhumation. Finally, our approach highlights the value of preliminary SH sampling to isolate exhumed boulders and to prioritise boulders for CRE dating</w:t>
      </w:r>
      <w:r w:rsidR="00FA52E5">
        <w:rPr>
          <w:rFonts w:ascii="Gill Sans MT" w:hAnsi="Gill Sans MT"/>
          <w:sz w:val="24"/>
        </w:rPr>
        <w:t>, especially for non-ideal landforms</w:t>
      </w:r>
      <w:r w:rsidR="004D2ED8">
        <w:rPr>
          <w:rFonts w:ascii="Gill Sans MT" w:hAnsi="Gill Sans MT"/>
          <w:sz w:val="24"/>
        </w:rPr>
        <w:t xml:space="preserve">. </w:t>
      </w:r>
      <w:r w:rsidR="00A876BF">
        <w:rPr>
          <w:rFonts w:ascii="Gill Sans MT" w:hAnsi="Gill Sans MT"/>
          <w:sz w:val="24"/>
        </w:rPr>
        <w:t xml:space="preserve">Wider application of this </w:t>
      </w:r>
      <w:r w:rsidR="00A12C6D">
        <w:rPr>
          <w:rFonts w:ascii="Gill Sans MT" w:hAnsi="Gill Sans MT"/>
          <w:sz w:val="24"/>
        </w:rPr>
        <w:t>method</w:t>
      </w:r>
      <w:r w:rsidR="004D2ED8">
        <w:rPr>
          <w:rFonts w:ascii="Gill Sans MT" w:hAnsi="Gill Sans MT"/>
          <w:sz w:val="24"/>
        </w:rPr>
        <w:t xml:space="preserve"> may improve the chronological robustness of CRE datasets</w:t>
      </w:r>
      <w:r w:rsidR="00746167">
        <w:rPr>
          <w:rFonts w:ascii="Gill Sans MT" w:hAnsi="Gill Sans MT"/>
          <w:sz w:val="24"/>
        </w:rPr>
        <w:t xml:space="preserve"> and the value of the moraine record </w:t>
      </w:r>
      <w:r w:rsidR="00A12C6D">
        <w:rPr>
          <w:rFonts w:ascii="Gill Sans MT" w:hAnsi="Gill Sans MT"/>
          <w:sz w:val="24"/>
        </w:rPr>
        <w:t>in</w:t>
      </w:r>
      <w:r w:rsidR="00746167">
        <w:rPr>
          <w:rFonts w:ascii="Gill Sans MT" w:hAnsi="Gill Sans MT"/>
          <w:sz w:val="24"/>
        </w:rPr>
        <w:t xml:space="preserve"> our understanding of</w:t>
      </w:r>
      <w:r w:rsidR="004D2ED8">
        <w:rPr>
          <w:rFonts w:ascii="Gill Sans MT" w:hAnsi="Gill Sans MT"/>
          <w:sz w:val="24"/>
        </w:rPr>
        <w:t xml:space="preserve"> Quaternary landscape evolution.</w:t>
      </w:r>
    </w:p>
    <w:p w14:paraId="16F220ED" w14:textId="77777777" w:rsidR="009B6B48" w:rsidRDefault="009B6B48">
      <w:pPr>
        <w:rPr>
          <w:rFonts w:ascii="Gill Sans MT" w:hAnsi="Gill Sans MT"/>
          <w:b/>
          <w:sz w:val="28"/>
        </w:rPr>
      </w:pPr>
      <w:r w:rsidRPr="000503B6">
        <w:rPr>
          <w:rFonts w:ascii="Gill Sans MT" w:hAnsi="Gill Sans MT"/>
          <w:b/>
          <w:sz w:val="28"/>
        </w:rPr>
        <w:t>Acknowledgements</w:t>
      </w:r>
    </w:p>
    <w:p w14:paraId="209C3946" w14:textId="75C3A6D2" w:rsidR="000C4DDF" w:rsidRDefault="009B6B48">
      <w:pPr>
        <w:rPr>
          <w:rFonts w:ascii="Gill Sans MT" w:hAnsi="Gill Sans MT"/>
          <w:sz w:val="24"/>
        </w:rPr>
      </w:pPr>
      <w:r>
        <w:rPr>
          <w:rFonts w:ascii="Gill Sans MT" w:hAnsi="Gill Sans MT"/>
          <w:sz w:val="24"/>
        </w:rPr>
        <w:t xml:space="preserve">MT </w:t>
      </w:r>
      <w:r w:rsidR="00196CFC">
        <w:rPr>
          <w:rFonts w:ascii="Gill Sans MT" w:hAnsi="Gill Sans MT"/>
          <w:sz w:val="24"/>
        </w:rPr>
        <w:t>was</w:t>
      </w:r>
      <w:r w:rsidR="00266623">
        <w:rPr>
          <w:rFonts w:ascii="Gill Sans MT" w:hAnsi="Gill Sans MT"/>
          <w:sz w:val="24"/>
        </w:rPr>
        <w:t xml:space="preserve"> funded by a University of Manchester President’s Doctoral Scholar Award. </w:t>
      </w:r>
      <w:r w:rsidR="00266623" w:rsidRPr="00222175">
        <w:rPr>
          <w:rFonts w:ascii="Gill Sans MT" w:hAnsi="Gill Sans MT"/>
          <w:sz w:val="24"/>
        </w:rPr>
        <w:t>Th</w:t>
      </w:r>
      <w:r w:rsidR="00266623">
        <w:rPr>
          <w:rFonts w:ascii="Gill Sans MT" w:hAnsi="Gill Sans MT"/>
          <w:sz w:val="24"/>
        </w:rPr>
        <w:t>e fieldwork</w:t>
      </w:r>
      <w:r w:rsidR="00266623" w:rsidRPr="00222175">
        <w:rPr>
          <w:rFonts w:ascii="Gill Sans MT" w:hAnsi="Gill Sans MT"/>
          <w:sz w:val="24"/>
        </w:rPr>
        <w:t xml:space="preserve"> </w:t>
      </w:r>
      <w:r w:rsidR="00266623">
        <w:rPr>
          <w:rFonts w:ascii="Gill Sans MT" w:hAnsi="Gill Sans MT"/>
          <w:sz w:val="24"/>
        </w:rPr>
        <w:t>for this paper</w:t>
      </w:r>
      <w:r w:rsidR="00266623" w:rsidRPr="00222175">
        <w:rPr>
          <w:rFonts w:ascii="Gill Sans MT" w:hAnsi="Gill Sans MT"/>
          <w:sz w:val="24"/>
        </w:rPr>
        <w:t xml:space="preserve"> </w:t>
      </w:r>
      <w:r w:rsidRPr="00222175">
        <w:rPr>
          <w:rFonts w:ascii="Gill Sans MT" w:hAnsi="Gill Sans MT"/>
          <w:sz w:val="24"/>
        </w:rPr>
        <w:t>was</w:t>
      </w:r>
      <w:r>
        <w:rPr>
          <w:rFonts w:ascii="Gill Sans MT" w:hAnsi="Gill Sans MT"/>
          <w:sz w:val="24"/>
        </w:rPr>
        <w:t xml:space="preserve"> supported</w:t>
      </w:r>
      <w:r w:rsidR="00C11BFD">
        <w:rPr>
          <w:rFonts w:ascii="Gill Sans MT" w:hAnsi="Gill Sans MT"/>
          <w:sz w:val="24"/>
        </w:rPr>
        <w:t xml:space="preserve"> by a</w:t>
      </w:r>
      <w:r w:rsidR="00910974" w:rsidRPr="00222175">
        <w:rPr>
          <w:rFonts w:ascii="Gill Sans MT" w:hAnsi="Gill Sans MT"/>
          <w:sz w:val="24"/>
        </w:rPr>
        <w:t xml:space="preserve"> British Society for Geomorphology</w:t>
      </w:r>
      <w:r w:rsidR="00AA020F">
        <w:rPr>
          <w:rFonts w:ascii="Gill Sans MT" w:hAnsi="Gill Sans MT"/>
          <w:sz w:val="24"/>
        </w:rPr>
        <w:t xml:space="preserve"> Postgraduate Research grant</w:t>
      </w:r>
      <w:r w:rsidR="00C11BFD">
        <w:rPr>
          <w:rFonts w:ascii="Gill Sans MT" w:hAnsi="Gill Sans MT"/>
          <w:sz w:val="24"/>
        </w:rPr>
        <w:t xml:space="preserve"> award</w:t>
      </w:r>
      <w:r w:rsidR="00AA020F">
        <w:rPr>
          <w:rFonts w:ascii="Gill Sans MT" w:hAnsi="Gill Sans MT"/>
          <w:sz w:val="24"/>
        </w:rPr>
        <w:t>ed</w:t>
      </w:r>
      <w:r w:rsidR="00C11BFD">
        <w:rPr>
          <w:rFonts w:ascii="Gill Sans MT" w:hAnsi="Gill Sans MT"/>
          <w:sz w:val="24"/>
        </w:rPr>
        <w:t xml:space="preserve"> to MT</w:t>
      </w:r>
      <w:r w:rsidR="002F47E9">
        <w:rPr>
          <w:rFonts w:ascii="Gill Sans MT" w:hAnsi="Gill Sans MT"/>
          <w:sz w:val="24"/>
        </w:rPr>
        <w:t xml:space="preserve">. </w:t>
      </w:r>
      <w:r w:rsidR="002F47E9" w:rsidRPr="002F47E9">
        <w:rPr>
          <w:rFonts w:ascii="Gill Sans MT" w:hAnsi="Gill Sans MT"/>
          <w:sz w:val="24"/>
          <w:vertAlign w:val="superscript"/>
        </w:rPr>
        <w:t>10</w:t>
      </w:r>
      <w:r w:rsidR="002F47E9">
        <w:rPr>
          <w:rFonts w:ascii="Gill Sans MT" w:hAnsi="Gill Sans MT"/>
          <w:sz w:val="24"/>
        </w:rPr>
        <w:t xml:space="preserve">Be </w:t>
      </w:r>
      <w:r w:rsidR="009923F0">
        <w:rPr>
          <w:rFonts w:ascii="Gill Sans MT" w:hAnsi="Gill Sans MT"/>
          <w:sz w:val="24"/>
        </w:rPr>
        <w:t xml:space="preserve">TCN </w:t>
      </w:r>
      <w:r w:rsidR="002F47E9">
        <w:rPr>
          <w:rFonts w:ascii="Gill Sans MT" w:hAnsi="Gill Sans MT"/>
          <w:sz w:val="24"/>
        </w:rPr>
        <w:t xml:space="preserve">analysis was supported by </w:t>
      </w:r>
      <w:r w:rsidR="002F47E9" w:rsidRPr="00F81460">
        <w:rPr>
          <w:rFonts w:ascii="Gill Sans MT" w:hAnsi="Gill Sans MT"/>
          <w:sz w:val="24"/>
          <w:highlight w:val="yellow"/>
        </w:rPr>
        <w:t>X</w:t>
      </w:r>
      <w:r w:rsidR="002F47E9">
        <w:rPr>
          <w:rFonts w:ascii="Gill Sans MT" w:hAnsi="Gill Sans MT"/>
          <w:sz w:val="24"/>
        </w:rPr>
        <w:t xml:space="preserve">. </w:t>
      </w:r>
      <w:r w:rsidR="00326E7D">
        <w:rPr>
          <w:rFonts w:ascii="Gill Sans MT" w:hAnsi="Gill Sans MT"/>
          <w:sz w:val="24"/>
        </w:rPr>
        <w:t xml:space="preserve">MT, JD, </w:t>
      </w:r>
      <w:r w:rsidR="000D493E" w:rsidRPr="00222175">
        <w:rPr>
          <w:rFonts w:ascii="Gill Sans MT" w:hAnsi="Gill Sans MT"/>
          <w:sz w:val="24"/>
        </w:rPr>
        <w:t>PH</w:t>
      </w:r>
      <w:r w:rsidR="00326E7D">
        <w:rPr>
          <w:rFonts w:ascii="Gill Sans MT" w:hAnsi="Gill Sans MT"/>
          <w:sz w:val="24"/>
        </w:rPr>
        <w:t xml:space="preserve"> and RP</w:t>
      </w:r>
      <w:r w:rsidR="001D69ED">
        <w:rPr>
          <w:rFonts w:ascii="Gill Sans MT" w:hAnsi="Gill Sans MT"/>
          <w:sz w:val="24"/>
        </w:rPr>
        <w:t xml:space="preserve"> designed the project, with refinements from IB and CD.</w:t>
      </w:r>
      <w:r w:rsidR="000D493E" w:rsidRPr="00222175">
        <w:rPr>
          <w:rFonts w:ascii="Gill Sans MT" w:hAnsi="Gill Sans MT"/>
          <w:sz w:val="24"/>
        </w:rPr>
        <w:t xml:space="preserve"> </w:t>
      </w:r>
      <w:r w:rsidR="00F979B0">
        <w:rPr>
          <w:rFonts w:ascii="Gill Sans MT" w:hAnsi="Gill Sans MT"/>
          <w:sz w:val="24"/>
        </w:rPr>
        <w:t xml:space="preserve">MT, JA and AS conducted </w:t>
      </w:r>
      <w:r w:rsidR="002F47E9">
        <w:rPr>
          <w:rFonts w:ascii="Gill Sans MT" w:hAnsi="Gill Sans MT"/>
          <w:sz w:val="24"/>
        </w:rPr>
        <w:t xml:space="preserve">Schmidt hammer sampling. </w:t>
      </w:r>
      <w:r w:rsidR="002F47E9" w:rsidRPr="002F47E9">
        <w:rPr>
          <w:rFonts w:ascii="Gill Sans MT" w:hAnsi="Gill Sans MT"/>
          <w:sz w:val="24"/>
          <w:vertAlign w:val="superscript"/>
        </w:rPr>
        <w:t>10</w:t>
      </w:r>
      <w:r w:rsidR="002F47E9">
        <w:rPr>
          <w:rFonts w:ascii="Gill Sans MT" w:hAnsi="Gill Sans MT"/>
          <w:sz w:val="24"/>
        </w:rPr>
        <w:t>Be sampling and an</w:t>
      </w:r>
      <w:r w:rsidR="003F37C8">
        <w:rPr>
          <w:rFonts w:ascii="Gill Sans MT" w:hAnsi="Gill Sans MT"/>
          <w:sz w:val="24"/>
        </w:rPr>
        <w:t xml:space="preserve">alysis </w:t>
      </w:r>
      <w:r w:rsidR="00196CFC">
        <w:rPr>
          <w:rFonts w:ascii="Gill Sans MT" w:hAnsi="Gill Sans MT"/>
          <w:sz w:val="24"/>
        </w:rPr>
        <w:t xml:space="preserve">was </w:t>
      </w:r>
      <w:r w:rsidR="003F37C8">
        <w:rPr>
          <w:rFonts w:ascii="Gill Sans MT" w:hAnsi="Gill Sans MT"/>
          <w:sz w:val="24"/>
        </w:rPr>
        <w:t xml:space="preserve">undertaken by RP, AR, </w:t>
      </w:r>
      <w:r w:rsidR="008F106C">
        <w:rPr>
          <w:rFonts w:ascii="Gill Sans MT" w:hAnsi="Gill Sans MT"/>
          <w:sz w:val="24"/>
        </w:rPr>
        <w:t>DB</w:t>
      </w:r>
      <w:r w:rsidR="003F37C8">
        <w:rPr>
          <w:rFonts w:ascii="Gill Sans MT" w:hAnsi="Gill Sans MT"/>
          <w:sz w:val="24"/>
        </w:rPr>
        <w:t>, VR, VJ, LRR and RC</w:t>
      </w:r>
      <w:r w:rsidR="007319BA">
        <w:rPr>
          <w:rFonts w:ascii="Gill Sans MT" w:hAnsi="Gill Sans MT"/>
          <w:sz w:val="24"/>
        </w:rPr>
        <w:t xml:space="preserve">. MT and </w:t>
      </w:r>
      <w:r w:rsidR="00596882">
        <w:rPr>
          <w:rFonts w:ascii="Gill Sans MT" w:hAnsi="Gill Sans MT"/>
          <w:sz w:val="24"/>
        </w:rPr>
        <w:t>JH</w:t>
      </w:r>
      <w:r w:rsidR="008F106C">
        <w:rPr>
          <w:rFonts w:ascii="Gill Sans MT" w:hAnsi="Gill Sans MT"/>
          <w:sz w:val="24"/>
        </w:rPr>
        <w:t xml:space="preserve"> </w:t>
      </w:r>
      <w:r w:rsidR="00596882">
        <w:rPr>
          <w:rFonts w:ascii="Gill Sans MT" w:hAnsi="Gill Sans MT"/>
          <w:sz w:val="24"/>
        </w:rPr>
        <w:t>conducted spatial analysis.</w:t>
      </w:r>
      <w:r w:rsidR="003750F4">
        <w:rPr>
          <w:rFonts w:ascii="Gill Sans MT" w:hAnsi="Gill Sans MT"/>
          <w:sz w:val="24"/>
        </w:rPr>
        <w:t xml:space="preserve"> </w:t>
      </w:r>
      <w:r w:rsidR="009E5F36">
        <w:rPr>
          <w:rFonts w:ascii="Gill Sans MT" w:hAnsi="Gill Sans MT"/>
          <w:sz w:val="24"/>
        </w:rPr>
        <w:t>MT, JH</w:t>
      </w:r>
      <w:r w:rsidR="007319BA">
        <w:rPr>
          <w:rFonts w:ascii="Gill Sans MT" w:hAnsi="Gill Sans MT"/>
          <w:sz w:val="24"/>
        </w:rPr>
        <w:t xml:space="preserve"> and TB</w:t>
      </w:r>
      <w:r w:rsidR="009E5F36">
        <w:rPr>
          <w:rFonts w:ascii="Gill Sans MT" w:hAnsi="Gill Sans MT"/>
          <w:sz w:val="24"/>
        </w:rPr>
        <w:t xml:space="preserve"> improved error </w:t>
      </w:r>
      <w:r w:rsidR="00741F1D">
        <w:rPr>
          <w:rFonts w:ascii="Gill Sans MT" w:hAnsi="Gill Sans MT"/>
          <w:sz w:val="24"/>
        </w:rPr>
        <w:t>propagation</w:t>
      </w:r>
      <w:r w:rsidR="00D604FB">
        <w:rPr>
          <w:rFonts w:ascii="Gill Sans MT" w:hAnsi="Gill Sans MT"/>
          <w:sz w:val="24"/>
        </w:rPr>
        <w:t xml:space="preserve">. </w:t>
      </w:r>
      <w:r w:rsidR="000D493E" w:rsidRPr="00222175">
        <w:rPr>
          <w:rFonts w:ascii="Gill Sans MT" w:hAnsi="Gill Sans MT"/>
          <w:sz w:val="24"/>
        </w:rPr>
        <w:t xml:space="preserve">All authors contributed to the manuscript. </w:t>
      </w:r>
      <w:r w:rsidR="00D604FB">
        <w:rPr>
          <w:rFonts w:ascii="Gill Sans MT" w:hAnsi="Gill Sans MT"/>
          <w:sz w:val="24"/>
        </w:rPr>
        <w:t xml:space="preserve">We thank Dr. Geoff Evatt and Dr. Andrew Smedley at the University of Manchester for their </w:t>
      </w:r>
      <w:r w:rsidR="00CA22D1">
        <w:rPr>
          <w:rFonts w:ascii="Gill Sans MT" w:hAnsi="Gill Sans MT"/>
          <w:sz w:val="24"/>
        </w:rPr>
        <w:t xml:space="preserve">comments. </w:t>
      </w:r>
      <w:r w:rsidR="00D604FB">
        <w:rPr>
          <w:rFonts w:ascii="Gill Sans MT" w:hAnsi="Gill Sans MT"/>
          <w:sz w:val="24"/>
        </w:rPr>
        <w:t xml:space="preserve"> </w:t>
      </w:r>
    </w:p>
    <w:p w14:paraId="59BA4FEC" w14:textId="77777777" w:rsidR="004C3B2C" w:rsidRDefault="004C3B2C">
      <w:pPr>
        <w:rPr>
          <w:rFonts w:ascii="Gill Sans MT" w:hAnsi="Gill Sans MT"/>
          <w:sz w:val="24"/>
        </w:rPr>
      </w:pPr>
    </w:p>
    <w:p w14:paraId="11670BFE" w14:textId="77777777" w:rsidR="006F5680" w:rsidRDefault="006F5680">
      <w:pPr>
        <w:rPr>
          <w:rFonts w:ascii="Gill Sans MT" w:hAnsi="Gill Sans MT"/>
          <w:sz w:val="24"/>
        </w:rPr>
      </w:pPr>
    </w:p>
    <w:p w14:paraId="79E0F4B0" w14:textId="77777777" w:rsidR="00273B75" w:rsidRDefault="00273B75">
      <w:pPr>
        <w:rPr>
          <w:rFonts w:ascii="Gill Sans MT" w:hAnsi="Gill Sans MT"/>
          <w:sz w:val="24"/>
        </w:rPr>
      </w:pPr>
    </w:p>
    <w:p w14:paraId="5B13DA42" w14:textId="77777777" w:rsidR="00273B75" w:rsidRDefault="00273B75">
      <w:pPr>
        <w:rPr>
          <w:rFonts w:ascii="Gill Sans MT" w:hAnsi="Gill Sans MT"/>
          <w:sz w:val="24"/>
        </w:rPr>
      </w:pPr>
    </w:p>
    <w:tbl>
      <w:tblPr>
        <w:tblW w:w="9276" w:type="dxa"/>
        <w:tblInd w:w="-34" w:type="dxa"/>
        <w:tblLook w:val="04A0" w:firstRow="1" w:lastRow="0" w:firstColumn="1" w:lastColumn="0" w:noHBand="0" w:noVBand="1"/>
      </w:tblPr>
      <w:tblGrid>
        <w:gridCol w:w="1813"/>
        <w:gridCol w:w="1590"/>
        <w:gridCol w:w="1123"/>
        <w:gridCol w:w="700"/>
        <w:gridCol w:w="700"/>
        <w:gridCol w:w="838"/>
        <w:gridCol w:w="1316"/>
        <w:gridCol w:w="1196"/>
      </w:tblGrid>
      <w:tr w:rsidR="00BD16A7" w:rsidRPr="00BD16A7" w14:paraId="3870F5C0" w14:textId="77777777" w:rsidTr="00637A2B">
        <w:trPr>
          <w:trHeight w:val="396"/>
        </w:trPr>
        <w:tc>
          <w:tcPr>
            <w:tcW w:w="9276" w:type="dxa"/>
            <w:gridSpan w:val="8"/>
            <w:tcBorders>
              <w:top w:val="nil"/>
              <w:left w:val="nil"/>
              <w:bottom w:val="single" w:sz="4" w:space="0" w:color="auto"/>
              <w:right w:val="nil"/>
            </w:tcBorders>
            <w:shd w:val="clear" w:color="auto" w:fill="auto"/>
            <w:noWrap/>
            <w:vAlign w:val="bottom"/>
            <w:hideMark/>
          </w:tcPr>
          <w:p w14:paraId="5AE5AED5" w14:textId="0BC4F4DB" w:rsidR="00BD16A7" w:rsidRPr="00BD16A7" w:rsidRDefault="00BD16A7" w:rsidP="00AB64E7">
            <w:pPr>
              <w:spacing w:after="0" w:line="240" w:lineRule="auto"/>
              <w:rPr>
                <w:rFonts w:ascii="Calibri" w:eastAsia="Times New Roman" w:hAnsi="Calibri" w:cs="Times New Roman"/>
                <w:color w:val="000000"/>
                <w:lang w:eastAsia="en-GB"/>
              </w:rPr>
            </w:pPr>
            <w:r w:rsidRPr="00BD16A7">
              <w:rPr>
                <w:rFonts w:ascii="Gill Sans MT" w:eastAsia="Times New Roman" w:hAnsi="Gill Sans MT" w:cs="Times New Roman"/>
                <w:b/>
                <w:bCs/>
                <w:color w:val="000000"/>
                <w:lang w:eastAsia="en-GB"/>
              </w:rPr>
              <w:t xml:space="preserve">Table 1. </w:t>
            </w:r>
            <w:r w:rsidRPr="00BD16A7">
              <w:rPr>
                <w:rFonts w:ascii="Gill Sans MT" w:eastAsia="Times New Roman" w:hAnsi="Gill Sans MT" w:cs="Times New Roman"/>
                <w:color w:val="000000"/>
                <w:lang w:eastAsia="en-GB"/>
              </w:rPr>
              <w:t>S</w:t>
            </w:r>
            <w:r w:rsidR="00AB64E7">
              <w:rPr>
                <w:rFonts w:ascii="Gill Sans MT" w:eastAsia="Times New Roman" w:hAnsi="Gill Sans MT" w:cs="Times New Roman"/>
                <w:color w:val="000000"/>
                <w:lang w:eastAsia="en-GB"/>
              </w:rPr>
              <w:t>ummary</w:t>
            </w:r>
            <w:r w:rsidRPr="00BD16A7">
              <w:rPr>
                <w:rFonts w:ascii="Gill Sans MT" w:eastAsia="Times New Roman" w:hAnsi="Gill Sans MT" w:cs="Times New Roman"/>
                <w:color w:val="000000"/>
                <w:lang w:eastAsia="en-GB"/>
              </w:rPr>
              <w:t xml:space="preserve"> statistics for the s</w:t>
            </w:r>
            <w:r w:rsidR="00AB64E7">
              <w:rPr>
                <w:rFonts w:ascii="Gill Sans MT" w:eastAsia="Times New Roman" w:hAnsi="Gill Sans MT" w:cs="Times New Roman"/>
                <w:color w:val="000000"/>
                <w:lang w:eastAsia="en-GB"/>
              </w:rPr>
              <w:t>ampled</w:t>
            </w:r>
            <w:r w:rsidRPr="00BD16A7">
              <w:rPr>
                <w:rFonts w:ascii="Gill Sans MT" w:eastAsia="Times New Roman" w:hAnsi="Gill Sans MT" w:cs="Times New Roman"/>
                <w:color w:val="000000"/>
                <w:lang w:eastAsia="en-GB"/>
              </w:rPr>
              <w:t xml:space="preserve"> moraines</w:t>
            </w:r>
          </w:p>
        </w:tc>
      </w:tr>
      <w:tr w:rsidR="00BD16A7" w:rsidRPr="00BD16A7" w14:paraId="462CF051" w14:textId="77777777" w:rsidTr="00637A2B">
        <w:trPr>
          <w:trHeight w:val="396"/>
        </w:trPr>
        <w:tc>
          <w:tcPr>
            <w:tcW w:w="1813" w:type="dxa"/>
            <w:tcBorders>
              <w:top w:val="single" w:sz="4" w:space="0" w:color="auto"/>
              <w:left w:val="nil"/>
              <w:bottom w:val="single" w:sz="4" w:space="0" w:color="auto"/>
              <w:right w:val="nil"/>
            </w:tcBorders>
            <w:shd w:val="clear" w:color="auto" w:fill="auto"/>
            <w:noWrap/>
            <w:vAlign w:val="bottom"/>
            <w:hideMark/>
          </w:tcPr>
          <w:p w14:paraId="60908E7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Moraine</w:t>
            </w:r>
          </w:p>
        </w:tc>
        <w:tc>
          <w:tcPr>
            <w:tcW w:w="1590" w:type="dxa"/>
            <w:tcBorders>
              <w:top w:val="single" w:sz="4" w:space="0" w:color="auto"/>
              <w:left w:val="nil"/>
              <w:bottom w:val="single" w:sz="4" w:space="0" w:color="auto"/>
              <w:right w:val="nil"/>
            </w:tcBorders>
            <w:shd w:val="clear" w:color="auto" w:fill="auto"/>
            <w:noWrap/>
            <w:vAlign w:val="bottom"/>
            <w:hideMark/>
          </w:tcPr>
          <w:p w14:paraId="24B5F1D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Type </w:t>
            </w:r>
          </w:p>
        </w:tc>
        <w:tc>
          <w:tcPr>
            <w:tcW w:w="1123" w:type="dxa"/>
            <w:tcBorders>
              <w:top w:val="single" w:sz="4" w:space="0" w:color="auto"/>
              <w:left w:val="nil"/>
              <w:bottom w:val="single" w:sz="4" w:space="0" w:color="auto"/>
              <w:right w:val="nil"/>
            </w:tcBorders>
            <w:shd w:val="clear" w:color="auto" w:fill="auto"/>
            <w:noWrap/>
            <w:vAlign w:val="bottom"/>
            <w:hideMark/>
          </w:tcPr>
          <w:p w14:paraId="730B04E4"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samples</w:t>
            </w:r>
          </w:p>
        </w:tc>
        <w:tc>
          <w:tcPr>
            <w:tcW w:w="700" w:type="dxa"/>
            <w:tcBorders>
              <w:top w:val="single" w:sz="4" w:space="0" w:color="auto"/>
              <w:left w:val="nil"/>
              <w:bottom w:val="single" w:sz="4" w:space="0" w:color="auto"/>
              <w:right w:val="nil"/>
            </w:tcBorders>
            <w:shd w:val="clear" w:color="auto" w:fill="auto"/>
            <w:noWrap/>
            <w:vAlign w:val="bottom"/>
            <w:hideMark/>
          </w:tcPr>
          <w:p w14:paraId="08C7857C" w14:textId="57C9B105"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IS</w:t>
            </w:r>
            <w:r w:rsidR="00935D5A" w:rsidRPr="00935D5A">
              <w:rPr>
                <w:rFonts w:ascii="Gill Sans MT" w:eastAsia="Times New Roman" w:hAnsi="Gill Sans MT" w:cs="Times New Roman"/>
                <w:color w:val="000000"/>
                <w:vertAlign w:val="superscript"/>
                <w:lang w:eastAsia="en-GB"/>
              </w:rPr>
              <w:t>a</w:t>
            </w:r>
            <w:proofErr w:type="spellEnd"/>
          </w:p>
        </w:tc>
        <w:tc>
          <w:tcPr>
            <w:tcW w:w="700" w:type="dxa"/>
            <w:tcBorders>
              <w:top w:val="single" w:sz="4" w:space="0" w:color="auto"/>
              <w:left w:val="nil"/>
              <w:bottom w:val="single" w:sz="4" w:space="0" w:color="auto"/>
              <w:right w:val="nil"/>
            </w:tcBorders>
            <w:shd w:val="clear" w:color="auto" w:fill="auto"/>
            <w:noWrap/>
            <w:vAlign w:val="bottom"/>
            <w:hideMark/>
          </w:tcPr>
          <w:p w14:paraId="695893AD" w14:textId="2B4F4F7E"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C</w:t>
            </w:r>
            <w:r w:rsidR="00935D5A" w:rsidRPr="00935D5A">
              <w:rPr>
                <w:rFonts w:ascii="Gill Sans MT" w:eastAsia="Times New Roman" w:hAnsi="Gill Sans MT" w:cs="Times New Roman"/>
                <w:color w:val="000000"/>
                <w:vertAlign w:val="superscript"/>
                <w:lang w:eastAsia="en-GB"/>
              </w:rPr>
              <w:t>a</w:t>
            </w:r>
          </w:p>
        </w:tc>
        <w:tc>
          <w:tcPr>
            <w:tcW w:w="838" w:type="dxa"/>
            <w:tcBorders>
              <w:top w:val="single" w:sz="4" w:space="0" w:color="auto"/>
              <w:left w:val="nil"/>
              <w:bottom w:val="single" w:sz="4" w:space="0" w:color="auto"/>
              <w:right w:val="nil"/>
            </w:tcBorders>
            <w:shd w:val="clear" w:color="auto" w:fill="auto"/>
            <w:noWrap/>
            <w:vAlign w:val="bottom"/>
            <w:hideMark/>
          </w:tcPr>
          <w:p w14:paraId="06264571" w14:textId="063EB8FC"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 xml:space="preserve"># </w:t>
            </w:r>
            <w:proofErr w:type="spellStart"/>
            <w:r w:rsidRPr="00BD16A7">
              <w:rPr>
                <w:rFonts w:ascii="Gill Sans MT" w:eastAsia="Times New Roman" w:hAnsi="Gill Sans MT" w:cs="Times New Roman"/>
                <w:color w:val="000000"/>
                <w:lang w:eastAsia="en-GB"/>
              </w:rPr>
              <w:t>OS</w:t>
            </w:r>
            <w:r w:rsidR="00935D5A" w:rsidRPr="00935D5A">
              <w:rPr>
                <w:rFonts w:ascii="Gill Sans MT" w:eastAsia="Times New Roman" w:hAnsi="Gill Sans MT" w:cs="Times New Roman"/>
                <w:color w:val="000000"/>
                <w:vertAlign w:val="superscript"/>
                <w:lang w:eastAsia="en-GB"/>
              </w:rPr>
              <w:t>a</w:t>
            </w:r>
            <w:proofErr w:type="spellEnd"/>
          </w:p>
        </w:tc>
        <w:tc>
          <w:tcPr>
            <w:tcW w:w="1316" w:type="dxa"/>
            <w:tcBorders>
              <w:top w:val="single" w:sz="4" w:space="0" w:color="auto"/>
              <w:left w:val="nil"/>
              <w:bottom w:val="single" w:sz="4" w:space="0" w:color="auto"/>
              <w:right w:val="nil"/>
            </w:tcBorders>
            <w:shd w:val="clear" w:color="auto" w:fill="auto"/>
            <w:noWrap/>
            <w:vAlign w:val="bottom"/>
            <w:hideMark/>
          </w:tcPr>
          <w:p w14:paraId="0542C19E" w14:textId="35888B13" w:rsidR="00BD16A7" w:rsidRPr="00BD16A7" w:rsidRDefault="007835A2" w:rsidP="00935D5A">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Area</w:t>
            </w:r>
            <w:r w:rsidR="00BD16A7" w:rsidRPr="00BD16A7">
              <w:rPr>
                <w:rFonts w:ascii="Gill Sans MT" w:eastAsia="Times New Roman" w:hAnsi="Gill Sans MT" w:cs="Times New Roman"/>
                <w:color w:val="000000"/>
                <w:lang w:eastAsia="en-GB"/>
              </w:rPr>
              <w:t xml:space="preserve"> (km</w:t>
            </w:r>
            <w:r w:rsidR="00BD16A7" w:rsidRPr="00BD16A7">
              <w:rPr>
                <w:rFonts w:ascii="Gill Sans MT" w:eastAsia="Times New Roman" w:hAnsi="Gill Sans MT" w:cs="Times New Roman"/>
                <w:color w:val="000000"/>
                <w:vertAlign w:val="superscript"/>
                <w:lang w:eastAsia="en-GB"/>
              </w:rPr>
              <w:t>2</w:t>
            </w:r>
            <w:r w:rsidR="00BD16A7" w:rsidRPr="00BD16A7">
              <w:rPr>
                <w:rFonts w:ascii="Gill Sans MT" w:eastAsia="Times New Roman" w:hAnsi="Gill Sans MT" w:cs="Times New Roman"/>
                <w:color w:val="000000"/>
                <w:lang w:eastAsia="en-GB"/>
              </w:rPr>
              <w:t>)</w:t>
            </w:r>
            <w:r w:rsidRPr="006145D3">
              <w:rPr>
                <w:rFonts w:ascii="Gill Sans MT" w:eastAsia="Times New Roman" w:hAnsi="Gill Sans MT" w:cs="Times New Roman"/>
                <w:color w:val="000000"/>
                <w:vertAlign w:val="superscript"/>
                <w:lang w:eastAsia="en-GB"/>
              </w:rPr>
              <w:t>b</w:t>
            </w:r>
          </w:p>
        </w:tc>
        <w:tc>
          <w:tcPr>
            <w:tcW w:w="1196" w:type="dxa"/>
            <w:tcBorders>
              <w:top w:val="single" w:sz="4" w:space="0" w:color="auto"/>
              <w:left w:val="nil"/>
              <w:bottom w:val="single" w:sz="4" w:space="0" w:color="auto"/>
              <w:right w:val="nil"/>
            </w:tcBorders>
            <w:shd w:val="clear" w:color="auto" w:fill="auto"/>
            <w:noWrap/>
            <w:vAlign w:val="bottom"/>
            <w:hideMark/>
          </w:tcPr>
          <w:p w14:paraId="6D0A7B66" w14:textId="3F29DD52" w:rsidR="00BD16A7" w:rsidRPr="00BD16A7" w:rsidRDefault="00BD16A7"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w:t>
            </w:r>
            <w:r w:rsidRPr="00BD16A7">
              <w:rPr>
                <w:rFonts w:ascii="Gill Sans MT" w:eastAsia="Times New Roman" w:hAnsi="Gill Sans MT" w:cs="Times New Roman"/>
                <w:color w:val="000000"/>
                <w:lang w:eastAsia="en-GB"/>
              </w:rPr>
              <w:t xml:space="preserve">atch </w:t>
            </w:r>
            <w:proofErr w:type="spellStart"/>
            <w:r w:rsidRPr="00BD16A7">
              <w:rPr>
                <w:rFonts w:ascii="Gill Sans MT" w:eastAsia="Times New Roman" w:hAnsi="Gill Sans MT" w:cs="Times New Roman"/>
                <w:color w:val="000000"/>
                <w:lang w:eastAsia="en-GB"/>
              </w:rPr>
              <w:t>size</w:t>
            </w:r>
            <w:r w:rsidR="007835A2">
              <w:rPr>
                <w:rFonts w:ascii="Gill Sans MT" w:eastAsia="Times New Roman" w:hAnsi="Gill Sans MT" w:cs="Times New Roman"/>
                <w:color w:val="000000"/>
                <w:vertAlign w:val="superscript"/>
                <w:lang w:eastAsia="en-GB"/>
              </w:rPr>
              <w:t>c</w:t>
            </w:r>
            <w:proofErr w:type="spellEnd"/>
          </w:p>
        </w:tc>
      </w:tr>
      <w:tr w:rsidR="00BD16A7" w:rsidRPr="00BD16A7" w14:paraId="3B913B37" w14:textId="77777777" w:rsidTr="00637A2B">
        <w:trPr>
          <w:trHeight w:val="396"/>
        </w:trPr>
        <w:tc>
          <w:tcPr>
            <w:tcW w:w="1813" w:type="dxa"/>
            <w:tcBorders>
              <w:top w:val="nil"/>
              <w:left w:val="nil"/>
              <w:bottom w:val="nil"/>
              <w:right w:val="nil"/>
            </w:tcBorders>
            <w:shd w:val="clear" w:color="auto" w:fill="auto"/>
            <w:noWrap/>
            <w:vAlign w:val="bottom"/>
            <w:hideMark/>
          </w:tcPr>
          <w:p w14:paraId="450C1B6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Tallada</w:t>
            </w:r>
          </w:p>
        </w:tc>
        <w:tc>
          <w:tcPr>
            <w:tcW w:w="1590" w:type="dxa"/>
            <w:tcBorders>
              <w:top w:val="nil"/>
              <w:left w:val="nil"/>
              <w:bottom w:val="nil"/>
              <w:right w:val="nil"/>
            </w:tcBorders>
            <w:shd w:val="clear" w:color="auto" w:fill="auto"/>
            <w:noWrap/>
            <w:vAlign w:val="bottom"/>
            <w:hideMark/>
          </w:tcPr>
          <w:p w14:paraId="7C853A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1E14D94A"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70</w:t>
            </w:r>
          </w:p>
        </w:tc>
        <w:tc>
          <w:tcPr>
            <w:tcW w:w="700" w:type="dxa"/>
            <w:tcBorders>
              <w:top w:val="nil"/>
              <w:left w:val="nil"/>
              <w:bottom w:val="nil"/>
              <w:right w:val="nil"/>
            </w:tcBorders>
            <w:shd w:val="clear" w:color="auto" w:fill="auto"/>
            <w:noWrap/>
            <w:vAlign w:val="bottom"/>
            <w:hideMark/>
          </w:tcPr>
          <w:p w14:paraId="20E0ADB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16</w:t>
            </w:r>
          </w:p>
        </w:tc>
        <w:tc>
          <w:tcPr>
            <w:tcW w:w="700" w:type="dxa"/>
            <w:tcBorders>
              <w:top w:val="nil"/>
              <w:left w:val="nil"/>
              <w:bottom w:val="nil"/>
              <w:right w:val="nil"/>
            </w:tcBorders>
            <w:shd w:val="clear" w:color="auto" w:fill="auto"/>
            <w:noWrap/>
            <w:vAlign w:val="bottom"/>
            <w:hideMark/>
          </w:tcPr>
          <w:p w14:paraId="66764543"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29</w:t>
            </w:r>
          </w:p>
        </w:tc>
        <w:tc>
          <w:tcPr>
            <w:tcW w:w="838" w:type="dxa"/>
            <w:tcBorders>
              <w:top w:val="nil"/>
              <w:left w:val="nil"/>
              <w:bottom w:val="nil"/>
              <w:right w:val="nil"/>
            </w:tcBorders>
            <w:shd w:val="clear" w:color="auto" w:fill="auto"/>
            <w:noWrap/>
            <w:vAlign w:val="bottom"/>
            <w:hideMark/>
          </w:tcPr>
          <w:p w14:paraId="624C031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19205F5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0.015</w:t>
            </w:r>
          </w:p>
        </w:tc>
        <w:tc>
          <w:tcPr>
            <w:tcW w:w="1196" w:type="dxa"/>
            <w:tcBorders>
              <w:top w:val="nil"/>
              <w:left w:val="nil"/>
              <w:bottom w:val="nil"/>
              <w:right w:val="nil"/>
            </w:tcBorders>
            <w:shd w:val="clear" w:color="auto" w:fill="auto"/>
            <w:noWrap/>
            <w:vAlign w:val="bottom"/>
            <w:hideMark/>
          </w:tcPr>
          <w:p w14:paraId="09F5F3A8" w14:textId="713AE057" w:rsidR="00BD16A7" w:rsidRPr="00BD16A7" w:rsidRDefault="00B015F6" w:rsidP="00B01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~15 </w:t>
            </w:r>
            <w:r w:rsidR="00BD16A7"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105BC00F" w14:textId="77777777" w:rsidTr="00637A2B">
        <w:trPr>
          <w:trHeight w:val="360"/>
        </w:trPr>
        <w:tc>
          <w:tcPr>
            <w:tcW w:w="1813" w:type="dxa"/>
            <w:tcBorders>
              <w:top w:val="nil"/>
              <w:left w:val="nil"/>
              <w:bottom w:val="nil"/>
              <w:right w:val="nil"/>
            </w:tcBorders>
            <w:shd w:val="clear" w:color="auto" w:fill="auto"/>
            <w:noWrap/>
            <w:vAlign w:val="bottom"/>
            <w:hideMark/>
          </w:tcPr>
          <w:p w14:paraId="4D9975E3" w14:textId="2D19E272" w:rsidR="00BD16A7"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590" w:type="dxa"/>
            <w:tcBorders>
              <w:top w:val="nil"/>
              <w:left w:val="nil"/>
              <w:bottom w:val="nil"/>
              <w:right w:val="nil"/>
            </w:tcBorders>
            <w:shd w:val="clear" w:color="auto" w:fill="auto"/>
            <w:noWrap/>
            <w:vAlign w:val="bottom"/>
            <w:hideMark/>
          </w:tcPr>
          <w:p w14:paraId="134C553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Terminal</w:t>
            </w:r>
          </w:p>
        </w:tc>
        <w:tc>
          <w:tcPr>
            <w:tcW w:w="1123" w:type="dxa"/>
            <w:tcBorders>
              <w:top w:val="nil"/>
              <w:left w:val="nil"/>
              <w:bottom w:val="nil"/>
              <w:right w:val="nil"/>
            </w:tcBorders>
            <w:shd w:val="clear" w:color="auto" w:fill="auto"/>
            <w:noWrap/>
            <w:vAlign w:val="bottom"/>
            <w:hideMark/>
          </w:tcPr>
          <w:p w14:paraId="726CF67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60</w:t>
            </w:r>
          </w:p>
        </w:tc>
        <w:tc>
          <w:tcPr>
            <w:tcW w:w="700" w:type="dxa"/>
            <w:tcBorders>
              <w:top w:val="nil"/>
              <w:left w:val="nil"/>
              <w:bottom w:val="nil"/>
              <w:right w:val="nil"/>
            </w:tcBorders>
            <w:shd w:val="clear" w:color="auto" w:fill="auto"/>
            <w:noWrap/>
            <w:vAlign w:val="bottom"/>
            <w:hideMark/>
          </w:tcPr>
          <w:p w14:paraId="59381FE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700" w:type="dxa"/>
            <w:tcBorders>
              <w:top w:val="nil"/>
              <w:left w:val="nil"/>
              <w:bottom w:val="nil"/>
              <w:right w:val="nil"/>
            </w:tcBorders>
            <w:shd w:val="clear" w:color="auto" w:fill="auto"/>
            <w:noWrap/>
            <w:vAlign w:val="bottom"/>
            <w:hideMark/>
          </w:tcPr>
          <w:p w14:paraId="592BBCC0"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838" w:type="dxa"/>
            <w:tcBorders>
              <w:top w:val="nil"/>
              <w:left w:val="nil"/>
              <w:bottom w:val="nil"/>
              <w:right w:val="nil"/>
            </w:tcBorders>
            <w:shd w:val="clear" w:color="auto" w:fill="auto"/>
            <w:noWrap/>
            <w:vAlign w:val="bottom"/>
            <w:hideMark/>
          </w:tcPr>
          <w:p w14:paraId="7DF4EC8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20</w:t>
            </w:r>
          </w:p>
        </w:tc>
        <w:tc>
          <w:tcPr>
            <w:tcW w:w="1316" w:type="dxa"/>
            <w:tcBorders>
              <w:top w:val="nil"/>
              <w:left w:val="nil"/>
              <w:bottom w:val="nil"/>
              <w:right w:val="nil"/>
            </w:tcBorders>
            <w:shd w:val="clear" w:color="auto" w:fill="auto"/>
            <w:noWrap/>
            <w:vAlign w:val="bottom"/>
            <w:hideMark/>
          </w:tcPr>
          <w:p w14:paraId="38242FD9"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0.011</w:t>
            </w:r>
          </w:p>
        </w:tc>
        <w:tc>
          <w:tcPr>
            <w:tcW w:w="1196" w:type="dxa"/>
            <w:tcBorders>
              <w:top w:val="nil"/>
              <w:left w:val="nil"/>
              <w:bottom w:val="nil"/>
              <w:right w:val="nil"/>
            </w:tcBorders>
            <w:shd w:val="clear" w:color="auto" w:fill="auto"/>
            <w:noWrap/>
            <w:vAlign w:val="bottom"/>
            <w:hideMark/>
          </w:tcPr>
          <w:p w14:paraId="5F4C6216" w14:textId="7A4C8A14"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~14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BD16A7" w:rsidRPr="00BD16A7" w14:paraId="6A52F761" w14:textId="77777777" w:rsidTr="00637A2B">
        <w:trPr>
          <w:trHeight w:val="396"/>
        </w:trPr>
        <w:tc>
          <w:tcPr>
            <w:tcW w:w="1813" w:type="dxa"/>
            <w:tcBorders>
              <w:top w:val="nil"/>
              <w:left w:val="nil"/>
              <w:bottom w:val="nil"/>
              <w:right w:val="nil"/>
            </w:tcBorders>
            <w:shd w:val="clear" w:color="auto" w:fill="auto"/>
            <w:noWrap/>
            <w:vAlign w:val="bottom"/>
            <w:hideMark/>
          </w:tcPr>
          <w:p w14:paraId="2AE3BFAA" w14:textId="38676289" w:rsidR="00BD16A7" w:rsidRPr="00BD16A7" w:rsidRDefault="007835A2" w:rsidP="004D0F26">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(Left)</w:t>
            </w:r>
          </w:p>
        </w:tc>
        <w:tc>
          <w:tcPr>
            <w:tcW w:w="1590" w:type="dxa"/>
            <w:tcBorders>
              <w:top w:val="nil"/>
              <w:left w:val="nil"/>
              <w:bottom w:val="nil"/>
              <w:right w:val="nil"/>
            </w:tcBorders>
            <w:shd w:val="clear" w:color="auto" w:fill="auto"/>
            <w:noWrap/>
            <w:vAlign w:val="bottom"/>
            <w:hideMark/>
          </w:tcPr>
          <w:p w14:paraId="7E3CA9C8"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hideMark/>
          </w:tcPr>
          <w:p w14:paraId="784A535E"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275</w:t>
            </w:r>
          </w:p>
        </w:tc>
        <w:tc>
          <w:tcPr>
            <w:tcW w:w="700" w:type="dxa"/>
            <w:tcBorders>
              <w:top w:val="nil"/>
              <w:left w:val="nil"/>
              <w:bottom w:val="nil"/>
              <w:right w:val="nil"/>
            </w:tcBorders>
            <w:shd w:val="clear" w:color="auto" w:fill="auto"/>
            <w:noWrap/>
            <w:vAlign w:val="bottom"/>
            <w:hideMark/>
          </w:tcPr>
          <w:p w14:paraId="566D24C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199</w:t>
            </w:r>
          </w:p>
        </w:tc>
        <w:tc>
          <w:tcPr>
            <w:tcW w:w="700" w:type="dxa"/>
            <w:tcBorders>
              <w:top w:val="nil"/>
              <w:left w:val="nil"/>
              <w:bottom w:val="nil"/>
              <w:right w:val="nil"/>
            </w:tcBorders>
            <w:shd w:val="clear" w:color="auto" w:fill="auto"/>
            <w:noWrap/>
            <w:vAlign w:val="bottom"/>
            <w:hideMark/>
          </w:tcPr>
          <w:p w14:paraId="3428A1D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51</w:t>
            </w:r>
          </w:p>
        </w:tc>
        <w:tc>
          <w:tcPr>
            <w:tcW w:w="838" w:type="dxa"/>
            <w:tcBorders>
              <w:top w:val="nil"/>
              <w:left w:val="nil"/>
              <w:bottom w:val="nil"/>
              <w:right w:val="nil"/>
            </w:tcBorders>
            <w:shd w:val="clear" w:color="auto" w:fill="auto"/>
            <w:noWrap/>
            <w:vAlign w:val="bottom"/>
            <w:hideMark/>
          </w:tcPr>
          <w:p w14:paraId="15D65E46"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25</w:t>
            </w:r>
          </w:p>
        </w:tc>
        <w:tc>
          <w:tcPr>
            <w:tcW w:w="1316" w:type="dxa"/>
            <w:tcBorders>
              <w:top w:val="nil"/>
              <w:left w:val="nil"/>
              <w:bottom w:val="nil"/>
              <w:right w:val="nil"/>
            </w:tcBorders>
            <w:shd w:val="clear" w:color="auto" w:fill="auto"/>
            <w:noWrap/>
            <w:vAlign w:val="bottom"/>
            <w:hideMark/>
          </w:tcPr>
          <w:p w14:paraId="5BEB65BD"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0.421</w:t>
            </w:r>
          </w:p>
        </w:tc>
        <w:tc>
          <w:tcPr>
            <w:tcW w:w="1196" w:type="dxa"/>
            <w:tcBorders>
              <w:top w:val="nil"/>
              <w:left w:val="nil"/>
              <w:bottom w:val="nil"/>
              <w:right w:val="nil"/>
            </w:tcBorders>
            <w:shd w:val="clear" w:color="auto" w:fill="auto"/>
            <w:noWrap/>
            <w:vAlign w:val="bottom"/>
            <w:hideMark/>
          </w:tcPr>
          <w:p w14:paraId="70AAFA58" w14:textId="1E758212" w:rsidR="00BD16A7" w:rsidRPr="00BD16A7" w:rsidRDefault="00763160" w:rsidP="00E3287E">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~39</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4D0F26" w:rsidRPr="00BD16A7" w14:paraId="30AC059B" w14:textId="77777777" w:rsidTr="00637A2B">
        <w:trPr>
          <w:trHeight w:val="396"/>
        </w:trPr>
        <w:tc>
          <w:tcPr>
            <w:tcW w:w="1813" w:type="dxa"/>
            <w:tcBorders>
              <w:top w:val="nil"/>
              <w:left w:val="nil"/>
              <w:bottom w:val="nil"/>
              <w:right w:val="nil"/>
            </w:tcBorders>
            <w:shd w:val="clear" w:color="auto" w:fill="auto"/>
            <w:noWrap/>
            <w:vAlign w:val="bottom"/>
          </w:tcPr>
          <w:p w14:paraId="2E8CE414" w14:textId="7911C43E" w:rsidR="004D0F26" w:rsidRPr="00BD16A7" w:rsidRDefault="007835A2"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Arànser</w:t>
            </w:r>
            <w:r w:rsidR="004D0F26">
              <w:rPr>
                <w:rFonts w:ascii="Gill Sans MT" w:eastAsia="Times New Roman" w:hAnsi="Gill Sans MT" w:cs="Times New Roman"/>
                <w:color w:val="000000"/>
                <w:lang w:eastAsia="en-GB"/>
              </w:rPr>
              <w:t xml:space="preserve"> </w:t>
            </w:r>
            <w:r w:rsidR="004D0F26" w:rsidRPr="004D0F26">
              <w:rPr>
                <w:rFonts w:ascii="Gill Sans MT" w:eastAsia="Times New Roman" w:hAnsi="Gill Sans MT" w:cs="Times New Roman"/>
                <w:color w:val="000000"/>
                <w:sz w:val="16"/>
                <w:lang w:eastAsia="en-GB"/>
              </w:rPr>
              <w:t>(Right)</w:t>
            </w:r>
          </w:p>
        </w:tc>
        <w:tc>
          <w:tcPr>
            <w:tcW w:w="1590" w:type="dxa"/>
            <w:tcBorders>
              <w:top w:val="nil"/>
              <w:left w:val="nil"/>
              <w:bottom w:val="nil"/>
              <w:right w:val="nil"/>
            </w:tcBorders>
            <w:shd w:val="clear" w:color="auto" w:fill="auto"/>
            <w:noWrap/>
            <w:vAlign w:val="bottom"/>
          </w:tcPr>
          <w:p w14:paraId="6E16A89B" w14:textId="566A1342" w:rsidR="004D0F26" w:rsidRPr="00BD16A7" w:rsidRDefault="004D0F26"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Latero-frontal</w:t>
            </w:r>
          </w:p>
        </w:tc>
        <w:tc>
          <w:tcPr>
            <w:tcW w:w="1123" w:type="dxa"/>
            <w:tcBorders>
              <w:top w:val="nil"/>
              <w:left w:val="nil"/>
              <w:bottom w:val="nil"/>
              <w:right w:val="nil"/>
            </w:tcBorders>
            <w:shd w:val="clear" w:color="auto" w:fill="auto"/>
            <w:noWrap/>
            <w:vAlign w:val="bottom"/>
          </w:tcPr>
          <w:p w14:paraId="764F3E3D" w14:textId="571B7A1E" w:rsidR="004D0F26" w:rsidRPr="00BD16A7" w:rsidRDefault="003F264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13</w:t>
            </w:r>
            <w:r w:rsidR="00CE212B">
              <w:rPr>
                <w:rFonts w:ascii="Gill Sans MT" w:eastAsia="Times New Roman" w:hAnsi="Gill Sans MT" w:cs="Times New Roman"/>
                <w:color w:val="000000"/>
                <w:lang w:eastAsia="en-GB"/>
              </w:rPr>
              <w:t>0</w:t>
            </w:r>
          </w:p>
        </w:tc>
        <w:tc>
          <w:tcPr>
            <w:tcW w:w="700" w:type="dxa"/>
            <w:tcBorders>
              <w:top w:val="nil"/>
              <w:left w:val="nil"/>
              <w:bottom w:val="nil"/>
              <w:right w:val="nil"/>
            </w:tcBorders>
            <w:shd w:val="clear" w:color="auto" w:fill="auto"/>
            <w:noWrap/>
            <w:vAlign w:val="bottom"/>
          </w:tcPr>
          <w:p w14:paraId="591394A2" w14:textId="59F9B138"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700" w:type="dxa"/>
            <w:tcBorders>
              <w:top w:val="nil"/>
              <w:left w:val="nil"/>
              <w:bottom w:val="nil"/>
              <w:right w:val="nil"/>
            </w:tcBorders>
            <w:shd w:val="clear" w:color="auto" w:fill="auto"/>
            <w:noWrap/>
            <w:vAlign w:val="bottom"/>
          </w:tcPr>
          <w:p w14:paraId="5F39E909" w14:textId="643F043E" w:rsidR="004D0F26" w:rsidRPr="00BD16A7" w:rsidRDefault="00D27EFD"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33</w:t>
            </w:r>
          </w:p>
        </w:tc>
        <w:tc>
          <w:tcPr>
            <w:tcW w:w="838" w:type="dxa"/>
            <w:tcBorders>
              <w:top w:val="nil"/>
              <w:left w:val="nil"/>
              <w:bottom w:val="nil"/>
              <w:right w:val="nil"/>
            </w:tcBorders>
            <w:shd w:val="clear" w:color="auto" w:fill="auto"/>
            <w:noWrap/>
            <w:vAlign w:val="bottom"/>
          </w:tcPr>
          <w:p w14:paraId="4BADE479" w14:textId="5491844F" w:rsidR="004D0F26" w:rsidRPr="00BD16A7" w:rsidRDefault="00CE212B"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40</w:t>
            </w:r>
          </w:p>
        </w:tc>
        <w:tc>
          <w:tcPr>
            <w:tcW w:w="1316" w:type="dxa"/>
            <w:tcBorders>
              <w:top w:val="nil"/>
              <w:left w:val="nil"/>
              <w:bottom w:val="nil"/>
              <w:right w:val="nil"/>
            </w:tcBorders>
            <w:shd w:val="clear" w:color="auto" w:fill="auto"/>
            <w:noWrap/>
            <w:vAlign w:val="bottom"/>
          </w:tcPr>
          <w:p w14:paraId="6922C681" w14:textId="11A6DC47" w:rsidR="004D0F26" w:rsidRPr="00BD16A7" w:rsidRDefault="004E53A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0.281</w:t>
            </w:r>
          </w:p>
        </w:tc>
        <w:tc>
          <w:tcPr>
            <w:tcW w:w="1196" w:type="dxa"/>
            <w:tcBorders>
              <w:top w:val="nil"/>
              <w:left w:val="nil"/>
              <w:bottom w:val="nil"/>
              <w:right w:val="nil"/>
            </w:tcBorders>
            <w:shd w:val="clear" w:color="auto" w:fill="auto"/>
            <w:noWrap/>
            <w:vAlign w:val="bottom"/>
          </w:tcPr>
          <w:p w14:paraId="762626D1" w14:textId="4FC7E450" w:rsidR="004D0F26" w:rsidRPr="00BD16A7" w:rsidRDefault="00763160"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sidR="00B015F6">
              <w:rPr>
                <w:rFonts w:ascii="Gill Sans MT" w:eastAsia="Times New Roman" w:hAnsi="Gill Sans MT" w:cs="Times New Roman"/>
                <w:color w:val="000000"/>
                <w:lang w:eastAsia="en-GB"/>
              </w:rPr>
              <w:t xml:space="preserve"> </w:t>
            </w:r>
            <w:r w:rsidR="00B015F6" w:rsidRPr="00BD16A7">
              <w:rPr>
                <w:rFonts w:ascii="Gill Sans MT" w:eastAsia="Times New Roman" w:hAnsi="Gill Sans MT" w:cs="Times New Roman"/>
                <w:color w:val="000000"/>
                <w:lang w:eastAsia="en-GB"/>
              </w:rPr>
              <w:t>m</w:t>
            </w:r>
            <w:r w:rsidR="00B015F6" w:rsidRPr="00B015F6">
              <w:rPr>
                <w:rFonts w:ascii="Gill Sans MT" w:eastAsia="Times New Roman" w:hAnsi="Gill Sans MT" w:cs="Times New Roman"/>
                <w:color w:val="000000"/>
                <w:vertAlign w:val="superscript"/>
                <w:lang w:eastAsia="en-GB"/>
              </w:rPr>
              <w:t>2</w:t>
            </w:r>
          </w:p>
        </w:tc>
      </w:tr>
      <w:tr w:rsidR="00BD16A7" w:rsidRPr="00BD16A7" w14:paraId="538E657F" w14:textId="77777777" w:rsidTr="00637A2B">
        <w:trPr>
          <w:trHeight w:val="396"/>
        </w:trPr>
        <w:tc>
          <w:tcPr>
            <w:tcW w:w="1813" w:type="dxa"/>
            <w:tcBorders>
              <w:top w:val="nil"/>
              <w:left w:val="nil"/>
              <w:bottom w:val="nil"/>
              <w:right w:val="nil"/>
            </w:tcBorders>
            <w:shd w:val="clear" w:color="auto" w:fill="auto"/>
            <w:noWrap/>
            <w:vAlign w:val="bottom"/>
            <w:hideMark/>
          </w:tcPr>
          <w:p w14:paraId="0BE9365C" w14:textId="222F1994" w:rsidR="00BD16A7" w:rsidRPr="00BD16A7" w:rsidRDefault="00637A2B" w:rsidP="00BD16A7">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590" w:type="dxa"/>
            <w:tcBorders>
              <w:top w:val="nil"/>
              <w:left w:val="nil"/>
              <w:bottom w:val="nil"/>
              <w:right w:val="nil"/>
            </w:tcBorders>
            <w:shd w:val="clear" w:color="auto" w:fill="auto"/>
            <w:noWrap/>
            <w:vAlign w:val="bottom"/>
            <w:hideMark/>
          </w:tcPr>
          <w:p w14:paraId="0CD70D0A" w14:textId="751C1322"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Lateral</w:t>
            </w:r>
            <w:r w:rsidR="00BE380D">
              <w:rPr>
                <w:rFonts w:ascii="Gill Sans MT" w:eastAsia="Times New Roman" w:hAnsi="Gill Sans MT" w:cs="Times New Roman"/>
                <w:color w:val="000000"/>
                <w:lang w:eastAsia="en-GB"/>
              </w:rPr>
              <w:t>s</w:t>
            </w:r>
          </w:p>
        </w:tc>
        <w:tc>
          <w:tcPr>
            <w:tcW w:w="1123" w:type="dxa"/>
            <w:tcBorders>
              <w:top w:val="nil"/>
              <w:left w:val="nil"/>
              <w:bottom w:val="nil"/>
              <w:right w:val="nil"/>
            </w:tcBorders>
            <w:shd w:val="clear" w:color="auto" w:fill="auto"/>
            <w:noWrap/>
            <w:vAlign w:val="bottom"/>
            <w:hideMark/>
          </w:tcPr>
          <w:p w14:paraId="311BF327"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100</w:t>
            </w:r>
          </w:p>
        </w:tc>
        <w:tc>
          <w:tcPr>
            <w:tcW w:w="700" w:type="dxa"/>
            <w:tcBorders>
              <w:top w:val="nil"/>
              <w:left w:val="nil"/>
              <w:bottom w:val="nil"/>
              <w:right w:val="nil"/>
            </w:tcBorders>
            <w:shd w:val="clear" w:color="auto" w:fill="auto"/>
            <w:noWrap/>
            <w:vAlign w:val="bottom"/>
            <w:hideMark/>
          </w:tcPr>
          <w:p w14:paraId="184BF3B1"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37</w:t>
            </w:r>
          </w:p>
        </w:tc>
        <w:tc>
          <w:tcPr>
            <w:tcW w:w="700" w:type="dxa"/>
            <w:tcBorders>
              <w:top w:val="nil"/>
              <w:left w:val="nil"/>
              <w:bottom w:val="nil"/>
              <w:right w:val="nil"/>
            </w:tcBorders>
            <w:shd w:val="clear" w:color="auto" w:fill="auto"/>
            <w:noWrap/>
            <w:vAlign w:val="bottom"/>
            <w:hideMark/>
          </w:tcPr>
          <w:p w14:paraId="34D07C9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50</w:t>
            </w:r>
          </w:p>
        </w:tc>
        <w:tc>
          <w:tcPr>
            <w:tcW w:w="838" w:type="dxa"/>
            <w:tcBorders>
              <w:top w:val="nil"/>
              <w:left w:val="nil"/>
              <w:bottom w:val="nil"/>
              <w:right w:val="nil"/>
            </w:tcBorders>
            <w:shd w:val="clear" w:color="auto" w:fill="auto"/>
            <w:noWrap/>
            <w:vAlign w:val="bottom"/>
            <w:hideMark/>
          </w:tcPr>
          <w:p w14:paraId="3D482B35"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13</w:t>
            </w:r>
          </w:p>
        </w:tc>
        <w:tc>
          <w:tcPr>
            <w:tcW w:w="1316" w:type="dxa"/>
            <w:tcBorders>
              <w:top w:val="nil"/>
              <w:left w:val="nil"/>
              <w:bottom w:val="nil"/>
              <w:right w:val="nil"/>
            </w:tcBorders>
            <w:shd w:val="clear" w:color="auto" w:fill="auto"/>
            <w:noWrap/>
            <w:vAlign w:val="bottom"/>
            <w:hideMark/>
          </w:tcPr>
          <w:p w14:paraId="14AE6A3F" w14:textId="77777777" w:rsidR="00BD16A7" w:rsidRPr="00BD16A7" w:rsidRDefault="00BD16A7" w:rsidP="00BD16A7">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0.111</w:t>
            </w:r>
          </w:p>
        </w:tc>
        <w:tc>
          <w:tcPr>
            <w:tcW w:w="1196" w:type="dxa"/>
            <w:tcBorders>
              <w:top w:val="nil"/>
              <w:left w:val="nil"/>
              <w:bottom w:val="nil"/>
              <w:right w:val="nil"/>
            </w:tcBorders>
            <w:shd w:val="clear" w:color="auto" w:fill="auto"/>
            <w:noWrap/>
            <w:vAlign w:val="bottom"/>
            <w:hideMark/>
          </w:tcPr>
          <w:p w14:paraId="022EAC23" w14:textId="30959DE0" w:rsidR="00BD16A7" w:rsidRPr="00BD16A7" w:rsidRDefault="00B015F6" w:rsidP="00BD16A7">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~33 </w:t>
            </w:r>
            <w:r w:rsidRPr="00BD16A7">
              <w:rPr>
                <w:rFonts w:ascii="Gill Sans MT" w:eastAsia="Times New Roman" w:hAnsi="Gill Sans MT" w:cs="Times New Roman"/>
                <w:color w:val="000000"/>
                <w:lang w:eastAsia="en-GB"/>
              </w:rPr>
              <w:t>m</w:t>
            </w:r>
            <w:r w:rsidRPr="00B015F6">
              <w:rPr>
                <w:rFonts w:ascii="Gill Sans MT" w:eastAsia="Times New Roman" w:hAnsi="Gill Sans MT" w:cs="Times New Roman"/>
                <w:color w:val="000000"/>
                <w:vertAlign w:val="superscript"/>
                <w:lang w:eastAsia="en-GB"/>
              </w:rPr>
              <w:t>2</w:t>
            </w:r>
          </w:p>
        </w:tc>
      </w:tr>
      <w:tr w:rsidR="00935D5A" w:rsidRPr="00BD16A7" w14:paraId="4BB851C5" w14:textId="77777777" w:rsidTr="00FC0998">
        <w:trPr>
          <w:trHeight w:val="618"/>
        </w:trPr>
        <w:tc>
          <w:tcPr>
            <w:tcW w:w="9276" w:type="dxa"/>
            <w:gridSpan w:val="8"/>
            <w:tcBorders>
              <w:top w:val="nil"/>
              <w:left w:val="nil"/>
              <w:bottom w:val="nil"/>
              <w:right w:val="nil"/>
            </w:tcBorders>
            <w:shd w:val="clear" w:color="auto" w:fill="auto"/>
            <w:noWrap/>
            <w:vAlign w:val="bottom"/>
          </w:tcPr>
          <w:p w14:paraId="0F410061" w14:textId="5330E57C" w:rsidR="00935D5A" w:rsidRPr="00BD16A7" w:rsidRDefault="00935D5A" w:rsidP="007835A2">
            <w:pPr>
              <w:spacing w:after="0" w:line="240" w:lineRule="auto"/>
              <w:rPr>
                <w:rFonts w:ascii="Gill Sans MT" w:eastAsia="Times New Roman" w:hAnsi="Gill Sans MT" w:cs="Times New Roman"/>
                <w:color w:val="000000"/>
                <w:lang w:eastAsia="en-GB"/>
              </w:rPr>
            </w:pPr>
            <w:proofErr w:type="spellStart"/>
            <w:r w:rsidRPr="00935D5A">
              <w:rPr>
                <w:rFonts w:ascii="Gill Sans MT" w:eastAsia="Times New Roman" w:hAnsi="Gill Sans MT" w:cs="Times New Roman"/>
                <w:color w:val="000000"/>
                <w:vertAlign w:val="superscript"/>
                <w:lang w:eastAsia="en-GB"/>
              </w:rPr>
              <w:t>a</w:t>
            </w:r>
            <w:proofErr w:type="spellEnd"/>
            <w:r>
              <w:rPr>
                <w:rFonts w:ascii="Gill Sans MT" w:eastAsia="Times New Roman" w:hAnsi="Gill Sans MT" w:cs="Times New Roman"/>
                <w:color w:val="000000"/>
                <w:lang w:eastAsia="en-GB"/>
              </w:rPr>
              <w:t xml:space="preserve"> Inner ice-proximal slope (IS), moraine crest (C) and outer ice-distal slope (OS)</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vertAlign w:val="superscript"/>
                <w:lang w:eastAsia="en-GB"/>
              </w:rPr>
              <w:t>b</w:t>
            </w:r>
            <w:r w:rsidR="007835A2" w:rsidRPr="007835A2">
              <w:rPr>
                <w:rFonts w:ascii="Gill Sans MT" w:eastAsia="Times New Roman" w:hAnsi="Gill Sans MT" w:cs="Times New Roman"/>
                <w:color w:val="000000"/>
                <w:lang w:eastAsia="en-GB"/>
              </w:rPr>
              <w:t xml:space="preserve"> </w:t>
            </w:r>
            <w:r w:rsidR="007835A2">
              <w:rPr>
                <w:rFonts w:ascii="Gill Sans MT" w:eastAsia="Times New Roman" w:hAnsi="Gill Sans MT" w:cs="Times New Roman"/>
                <w:color w:val="000000"/>
                <w:lang w:eastAsia="en-GB"/>
              </w:rPr>
              <w:t xml:space="preserve">Sampling area, </w:t>
            </w:r>
            <w:r w:rsidR="007835A2">
              <w:rPr>
                <w:rFonts w:ascii="Gill Sans MT" w:eastAsia="Times New Roman" w:hAnsi="Gill Sans MT" w:cs="Times New Roman"/>
                <w:color w:val="000000"/>
                <w:vertAlign w:val="superscript"/>
                <w:lang w:eastAsia="en-GB"/>
              </w:rPr>
              <w:t>c</w:t>
            </w:r>
            <w:r w:rsidR="006145D3">
              <w:rPr>
                <w:rFonts w:ascii="Gill Sans MT" w:eastAsia="Times New Roman" w:hAnsi="Gill Sans MT" w:cs="Times New Roman"/>
                <w:color w:val="000000"/>
                <w:lang w:eastAsia="en-GB"/>
              </w:rPr>
              <w:t xml:space="preserve"> </w:t>
            </w:r>
            <w:r w:rsidR="006145D3" w:rsidRPr="006145D3">
              <w:rPr>
                <w:rFonts w:ascii="Gill Sans MT" w:eastAsia="Times New Roman" w:hAnsi="Gill Sans MT" w:cs="Times New Roman"/>
                <w:color w:val="000000"/>
                <w:lang w:eastAsia="en-GB"/>
              </w:rPr>
              <w:t>mean area per sampled boulder</w:t>
            </w:r>
          </w:p>
        </w:tc>
      </w:tr>
    </w:tbl>
    <w:p w14:paraId="28F7CF6C" w14:textId="77777777" w:rsidR="00606A6A" w:rsidRDefault="00606A6A">
      <w:pPr>
        <w:rPr>
          <w:rFonts w:ascii="Gill Sans MT" w:hAnsi="Gill Sans MT"/>
          <w:sz w:val="24"/>
        </w:rPr>
      </w:pPr>
    </w:p>
    <w:p w14:paraId="63755A21" w14:textId="20CF3C57" w:rsidR="002658F0" w:rsidRPr="00265D69" w:rsidRDefault="00AA5E62" w:rsidP="00265D69">
      <w:pPr>
        <w:keepNext/>
        <w:rPr>
          <w:rFonts w:ascii="Gill Sans MT" w:hAnsi="Gill Sans MT"/>
          <w:b/>
        </w:rPr>
        <w:sectPr w:rsidR="002658F0" w:rsidRPr="00265D69" w:rsidSect="00845833">
          <w:pgSz w:w="11906" w:h="16838"/>
          <w:pgMar w:top="1440" w:right="1440" w:bottom="1440" w:left="1440" w:header="708" w:footer="708" w:gutter="0"/>
          <w:lnNumType w:countBy="1" w:restart="continuous"/>
          <w:cols w:space="708"/>
          <w:docGrid w:linePitch="360"/>
        </w:sectPr>
      </w:pPr>
      <w:r>
        <w:rPr>
          <w:rFonts w:ascii="Gill Sans MT" w:hAnsi="Gill Sans MT"/>
          <w:b/>
        </w:rPr>
        <w:t xml:space="preserve">    </w:t>
      </w:r>
    </w:p>
    <w:tbl>
      <w:tblPr>
        <w:tblW w:w="14081" w:type="dxa"/>
        <w:tblInd w:w="93" w:type="dxa"/>
        <w:tblLook w:val="04A0" w:firstRow="1" w:lastRow="0" w:firstColumn="1" w:lastColumn="0" w:noHBand="0" w:noVBand="1"/>
      </w:tblPr>
      <w:tblGrid>
        <w:gridCol w:w="1982"/>
        <w:gridCol w:w="1124"/>
        <w:gridCol w:w="1020"/>
        <w:gridCol w:w="1246"/>
        <w:gridCol w:w="1589"/>
        <w:gridCol w:w="1418"/>
        <w:gridCol w:w="1134"/>
        <w:gridCol w:w="1559"/>
        <w:gridCol w:w="1559"/>
        <w:gridCol w:w="1450"/>
      </w:tblGrid>
      <w:tr w:rsidR="002658F0" w:rsidRPr="00AA5E62" w14:paraId="43318132" w14:textId="77777777" w:rsidTr="00F51671">
        <w:trPr>
          <w:trHeight w:val="288"/>
        </w:trPr>
        <w:tc>
          <w:tcPr>
            <w:tcW w:w="14081" w:type="dxa"/>
            <w:gridSpan w:val="10"/>
            <w:tcBorders>
              <w:top w:val="nil"/>
              <w:left w:val="nil"/>
              <w:bottom w:val="single" w:sz="4" w:space="0" w:color="auto"/>
              <w:right w:val="nil"/>
            </w:tcBorders>
            <w:shd w:val="clear" w:color="auto" w:fill="auto"/>
            <w:noWrap/>
            <w:vAlign w:val="bottom"/>
          </w:tcPr>
          <w:p w14:paraId="5E7ED801" w14:textId="5A83FA84" w:rsidR="002658F0" w:rsidRPr="00AA5E62" w:rsidRDefault="00265D69" w:rsidP="009C7A5D">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2</w:t>
            </w:r>
            <w:r w:rsidR="002658F0" w:rsidRPr="00590BA5">
              <w:rPr>
                <w:rFonts w:ascii="Gill Sans MT" w:eastAsia="Times New Roman" w:hAnsi="Gill Sans MT" w:cs="Times New Roman"/>
                <w:b/>
                <w:bCs/>
                <w:color w:val="000000"/>
                <w:lang w:eastAsia="en-GB"/>
              </w:rPr>
              <w:t xml:space="preserve">. </w:t>
            </w:r>
            <w:r w:rsidR="009C7A5D">
              <w:rPr>
                <w:rFonts w:ascii="Gill Sans MT" w:eastAsia="Times New Roman" w:hAnsi="Gill Sans MT" w:cs="Times New Roman"/>
                <w:bCs/>
                <w:color w:val="000000"/>
                <w:lang w:eastAsia="en-GB"/>
              </w:rPr>
              <w:t xml:space="preserve">Summary data for </w:t>
            </w:r>
            <w:r w:rsidR="009C7A5D">
              <w:rPr>
                <w:rFonts w:ascii="Gill Sans MT" w:eastAsia="Times New Roman" w:hAnsi="Gill Sans MT" w:cs="Times New Roman"/>
                <w:color w:val="000000"/>
                <w:lang w:eastAsia="en-GB"/>
              </w:rPr>
              <w:t>t</w:t>
            </w:r>
            <w:r w:rsidR="002658F0">
              <w:rPr>
                <w:rFonts w:ascii="Gill Sans MT" w:eastAsia="Times New Roman" w:hAnsi="Gill Sans MT" w:cs="Times New Roman"/>
                <w:color w:val="000000"/>
                <w:lang w:eastAsia="en-GB"/>
              </w:rPr>
              <w:t xml:space="preserve">errestrial cosmogenic exposure ages from the sampled </w:t>
            </w:r>
            <w:proofErr w:type="spellStart"/>
            <w:r w:rsidR="002658F0">
              <w:rPr>
                <w:rFonts w:ascii="Gill Sans MT" w:eastAsia="Times New Roman" w:hAnsi="Gill Sans MT" w:cs="Times New Roman"/>
                <w:color w:val="000000"/>
                <w:lang w:eastAsia="en-GB"/>
              </w:rPr>
              <w:t>moraines</w:t>
            </w:r>
            <w:r w:rsidR="00F51671" w:rsidRPr="00F51671">
              <w:rPr>
                <w:rFonts w:ascii="Gill Sans MT" w:eastAsia="Times New Roman" w:hAnsi="Gill Sans MT" w:cs="Times New Roman"/>
                <w:color w:val="000000"/>
                <w:vertAlign w:val="superscript"/>
                <w:lang w:eastAsia="en-GB"/>
              </w:rPr>
              <w:t>a</w:t>
            </w:r>
            <w:proofErr w:type="spellEnd"/>
          </w:p>
        </w:tc>
      </w:tr>
      <w:tr w:rsidR="00F51671" w:rsidRPr="00AA5E62" w14:paraId="6AD751AA" w14:textId="77777777" w:rsidTr="00F51671">
        <w:trPr>
          <w:trHeight w:val="288"/>
        </w:trPr>
        <w:tc>
          <w:tcPr>
            <w:tcW w:w="1982" w:type="dxa"/>
            <w:tcBorders>
              <w:top w:val="single" w:sz="4" w:space="0" w:color="auto"/>
              <w:left w:val="nil"/>
              <w:bottom w:val="single" w:sz="4" w:space="0" w:color="auto"/>
              <w:right w:val="nil"/>
            </w:tcBorders>
            <w:shd w:val="clear" w:color="auto" w:fill="auto"/>
            <w:noWrap/>
            <w:vAlign w:val="bottom"/>
            <w:hideMark/>
          </w:tcPr>
          <w:p w14:paraId="798A665F" w14:textId="3BD48815"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Moraine</w:t>
            </w:r>
          </w:p>
        </w:tc>
        <w:tc>
          <w:tcPr>
            <w:tcW w:w="1124" w:type="dxa"/>
            <w:tcBorders>
              <w:top w:val="single" w:sz="4" w:space="0" w:color="auto"/>
              <w:left w:val="nil"/>
              <w:bottom w:val="single" w:sz="4" w:space="0" w:color="auto"/>
              <w:right w:val="nil"/>
            </w:tcBorders>
            <w:shd w:val="clear" w:color="auto" w:fill="auto"/>
            <w:noWrap/>
            <w:vAlign w:val="bottom"/>
            <w:hideMark/>
          </w:tcPr>
          <w:p w14:paraId="4D8635E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Name</w:t>
            </w:r>
          </w:p>
        </w:tc>
        <w:tc>
          <w:tcPr>
            <w:tcW w:w="1020" w:type="dxa"/>
            <w:tcBorders>
              <w:top w:val="single" w:sz="4" w:space="0" w:color="auto"/>
              <w:left w:val="nil"/>
              <w:bottom w:val="single" w:sz="4" w:space="0" w:color="auto"/>
              <w:right w:val="nil"/>
            </w:tcBorders>
            <w:shd w:val="clear" w:color="auto" w:fill="auto"/>
            <w:noWrap/>
            <w:vAlign w:val="bottom"/>
            <w:hideMark/>
          </w:tcPr>
          <w:p w14:paraId="30CE042E"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Isotope</w:t>
            </w:r>
          </w:p>
        </w:tc>
        <w:tc>
          <w:tcPr>
            <w:tcW w:w="1246" w:type="dxa"/>
            <w:tcBorders>
              <w:top w:val="single" w:sz="4" w:space="0" w:color="auto"/>
              <w:left w:val="nil"/>
              <w:bottom w:val="single" w:sz="4" w:space="0" w:color="auto"/>
              <w:right w:val="nil"/>
            </w:tcBorders>
            <w:shd w:val="clear" w:color="auto" w:fill="auto"/>
            <w:noWrap/>
            <w:vAlign w:val="bottom"/>
            <w:hideMark/>
          </w:tcPr>
          <w:p w14:paraId="6A8333D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Latitude (°)</w:t>
            </w:r>
          </w:p>
        </w:tc>
        <w:tc>
          <w:tcPr>
            <w:tcW w:w="1589" w:type="dxa"/>
            <w:tcBorders>
              <w:top w:val="single" w:sz="4" w:space="0" w:color="auto"/>
              <w:left w:val="nil"/>
              <w:bottom w:val="single" w:sz="4" w:space="0" w:color="auto"/>
              <w:right w:val="nil"/>
            </w:tcBorders>
            <w:shd w:val="clear" w:color="auto" w:fill="auto"/>
            <w:noWrap/>
            <w:vAlign w:val="bottom"/>
            <w:hideMark/>
          </w:tcPr>
          <w:p w14:paraId="4667FAB2"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Longitude (°)</w:t>
            </w:r>
          </w:p>
        </w:tc>
        <w:tc>
          <w:tcPr>
            <w:tcW w:w="1418" w:type="dxa"/>
            <w:tcBorders>
              <w:top w:val="single" w:sz="4" w:space="0" w:color="auto"/>
              <w:left w:val="nil"/>
              <w:bottom w:val="single" w:sz="4" w:space="0" w:color="auto"/>
              <w:right w:val="nil"/>
            </w:tcBorders>
            <w:shd w:val="clear" w:color="auto" w:fill="auto"/>
            <w:noWrap/>
            <w:vAlign w:val="bottom"/>
            <w:hideMark/>
          </w:tcPr>
          <w:p w14:paraId="1E095EB9"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Elevation (m)</w:t>
            </w:r>
          </w:p>
        </w:tc>
        <w:tc>
          <w:tcPr>
            <w:tcW w:w="1134" w:type="dxa"/>
            <w:tcBorders>
              <w:top w:val="single" w:sz="4" w:space="0" w:color="auto"/>
              <w:left w:val="nil"/>
              <w:bottom w:val="single" w:sz="4" w:space="0" w:color="auto"/>
              <w:right w:val="nil"/>
            </w:tcBorders>
            <w:shd w:val="clear" w:color="auto" w:fill="auto"/>
            <w:noWrap/>
            <w:vAlign w:val="bottom"/>
            <w:hideMark/>
          </w:tcPr>
          <w:p w14:paraId="6883B3CD"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Age (ka)</w:t>
            </w:r>
          </w:p>
        </w:tc>
        <w:tc>
          <w:tcPr>
            <w:tcW w:w="1559" w:type="dxa"/>
            <w:tcBorders>
              <w:top w:val="single" w:sz="4" w:space="0" w:color="auto"/>
              <w:left w:val="nil"/>
              <w:bottom w:val="single" w:sz="4" w:space="0" w:color="auto"/>
              <w:right w:val="nil"/>
            </w:tcBorders>
            <w:shd w:val="clear" w:color="auto" w:fill="auto"/>
            <w:noWrap/>
            <w:vAlign w:val="bottom"/>
            <w:hideMark/>
          </w:tcPr>
          <w:p w14:paraId="1F959C16"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Internal ± (ka)</w:t>
            </w:r>
          </w:p>
        </w:tc>
        <w:tc>
          <w:tcPr>
            <w:tcW w:w="1559" w:type="dxa"/>
            <w:tcBorders>
              <w:top w:val="single" w:sz="4" w:space="0" w:color="auto"/>
              <w:left w:val="nil"/>
              <w:bottom w:val="single" w:sz="4" w:space="0" w:color="auto"/>
              <w:right w:val="nil"/>
            </w:tcBorders>
            <w:shd w:val="clear" w:color="auto" w:fill="auto"/>
            <w:noWrap/>
            <w:vAlign w:val="bottom"/>
            <w:hideMark/>
          </w:tcPr>
          <w:p w14:paraId="4991BEF3" w14:textId="77777777"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External ± (ka)</w:t>
            </w:r>
          </w:p>
        </w:tc>
        <w:tc>
          <w:tcPr>
            <w:tcW w:w="1450" w:type="dxa"/>
            <w:tcBorders>
              <w:top w:val="single" w:sz="4" w:space="0" w:color="auto"/>
              <w:left w:val="nil"/>
              <w:bottom w:val="single" w:sz="4" w:space="0" w:color="auto"/>
              <w:right w:val="nil"/>
            </w:tcBorders>
            <w:shd w:val="clear" w:color="auto" w:fill="auto"/>
            <w:noWrap/>
            <w:vAlign w:val="bottom"/>
            <w:hideMark/>
          </w:tcPr>
          <w:p w14:paraId="77574AA3" w14:textId="2F2499C5" w:rsidR="00AA5E62" w:rsidRPr="00AA5E62" w:rsidRDefault="00AA5E62" w:rsidP="002658F0">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SH </w:t>
            </w:r>
            <w:r w:rsidRPr="009C7A5D">
              <w:rPr>
                <w:rFonts w:ascii="Gill Sans MT" w:eastAsia="Times New Roman" w:hAnsi="Gill Sans MT" w:cs="Times New Roman"/>
                <w:iCs/>
                <w:color w:val="000000"/>
                <w:lang w:eastAsia="en-GB"/>
              </w:rPr>
              <w:t>R</w:t>
            </w:r>
            <w:r w:rsidRPr="00AA5E62">
              <w:rPr>
                <w:rFonts w:ascii="Gill Sans MT" w:eastAsia="Times New Roman" w:hAnsi="Gill Sans MT" w:cs="Times New Roman"/>
                <w:i/>
                <w:iCs/>
                <w:color w:val="000000"/>
                <w:lang w:eastAsia="en-GB"/>
              </w:rPr>
              <w:t xml:space="preserve"> </w:t>
            </w:r>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SEM</w:t>
            </w:r>
            <w:r w:rsidR="00F51671" w:rsidRPr="00F51671">
              <w:rPr>
                <w:rFonts w:ascii="Gill Sans MT" w:eastAsia="Times New Roman" w:hAnsi="Gill Sans MT" w:cs="Times New Roman"/>
                <w:color w:val="000000"/>
                <w:vertAlign w:val="superscript"/>
                <w:lang w:eastAsia="en-GB"/>
              </w:rPr>
              <w:t>b</w:t>
            </w:r>
            <w:proofErr w:type="spellEnd"/>
          </w:p>
        </w:tc>
      </w:tr>
      <w:tr w:rsidR="00F51671" w:rsidRPr="00AA5E62" w14:paraId="790B5BD6"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6164C9BD" w14:textId="4344E8B2"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Outer </w:t>
            </w:r>
            <w:proofErr w:type="spellStart"/>
            <w:r w:rsidRPr="00AA5E62">
              <w:rPr>
                <w:rFonts w:ascii="Gill Sans MT" w:eastAsia="Times New Roman" w:hAnsi="Gill Sans MT" w:cs="Times New Roman"/>
                <w:color w:val="000000"/>
                <w:lang w:eastAsia="en-GB"/>
              </w:rPr>
              <w:t>Pleta</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Naua</w:t>
            </w:r>
            <w:r w:rsidR="00F51671" w:rsidRPr="00F51671">
              <w:rPr>
                <w:rFonts w:ascii="Gill Sans MT" w:eastAsia="Times New Roman" w:hAnsi="Gill Sans MT" w:cs="Times New Roman"/>
                <w:color w:val="000000"/>
                <w:vertAlign w:val="superscript"/>
                <w:lang w:eastAsia="en-GB"/>
              </w:rPr>
              <w:t>c</w:t>
            </w:r>
            <w:proofErr w:type="spellEnd"/>
          </w:p>
        </w:tc>
        <w:tc>
          <w:tcPr>
            <w:tcW w:w="1124" w:type="dxa"/>
            <w:tcBorders>
              <w:top w:val="single" w:sz="4" w:space="0" w:color="auto"/>
              <w:left w:val="nil"/>
              <w:bottom w:val="nil"/>
              <w:right w:val="nil"/>
            </w:tcBorders>
            <w:shd w:val="clear" w:color="auto" w:fill="auto"/>
            <w:noWrap/>
            <w:vAlign w:val="bottom"/>
            <w:hideMark/>
          </w:tcPr>
          <w:p w14:paraId="729C2F8C" w14:textId="746BD271"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OPN01</w:t>
            </w:r>
          </w:p>
        </w:tc>
        <w:tc>
          <w:tcPr>
            <w:tcW w:w="1020" w:type="dxa"/>
            <w:tcBorders>
              <w:top w:val="single" w:sz="4" w:space="0" w:color="auto"/>
              <w:left w:val="nil"/>
              <w:bottom w:val="nil"/>
              <w:right w:val="nil"/>
            </w:tcBorders>
            <w:shd w:val="clear" w:color="auto" w:fill="auto"/>
            <w:noWrap/>
            <w:vAlign w:val="bottom"/>
            <w:hideMark/>
          </w:tcPr>
          <w:p w14:paraId="6CD9108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E5C293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single" w:sz="4" w:space="0" w:color="auto"/>
              <w:left w:val="nil"/>
              <w:bottom w:val="nil"/>
              <w:right w:val="nil"/>
            </w:tcBorders>
            <w:shd w:val="clear" w:color="auto" w:fill="auto"/>
            <w:noWrap/>
            <w:vAlign w:val="bottom"/>
            <w:hideMark/>
          </w:tcPr>
          <w:p w14:paraId="10A60DE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0.7399</w:t>
            </w:r>
          </w:p>
        </w:tc>
        <w:tc>
          <w:tcPr>
            <w:tcW w:w="1418" w:type="dxa"/>
            <w:tcBorders>
              <w:top w:val="single" w:sz="4" w:space="0" w:color="auto"/>
              <w:left w:val="nil"/>
              <w:bottom w:val="nil"/>
              <w:right w:val="nil"/>
            </w:tcBorders>
            <w:shd w:val="clear" w:color="auto" w:fill="auto"/>
            <w:noWrap/>
            <w:vAlign w:val="bottom"/>
            <w:hideMark/>
          </w:tcPr>
          <w:p w14:paraId="4D70387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2217</w:t>
            </w:r>
          </w:p>
        </w:tc>
        <w:tc>
          <w:tcPr>
            <w:tcW w:w="1134" w:type="dxa"/>
            <w:tcBorders>
              <w:top w:val="single" w:sz="4" w:space="0" w:color="auto"/>
              <w:left w:val="nil"/>
              <w:bottom w:val="nil"/>
              <w:right w:val="nil"/>
            </w:tcBorders>
            <w:shd w:val="clear" w:color="auto" w:fill="auto"/>
            <w:noWrap/>
            <w:vAlign w:val="bottom"/>
            <w:hideMark/>
          </w:tcPr>
          <w:p w14:paraId="65336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13.2</w:t>
            </w:r>
          </w:p>
        </w:tc>
        <w:tc>
          <w:tcPr>
            <w:tcW w:w="1559" w:type="dxa"/>
            <w:tcBorders>
              <w:top w:val="single" w:sz="4" w:space="0" w:color="auto"/>
              <w:left w:val="nil"/>
              <w:bottom w:val="nil"/>
              <w:right w:val="nil"/>
            </w:tcBorders>
            <w:shd w:val="clear" w:color="auto" w:fill="auto"/>
            <w:noWrap/>
            <w:vAlign w:val="bottom"/>
            <w:hideMark/>
          </w:tcPr>
          <w:p w14:paraId="7FFCA9E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w:t>
            </w:r>
          </w:p>
        </w:tc>
        <w:tc>
          <w:tcPr>
            <w:tcW w:w="1559" w:type="dxa"/>
            <w:tcBorders>
              <w:top w:val="single" w:sz="4" w:space="0" w:color="auto"/>
              <w:left w:val="nil"/>
              <w:bottom w:val="nil"/>
              <w:right w:val="nil"/>
            </w:tcBorders>
            <w:shd w:val="clear" w:color="auto" w:fill="auto"/>
            <w:noWrap/>
            <w:vAlign w:val="bottom"/>
            <w:hideMark/>
          </w:tcPr>
          <w:p w14:paraId="1B10044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single" w:sz="4" w:space="0" w:color="auto"/>
              <w:left w:val="nil"/>
              <w:bottom w:val="nil"/>
              <w:right w:val="nil"/>
            </w:tcBorders>
            <w:shd w:val="clear" w:color="auto" w:fill="auto"/>
            <w:noWrap/>
            <w:vAlign w:val="bottom"/>
            <w:hideMark/>
          </w:tcPr>
          <w:p w14:paraId="5080D22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33C24527" w14:textId="77777777" w:rsidTr="00F51671">
        <w:trPr>
          <w:trHeight w:val="324"/>
        </w:trPr>
        <w:tc>
          <w:tcPr>
            <w:tcW w:w="1982" w:type="dxa"/>
            <w:vMerge/>
            <w:tcBorders>
              <w:top w:val="nil"/>
              <w:left w:val="nil"/>
              <w:bottom w:val="nil"/>
              <w:right w:val="nil"/>
            </w:tcBorders>
            <w:vAlign w:val="center"/>
            <w:hideMark/>
          </w:tcPr>
          <w:p w14:paraId="43CF24F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CCAEEAD" w14:textId="5AFB43FB"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OPN02</w:t>
            </w:r>
          </w:p>
        </w:tc>
        <w:tc>
          <w:tcPr>
            <w:tcW w:w="1020" w:type="dxa"/>
            <w:tcBorders>
              <w:top w:val="nil"/>
              <w:left w:val="nil"/>
              <w:bottom w:val="nil"/>
              <w:right w:val="nil"/>
            </w:tcBorders>
            <w:shd w:val="clear" w:color="auto" w:fill="auto"/>
            <w:noWrap/>
            <w:vAlign w:val="bottom"/>
            <w:hideMark/>
          </w:tcPr>
          <w:p w14:paraId="10334AD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ACB45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nil"/>
              <w:right w:val="nil"/>
            </w:tcBorders>
            <w:shd w:val="clear" w:color="auto" w:fill="auto"/>
            <w:noWrap/>
            <w:vAlign w:val="bottom"/>
            <w:hideMark/>
          </w:tcPr>
          <w:p w14:paraId="032950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0.7406</w:t>
            </w:r>
          </w:p>
        </w:tc>
        <w:tc>
          <w:tcPr>
            <w:tcW w:w="1418" w:type="dxa"/>
            <w:tcBorders>
              <w:top w:val="nil"/>
              <w:left w:val="nil"/>
              <w:bottom w:val="nil"/>
              <w:right w:val="nil"/>
            </w:tcBorders>
            <w:shd w:val="clear" w:color="auto" w:fill="auto"/>
            <w:noWrap/>
            <w:vAlign w:val="bottom"/>
            <w:hideMark/>
          </w:tcPr>
          <w:p w14:paraId="62FE21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2197</w:t>
            </w:r>
          </w:p>
        </w:tc>
        <w:tc>
          <w:tcPr>
            <w:tcW w:w="1134" w:type="dxa"/>
            <w:tcBorders>
              <w:top w:val="nil"/>
              <w:left w:val="nil"/>
              <w:bottom w:val="nil"/>
              <w:right w:val="nil"/>
            </w:tcBorders>
            <w:shd w:val="clear" w:color="auto" w:fill="auto"/>
            <w:noWrap/>
            <w:vAlign w:val="bottom"/>
            <w:hideMark/>
          </w:tcPr>
          <w:p w14:paraId="4A52AB2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13.0</w:t>
            </w:r>
          </w:p>
        </w:tc>
        <w:tc>
          <w:tcPr>
            <w:tcW w:w="1559" w:type="dxa"/>
            <w:tcBorders>
              <w:top w:val="nil"/>
              <w:left w:val="nil"/>
              <w:bottom w:val="nil"/>
              <w:right w:val="nil"/>
            </w:tcBorders>
            <w:shd w:val="clear" w:color="auto" w:fill="auto"/>
            <w:noWrap/>
            <w:vAlign w:val="bottom"/>
            <w:hideMark/>
          </w:tcPr>
          <w:p w14:paraId="607BE04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nil"/>
              <w:right w:val="nil"/>
            </w:tcBorders>
            <w:shd w:val="clear" w:color="auto" w:fill="auto"/>
            <w:noWrap/>
            <w:vAlign w:val="bottom"/>
            <w:hideMark/>
          </w:tcPr>
          <w:p w14:paraId="0B574A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w:t>
            </w:r>
          </w:p>
        </w:tc>
        <w:tc>
          <w:tcPr>
            <w:tcW w:w="1450" w:type="dxa"/>
            <w:tcBorders>
              <w:top w:val="nil"/>
              <w:left w:val="nil"/>
              <w:bottom w:val="nil"/>
              <w:right w:val="nil"/>
            </w:tcBorders>
            <w:shd w:val="clear" w:color="auto" w:fill="auto"/>
            <w:noWrap/>
            <w:vAlign w:val="bottom"/>
            <w:hideMark/>
          </w:tcPr>
          <w:p w14:paraId="2EE21EB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51.68 ± 0.5</w:t>
            </w:r>
          </w:p>
        </w:tc>
      </w:tr>
      <w:tr w:rsidR="00F51671" w:rsidRPr="00AA5E62" w14:paraId="51E7917B" w14:textId="77777777" w:rsidTr="00F51671">
        <w:trPr>
          <w:trHeight w:val="324"/>
        </w:trPr>
        <w:tc>
          <w:tcPr>
            <w:tcW w:w="1982" w:type="dxa"/>
            <w:vMerge/>
            <w:tcBorders>
              <w:top w:val="nil"/>
              <w:left w:val="nil"/>
              <w:bottom w:val="single" w:sz="4" w:space="0" w:color="auto"/>
              <w:right w:val="nil"/>
            </w:tcBorders>
            <w:vAlign w:val="center"/>
            <w:hideMark/>
          </w:tcPr>
          <w:p w14:paraId="3EE3B2BF"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404D317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OPN03</w:t>
            </w:r>
          </w:p>
        </w:tc>
        <w:tc>
          <w:tcPr>
            <w:tcW w:w="1020" w:type="dxa"/>
            <w:tcBorders>
              <w:top w:val="nil"/>
              <w:left w:val="nil"/>
              <w:bottom w:val="single" w:sz="4" w:space="0" w:color="auto"/>
              <w:right w:val="nil"/>
            </w:tcBorders>
            <w:shd w:val="clear" w:color="auto" w:fill="auto"/>
            <w:noWrap/>
            <w:vAlign w:val="bottom"/>
            <w:hideMark/>
          </w:tcPr>
          <w:p w14:paraId="6C6F61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single" w:sz="4" w:space="0" w:color="auto"/>
              <w:right w:val="nil"/>
            </w:tcBorders>
            <w:shd w:val="clear" w:color="auto" w:fill="auto"/>
            <w:noWrap/>
            <w:vAlign w:val="bottom"/>
            <w:hideMark/>
          </w:tcPr>
          <w:p w14:paraId="07EF9EA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42.6365</w:t>
            </w:r>
          </w:p>
        </w:tc>
        <w:tc>
          <w:tcPr>
            <w:tcW w:w="1589" w:type="dxa"/>
            <w:tcBorders>
              <w:top w:val="nil"/>
              <w:left w:val="nil"/>
              <w:bottom w:val="single" w:sz="4" w:space="0" w:color="auto"/>
              <w:right w:val="nil"/>
            </w:tcBorders>
            <w:shd w:val="clear" w:color="auto" w:fill="auto"/>
            <w:noWrap/>
            <w:vAlign w:val="bottom"/>
            <w:hideMark/>
          </w:tcPr>
          <w:p w14:paraId="0EA5C25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0.7409</w:t>
            </w:r>
          </w:p>
        </w:tc>
        <w:tc>
          <w:tcPr>
            <w:tcW w:w="1418" w:type="dxa"/>
            <w:tcBorders>
              <w:top w:val="nil"/>
              <w:left w:val="nil"/>
              <w:bottom w:val="single" w:sz="4" w:space="0" w:color="auto"/>
              <w:right w:val="nil"/>
            </w:tcBorders>
            <w:shd w:val="clear" w:color="auto" w:fill="auto"/>
            <w:noWrap/>
            <w:vAlign w:val="bottom"/>
            <w:hideMark/>
          </w:tcPr>
          <w:p w14:paraId="081D1F0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2195</w:t>
            </w:r>
          </w:p>
        </w:tc>
        <w:tc>
          <w:tcPr>
            <w:tcW w:w="1134" w:type="dxa"/>
            <w:tcBorders>
              <w:top w:val="nil"/>
              <w:left w:val="nil"/>
              <w:bottom w:val="single" w:sz="4" w:space="0" w:color="auto"/>
              <w:right w:val="nil"/>
            </w:tcBorders>
            <w:shd w:val="clear" w:color="auto" w:fill="auto"/>
            <w:noWrap/>
            <w:vAlign w:val="bottom"/>
            <w:hideMark/>
          </w:tcPr>
          <w:p w14:paraId="603C3BD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12.6</w:t>
            </w:r>
          </w:p>
        </w:tc>
        <w:tc>
          <w:tcPr>
            <w:tcW w:w="1559" w:type="dxa"/>
            <w:tcBorders>
              <w:top w:val="nil"/>
              <w:left w:val="nil"/>
              <w:bottom w:val="single" w:sz="4" w:space="0" w:color="auto"/>
              <w:right w:val="nil"/>
            </w:tcBorders>
            <w:shd w:val="clear" w:color="auto" w:fill="auto"/>
            <w:noWrap/>
            <w:vAlign w:val="bottom"/>
            <w:hideMark/>
          </w:tcPr>
          <w:p w14:paraId="01CF86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1.2</w:t>
            </w:r>
          </w:p>
        </w:tc>
        <w:tc>
          <w:tcPr>
            <w:tcW w:w="1559" w:type="dxa"/>
            <w:tcBorders>
              <w:top w:val="nil"/>
              <w:left w:val="nil"/>
              <w:bottom w:val="single" w:sz="4" w:space="0" w:color="auto"/>
              <w:right w:val="nil"/>
            </w:tcBorders>
            <w:shd w:val="clear" w:color="auto" w:fill="auto"/>
            <w:noWrap/>
            <w:vAlign w:val="bottom"/>
            <w:hideMark/>
          </w:tcPr>
          <w:p w14:paraId="116625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single" w:sz="4" w:space="0" w:color="auto"/>
              <w:right w:val="nil"/>
            </w:tcBorders>
            <w:shd w:val="clear" w:color="auto" w:fill="auto"/>
            <w:noWrap/>
            <w:vAlign w:val="bottom"/>
            <w:hideMark/>
          </w:tcPr>
          <w:p w14:paraId="16C9AC6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571EDDA8"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3BC50003" w14:textId="67752638"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Arànser </w:t>
            </w:r>
            <w:r w:rsidRPr="002658F0">
              <w:rPr>
                <w:rFonts w:ascii="Gill Sans MT" w:eastAsia="Times New Roman" w:hAnsi="Gill Sans MT" w:cs="Times New Roman"/>
                <w:color w:val="000000"/>
                <w:sz w:val="16"/>
                <w:szCs w:val="16"/>
                <w:lang w:eastAsia="en-GB"/>
              </w:rPr>
              <w:t>(Left)</w:t>
            </w:r>
            <w:r w:rsidR="00F51671" w:rsidRPr="00F51671">
              <w:rPr>
                <w:rFonts w:ascii="Gill Sans MT" w:eastAsia="Times New Roman" w:hAnsi="Gill Sans MT" w:cs="Times New Roman"/>
                <w:color w:val="000000"/>
                <w:vertAlign w:val="superscript"/>
                <w:lang w:eastAsia="en-GB"/>
              </w:rPr>
              <w:t>d</w:t>
            </w:r>
          </w:p>
        </w:tc>
        <w:tc>
          <w:tcPr>
            <w:tcW w:w="1124" w:type="dxa"/>
            <w:tcBorders>
              <w:top w:val="single" w:sz="4" w:space="0" w:color="auto"/>
              <w:left w:val="nil"/>
              <w:bottom w:val="nil"/>
              <w:right w:val="nil"/>
            </w:tcBorders>
            <w:shd w:val="clear" w:color="auto" w:fill="auto"/>
            <w:noWrap/>
            <w:vAlign w:val="bottom"/>
            <w:hideMark/>
          </w:tcPr>
          <w:p w14:paraId="0F9E55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SAL-01</w:t>
            </w:r>
          </w:p>
        </w:tc>
        <w:tc>
          <w:tcPr>
            <w:tcW w:w="1020" w:type="dxa"/>
            <w:tcBorders>
              <w:top w:val="single" w:sz="4" w:space="0" w:color="auto"/>
              <w:left w:val="nil"/>
              <w:bottom w:val="nil"/>
              <w:right w:val="nil"/>
            </w:tcBorders>
            <w:shd w:val="clear" w:color="auto" w:fill="auto"/>
            <w:noWrap/>
            <w:vAlign w:val="bottom"/>
            <w:hideMark/>
          </w:tcPr>
          <w:p w14:paraId="483929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5404939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42.4283</w:t>
            </w:r>
          </w:p>
        </w:tc>
        <w:tc>
          <w:tcPr>
            <w:tcW w:w="1589" w:type="dxa"/>
            <w:tcBorders>
              <w:top w:val="single" w:sz="4" w:space="0" w:color="auto"/>
              <w:left w:val="nil"/>
              <w:bottom w:val="nil"/>
              <w:right w:val="nil"/>
            </w:tcBorders>
            <w:shd w:val="clear" w:color="auto" w:fill="auto"/>
            <w:noWrap/>
            <w:vAlign w:val="bottom"/>
            <w:hideMark/>
          </w:tcPr>
          <w:p w14:paraId="4E9F72C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1.6300</w:t>
            </w:r>
          </w:p>
        </w:tc>
        <w:tc>
          <w:tcPr>
            <w:tcW w:w="1418" w:type="dxa"/>
            <w:tcBorders>
              <w:top w:val="single" w:sz="4" w:space="0" w:color="auto"/>
              <w:left w:val="nil"/>
              <w:bottom w:val="nil"/>
              <w:right w:val="nil"/>
            </w:tcBorders>
            <w:shd w:val="clear" w:color="auto" w:fill="auto"/>
            <w:noWrap/>
            <w:vAlign w:val="bottom"/>
            <w:hideMark/>
          </w:tcPr>
          <w:p w14:paraId="560240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2000</w:t>
            </w:r>
          </w:p>
        </w:tc>
        <w:tc>
          <w:tcPr>
            <w:tcW w:w="1134" w:type="dxa"/>
            <w:tcBorders>
              <w:top w:val="single" w:sz="4" w:space="0" w:color="auto"/>
              <w:left w:val="nil"/>
              <w:bottom w:val="nil"/>
              <w:right w:val="nil"/>
            </w:tcBorders>
            <w:shd w:val="clear" w:color="auto" w:fill="auto"/>
            <w:noWrap/>
            <w:vAlign w:val="bottom"/>
            <w:hideMark/>
          </w:tcPr>
          <w:p w14:paraId="2F82F7F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17.6</w:t>
            </w:r>
          </w:p>
        </w:tc>
        <w:tc>
          <w:tcPr>
            <w:tcW w:w="1559" w:type="dxa"/>
            <w:tcBorders>
              <w:top w:val="single" w:sz="4" w:space="0" w:color="auto"/>
              <w:left w:val="nil"/>
              <w:bottom w:val="nil"/>
              <w:right w:val="nil"/>
            </w:tcBorders>
            <w:shd w:val="clear" w:color="auto" w:fill="auto"/>
            <w:noWrap/>
            <w:vAlign w:val="bottom"/>
            <w:hideMark/>
          </w:tcPr>
          <w:p w14:paraId="4E6F3C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single" w:sz="4" w:space="0" w:color="auto"/>
              <w:left w:val="nil"/>
              <w:bottom w:val="nil"/>
              <w:right w:val="nil"/>
            </w:tcBorders>
            <w:shd w:val="clear" w:color="auto" w:fill="auto"/>
            <w:noWrap/>
            <w:vAlign w:val="bottom"/>
            <w:hideMark/>
          </w:tcPr>
          <w:p w14:paraId="1C75E9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single" w:sz="4" w:space="0" w:color="auto"/>
              <w:left w:val="nil"/>
              <w:bottom w:val="nil"/>
              <w:right w:val="nil"/>
            </w:tcBorders>
            <w:shd w:val="clear" w:color="auto" w:fill="auto"/>
            <w:noWrap/>
            <w:vAlign w:val="bottom"/>
            <w:hideMark/>
          </w:tcPr>
          <w:p w14:paraId="728799A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0.83</w:t>
            </w:r>
          </w:p>
        </w:tc>
      </w:tr>
      <w:tr w:rsidR="00F51671" w:rsidRPr="00AA5E62" w14:paraId="58572D72" w14:textId="77777777" w:rsidTr="00F51671">
        <w:trPr>
          <w:trHeight w:val="324"/>
        </w:trPr>
        <w:tc>
          <w:tcPr>
            <w:tcW w:w="1982" w:type="dxa"/>
            <w:vMerge/>
            <w:tcBorders>
              <w:top w:val="nil"/>
              <w:left w:val="nil"/>
              <w:bottom w:val="nil"/>
              <w:right w:val="nil"/>
            </w:tcBorders>
            <w:vAlign w:val="center"/>
            <w:hideMark/>
          </w:tcPr>
          <w:p w14:paraId="562A5A3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1D39DD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SAL-02</w:t>
            </w:r>
          </w:p>
        </w:tc>
        <w:tc>
          <w:tcPr>
            <w:tcW w:w="1020" w:type="dxa"/>
            <w:tcBorders>
              <w:top w:val="nil"/>
              <w:left w:val="nil"/>
              <w:bottom w:val="nil"/>
              <w:right w:val="nil"/>
            </w:tcBorders>
            <w:shd w:val="clear" w:color="auto" w:fill="auto"/>
            <w:noWrap/>
            <w:vAlign w:val="bottom"/>
            <w:hideMark/>
          </w:tcPr>
          <w:p w14:paraId="1E5AFAE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23573EF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42.4273</w:t>
            </w:r>
          </w:p>
        </w:tc>
        <w:tc>
          <w:tcPr>
            <w:tcW w:w="1589" w:type="dxa"/>
            <w:tcBorders>
              <w:top w:val="nil"/>
              <w:left w:val="nil"/>
              <w:bottom w:val="nil"/>
              <w:right w:val="nil"/>
            </w:tcBorders>
            <w:shd w:val="clear" w:color="auto" w:fill="auto"/>
            <w:noWrap/>
            <w:vAlign w:val="bottom"/>
            <w:hideMark/>
          </w:tcPr>
          <w:p w14:paraId="651655A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1.6321</w:t>
            </w:r>
          </w:p>
        </w:tc>
        <w:tc>
          <w:tcPr>
            <w:tcW w:w="1418" w:type="dxa"/>
            <w:tcBorders>
              <w:top w:val="nil"/>
              <w:left w:val="nil"/>
              <w:bottom w:val="nil"/>
              <w:right w:val="nil"/>
            </w:tcBorders>
            <w:shd w:val="clear" w:color="auto" w:fill="auto"/>
            <w:noWrap/>
            <w:vAlign w:val="bottom"/>
            <w:hideMark/>
          </w:tcPr>
          <w:p w14:paraId="24E1BB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1983</w:t>
            </w:r>
          </w:p>
        </w:tc>
        <w:tc>
          <w:tcPr>
            <w:tcW w:w="1134" w:type="dxa"/>
            <w:tcBorders>
              <w:top w:val="nil"/>
              <w:left w:val="nil"/>
              <w:bottom w:val="nil"/>
              <w:right w:val="nil"/>
            </w:tcBorders>
            <w:shd w:val="clear" w:color="auto" w:fill="auto"/>
            <w:noWrap/>
            <w:vAlign w:val="bottom"/>
            <w:hideMark/>
          </w:tcPr>
          <w:p w14:paraId="02E49A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1701C31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39A607C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31850D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45.07 ± 0.84</w:t>
            </w:r>
          </w:p>
        </w:tc>
      </w:tr>
      <w:tr w:rsidR="00F51671" w:rsidRPr="00AA5E62" w14:paraId="54955AF3" w14:textId="77777777" w:rsidTr="00F51671">
        <w:trPr>
          <w:trHeight w:val="324"/>
        </w:trPr>
        <w:tc>
          <w:tcPr>
            <w:tcW w:w="1982" w:type="dxa"/>
            <w:vMerge/>
            <w:tcBorders>
              <w:top w:val="nil"/>
              <w:left w:val="nil"/>
              <w:bottom w:val="nil"/>
              <w:right w:val="nil"/>
            </w:tcBorders>
            <w:vAlign w:val="center"/>
            <w:hideMark/>
          </w:tcPr>
          <w:p w14:paraId="23774DC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2F06DB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SAL-03</w:t>
            </w:r>
          </w:p>
        </w:tc>
        <w:tc>
          <w:tcPr>
            <w:tcW w:w="1020" w:type="dxa"/>
            <w:tcBorders>
              <w:top w:val="nil"/>
              <w:left w:val="nil"/>
              <w:bottom w:val="nil"/>
              <w:right w:val="nil"/>
            </w:tcBorders>
            <w:shd w:val="clear" w:color="auto" w:fill="auto"/>
            <w:noWrap/>
            <w:vAlign w:val="bottom"/>
            <w:hideMark/>
          </w:tcPr>
          <w:p w14:paraId="4CADE0D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5969BE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42.4270</w:t>
            </w:r>
          </w:p>
        </w:tc>
        <w:tc>
          <w:tcPr>
            <w:tcW w:w="1589" w:type="dxa"/>
            <w:tcBorders>
              <w:top w:val="nil"/>
              <w:left w:val="nil"/>
              <w:bottom w:val="nil"/>
              <w:right w:val="nil"/>
            </w:tcBorders>
            <w:shd w:val="clear" w:color="auto" w:fill="auto"/>
            <w:noWrap/>
            <w:vAlign w:val="bottom"/>
            <w:hideMark/>
          </w:tcPr>
          <w:p w14:paraId="3DE6B41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1.6326</w:t>
            </w:r>
          </w:p>
        </w:tc>
        <w:tc>
          <w:tcPr>
            <w:tcW w:w="1418" w:type="dxa"/>
            <w:tcBorders>
              <w:top w:val="nil"/>
              <w:left w:val="nil"/>
              <w:bottom w:val="nil"/>
              <w:right w:val="nil"/>
            </w:tcBorders>
            <w:shd w:val="clear" w:color="auto" w:fill="auto"/>
            <w:noWrap/>
            <w:vAlign w:val="bottom"/>
            <w:hideMark/>
          </w:tcPr>
          <w:p w14:paraId="5696EC4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1975</w:t>
            </w:r>
          </w:p>
        </w:tc>
        <w:tc>
          <w:tcPr>
            <w:tcW w:w="1134" w:type="dxa"/>
            <w:tcBorders>
              <w:top w:val="nil"/>
              <w:left w:val="nil"/>
              <w:bottom w:val="nil"/>
              <w:right w:val="nil"/>
            </w:tcBorders>
            <w:shd w:val="clear" w:color="auto" w:fill="auto"/>
            <w:noWrap/>
            <w:vAlign w:val="bottom"/>
            <w:hideMark/>
          </w:tcPr>
          <w:p w14:paraId="76F272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21.1</w:t>
            </w:r>
          </w:p>
        </w:tc>
        <w:tc>
          <w:tcPr>
            <w:tcW w:w="1559" w:type="dxa"/>
            <w:tcBorders>
              <w:top w:val="nil"/>
              <w:left w:val="nil"/>
              <w:bottom w:val="nil"/>
              <w:right w:val="nil"/>
            </w:tcBorders>
            <w:shd w:val="clear" w:color="auto" w:fill="auto"/>
            <w:noWrap/>
            <w:vAlign w:val="bottom"/>
            <w:hideMark/>
          </w:tcPr>
          <w:p w14:paraId="4E0D260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69797A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74574F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44.07 ± 0.82</w:t>
            </w:r>
          </w:p>
        </w:tc>
      </w:tr>
      <w:tr w:rsidR="00F51671" w:rsidRPr="00AA5E62" w14:paraId="6BC1285B" w14:textId="77777777" w:rsidTr="00F51671">
        <w:trPr>
          <w:trHeight w:val="324"/>
        </w:trPr>
        <w:tc>
          <w:tcPr>
            <w:tcW w:w="1982" w:type="dxa"/>
            <w:vMerge/>
            <w:tcBorders>
              <w:top w:val="nil"/>
              <w:left w:val="nil"/>
              <w:bottom w:val="nil"/>
              <w:right w:val="nil"/>
            </w:tcBorders>
            <w:vAlign w:val="center"/>
            <w:hideMark/>
          </w:tcPr>
          <w:p w14:paraId="00CF094D"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A48D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SAL-04</w:t>
            </w:r>
          </w:p>
        </w:tc>
        <w:tc>
          <w:tcPr>
            <w:tcW w:w="1020" w:type="dxa"/>
            <w:tcBorders>
              <w:top w:val="nil"/>
              <w:left w:val="nil"/>
              <w:bottom w:val="nil"/>
              <w:right w:val="nil"/>
            </w:tcBorders>
            <w:shd w:val="clear" w:color="auto" w:fill="auto"/>
            <w:noWrap/>
            <w:vAlign w:val="bottom"/>
            <w:hideMark/>
          </w:tcPr>
          <w:p w14:paraId="40D3D4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989B99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42.4254</w:t>
            </w:r>
          </w:p>
        </w:tc>
        <w:tc>
          <w:tcPr>
            <w:tcW w:w="1589" w:type="dxa"/>
            <w:tcBorders>
              <w:top w:val="nil"/>
              <w:left w:val="nil"/>
              <w:bottom w:val="nil"/>
              <w:right w:val="nil"/>
            </w:tcBorders>
            <w:shd w:val="clear" w:color="auto" w:fill="auto"/>
            <w:noWrap/>
            <w:vAlign w:val="bottom"/>
            <w:hideMark/>
          </w:tcPr>
          <w:p w14:paraId="53A1E9D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1.6358</w:t>
            </w:r>
          </w:p>
        </w:tc>
        <w:tc>
          <w:tcPr>
            <w:tcW w:w="1418" w:type="dxa"/>
            <w:tcBorders>
              <w:top w:val="nil"/>
              <w:left w:val="nil"/>
              <w:bottom w:val="nil"/>
              <w:right w:val="nil"/>
            </w:tcBorders>
            <w:shd w:val="clear" w:color="auto" w:fill="auto"/>
            <w:noWrap/>
            <w:vAlign w:val="bottom"/>
            <w:hideMark/>
          </w:tcPr>
          <w:p w14:paraId="0594AC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1933</w:t>
            </w:r>
          </w:p>
        </w:tc>
        <w:tc>
          <w:tcPr>
            <w:tcW w:w="1134" w:type="dxa"/>
            <w:tcBorders>
              <w:top w:val="nil"/>
              <w:left w:val="nil"/>
              <w:bottom w:val="nil"/>
              <w:right w:val="nil"/>
            </w:tcBorders>
            <w:shd w:val="clear" w:color="auto" w:fill="auto"/>
            <w:noWrap/>
            <w:vAlign w:val="bottom"/>
            <w:hideMark/>
          </w:tcPr>
          <w:p w14:paraId="33BCE4C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w:t>
            </w:r>
          </w:p>
        </w:tc>
        <w:tc>
          <w:tcPr>
            <w:tcW w:w="1559" w:type="dxa"/>
            <w:tcBorders>
              <w:top w:val="nil"/>
              <w:left w:val="nil"/>
              <w:bottom w:val="nil"/>
              <w:right w:val="nil"/>
            </w:tcBorders>
            <w:shd w:val="clear" w:color="auto" w:fill="auto"/>
            <w:noWrap/>
            <w:vAlign w:val="bottom"/>
            <w:hideMark/>
          </w:tcPr>
          <w:p w14:paraId="70A1D76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0BD2335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1A09244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47.57 ± 0.84</w:t>
            </w:r>
          </w:p>
        </w:tc>
      </w:tr>
      <w:tr w:rsidR="00F51671" w:rsidRPr="00AA5E62" w14:paraId="07B07192" w14:textId="77777777" w:rsidTr="00F51671">
        <w:trPr>
          <w:trHeight w:val="324"/>
        </w:trPr>
        <w:tc>
          <w:tcPr>
            <w:tcW w:w="1982" w:type="dxa"/>
            <w:vMerge/>
            <w:tcBorders>
              <w:top w:val="nil"/>
              <w:left w:val="nil"/>
              <w:bottom w:val="nil"/>
              <w:right w:val="nil"/>
            </w:tcBorders>
            <w:vAlign w:val="center"/>
            <w:hideMark/>
          </w:tcPr>
          <w:p w14:paraId="6C361B39"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72BF56C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SAL-05</w:t>
            </w:r>
          </w:p>
        </w:tc>
        <w:tc>
          <w:tcPr>
            <w:tcW w:w="1020" w:type="dxa"/>
            <w:tcBorders>
              <w:top w:val="nil"/>
              <w:left w:val="nil"/>
              <w:bottom w:val="nil"/>
              <w:right w:val="nil"/>
            </w:tcBorders>
            <w:shd w:val="clear" w:color="auto" w:fill="auto"/>
            <w:noWrap/>
            <w:vAlign w:val="bottom"/>
            <w:hideMark/>
          </w:tcPr>
          <w:p w14:paraId="317056D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3DBFAA5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42.4240</w:t>
            </w:r>
          </w:p>
        </w:tc>
        <w:tc>
          <w:tcPr>
            <w:tcW w:w="1589" w:type="dxa"/>
            <w:tcBorders>
              <w:top w:val="nil"/>
              <w:left w:val="nil"/>
              <w:bottom w:val="nil"/>
              <w:right w:val="nil"/>
            </w:tcBorders>
            <w:shd w:val="clear" w:color="auto" w:fill="auto"/>
            <w:noWrap/>
            <w:vAlign w:val="bottom"/>
            <w:hideMark/>
          </w:tcPr>
          <w:p w14:paraId="7CF7266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1.6389</w:t>
            </w:r>
          </w:p>
        </w:tc>
        <w:tc>
          <w:tcPr>
            <w:tcW w:w="1418" w:type="dxa"/>
            <w:tcBorders>
              <w:top w:val="nil"/>
              <w:left w:val="nil"/>
              <w:bottom w:val="nil"/>
              <w:right w:val="nil"/>
            </w:tcBorders>
            <w:shd w:val="clear" w:color="auto" w:fill="auto"/>
            <w:noWrap/>
            <w:vAlign w:val="bottom"/>
            <w:hideMark/>
          </w:tcPr>
          <w:p w14:paraId="3088D9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1912</w:t>
            </w:r>
          </w:p>
        </w:tc>
        <w:tc>
          <w:tcPr>
            <w:tcW w:w="1134" w:type="dxa"/>
            <w:tcBorders>
              <w:top w:val="nil"/>
              <w:left w:val="nil"/>
              <w:bottom w:val="nil"/>
              <w:right w:val="nil"/>
            </w:tcBorders>
            <w:shd w:val="clear" w:color="auto" w:fill="auto"/>
            <w:noWrap/>
            <w:vAlign w:val="bottom"/>
            <w:hideMark/>
          </w:tcPr>
          <w:p w14:paraId="0D0D7B4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17.0</w:t>
            </w:r>
          </w:p>
        </w:tc>
        <w:tc>
          <w:tcPr>
            <w:tcW w:w="1559" w:type="dxa"/>
            <w:tcBorders>
              <w:top w:val="nil"/>
              <w:left w:val="nil"/>
              <w:bottom w:val="nil"/>
              <w:right w:val="nil"/>
            </w:tcBorders>
            <w:shd w:val="clear" w:color="auto" w:fill="auto"/>
            <w:noWrap/>
            <w:vAlign w:val="bottom"/>
            <w:hideMark/>
          </w:tcPr>
          <w:p w14:paraId="593F93A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71082B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450" w:type="dxa"/>
            <w:tcBorders>
              <w:top w:val="nil"/>
              <w:left w:val="nil"/>
              <w:bottom w:val="nil"/>
              <w:right w:val="nil"/>
            </w:tcBorders>
            <w:shd w:val="clear" w:color="auto" w:fill="auto"/>
            <w:noWrap/>
            <w:vAlign w:val="bottom"/>
            <w:hideMark/>
          </w:tcPr>
          <w:p w14:paraId="4F72F1B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48.9 ± 0.77</w:t>
            </w:r>
          </w:p>
        </w:tc>
      </w:tr>
      <w:tr w:rsidR="00F51671" w:rsidRPr="00AA5E62" w14:paraId="6A514946" w14:textId="77777777" w:rsidTr="00F51671">
        <w:trPr>
          <w:trHeight w:val="324"/>
        </w:trPr>
        <w:tc>
          <w:tcPr>
            <w:tcW w:w="1982" w:type="dxa"/>
            <w:vMerge/>
            <w:tcBorders>
              <w:top w:val="nil"/>
              <w:left w:val="nil"/>
              <w:bottom w:val="nil"/>
              <w:right w:val="nil"/>
            </w:tcBorders>
            <w:vAlign w:val="center"/>
            <w:hideMark/>
          </w:tcPr>
          <w:p w14:paraId="1701B154"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FC9B5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SAL-06</w:t>
            </w:r>
          </w:p>
        </w:tc>
        <w:tc>
          <w:tcPr>
            <w:tcW w:w="1020" w:type="dxa"/>
            <w:tcBorders>
              <w:top w:val="nil"/>
              <w:left w:val="nil"/>
              <w:bottom w:val="nil"/>
              <w:right w:val="nil"/>
            </w:tcBorders>
            <w:shd w:val="clear" w:color="auto" w:fill="auto"/>
            <w:noWrap/>
            <w:vAlign w:val="bottom"/>
            <w:hideMark/>
          </w:tcPr>
          <w:p w14:paraId="13E0187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7169DF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42.4237</w:t>
            </w:r>
          </w:p>
        </w:tc>
        <w:tc>
          <w:tcPr>
            <w:tcW w:w="1589" w:type="dxa"/>
            <w:tcBorders>
              <w:top w:val="nil"/>
              <w:left w:val="nil"/>
              <w:bottom w:val="nil"/>
              <w:right w:val="nil"/>
            </w:tcBorders>
            <w:shd w:val="clear" w:color="auto" w:fill="auto"/>
            <w:noWrap/>
            <w:vAlign w:val="bottom"/>
            <w:hideMark/>
          </w:tcPr>
          <w:p w14:paraId="59B6CA5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1.6395</w:t>
            </w:r>
          </w:p>
        </w:tc>
        <w:tc>
          <w:tcPr>
            <w:tcW w:w="1418" w:type="dxa"/>
            <w:tcBorders>
              <w:top w:val="nil"/>
              <w:left w:val="nil"/>
              <w:bottom w:val="nil"/>
              <w:right w:val="nil"/>
            </w:tcBorders>
            <w:shd w:val="clear" w:color="auto" w:fill="auto"/>
            <w:noWrap/>
            <w:vAlign w:val="bottom"/>
            <w:hideMark/>
          </w:tcPr>
          <w:p w14:paraId="547C917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1908</w:t>
            </w:r>
          </w:p>
        </w:tc>
        <w:tc>
          <w:tcPr>
            <w:tcW w:w="1134" w:type="dxa"/>
            <w:tcBorders>
              <w:top w:val="nil"/>
              <w:left w:val="nil"/>
              <w:bottom w:val="nil"/>
              <w:right w:val="nil"/>
            </w:tcBorders>
            <w:shd w:val="clear" w:color="auto" w:fill="auto"/>
            <w:noWrap/>
            <w:vAlign w:val="bottom"/>
            <w:hideMark/>
          </w:tcPr>
          <w:p w14:paraId="49E56E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19.2</w:t>
            </w:r>
          </w:p>
        </w:tc>
        <w:tc>
          <w:tcPr>
            <w:tcW w:w="1559" w:type="dxa"/>
            <w:tcBorders>
              <w:top w:val="nil"/>
              <w:left w:val="nil"/>
              <w:bottom w:val="nil"/>
              <w:right w:val="nil"/>
            </w:tcBorders>
            <w:shd w:val="clear" w:color="auto" w:fill="auto"/>
            <w:noWrap/>
            <w:vAlign w:val="bottom"/>
            <w:hideMark/>
          </w:tcPr>
          <w:p w14:paraId="01D5B00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DCE1FC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1.5</w:t>
            </w:r>
          </w:p>
        </w:tc>
        <w:tc>
          <w:tcPr>
            <w:tcW w:w="1450" w:type="dxa"/>
            <w:tcBorders>
              <w:top w:val="nil"/>
              <w:left w:val="nil"/>
              <w:bottom w:val="nil"/>
              <w:right w:val="nil"/>
            </w:tcBorders>
            <w:shd w:val="clear" w:color="auto" w:fill="auto"/>
            <w:noWrap/>
            <w:vAlign w:val="bottom"/>
            <w:hideMark/>
          </w:tcPr>
          <w:p w14:paraId="67A61A7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44.53 ± 0.74</w:t>
            </w:r>
          </w:p>
        </w:tc>
      </w:tr>
      <w:tr w:rsidR="00F51671" w:rsidRPr="00AA5E62" w14:paraId="419DFF38" w14:textId="77777777" w:rsidTr="00F51671">
        <w:trPr>
          <w:trHeight w:val="324"/>
        </w:trPr>
        <w:tc>
          <w:tcPr>
            <w:tcW w:w="1982" w:type="dxa"/>
            <w:vMerge/>
            <w:tcBorders>
              <w:top w:val="nil"/>
              <w:left w:val="nil"/>
              <w:bottom w:val="nil"/>
              <w:right w:val="nil"/>
            </w:tcBorders>
            <w:vAlign w:val="center"/>
            <w:hideMark/>
          </w:tcPr>
          <w:p w14:paraId="4B74F5AB"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10188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SAL-07</w:t>
            </w:r>
          </w:p>
        </w:tc>
        <w:tc>
          <w:tcPr>
            <w:tcW w:w="1020" w:type="dxa"/>
            <w:tcBorders>
              <w:top w:val="nil"/>
              <w:left w:val="nil"/>
              <w:bottom w:val="nil"/>
              <w:right w:val="nil"/>
            </w:tcBorders>
            <w:shd w:val="clear" w:color="auto" w:fill="auto"/>
            <w:noWrap/>
            <w:vAlign w:val="bottom"/>
            <w:hideMark/>
          </w:tcPr>
          <w:p w14:paraId="12EDA8F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4278A5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42.4229</w:t>
            </w:r>
          </w:p>
        </w:tc>
        <w:tc>
          <w:tcPr>
            <w:tcW w:w="1589" w:type="dxa"/>
            <w:tcBorders>
              <w:top w:val="nil"/>
              <w:left w:val="nil"/>
              <w:bottom w:val="nil"/>
              <w:right w:val="nil"/>
            </w:tcBorders>
            <w:shd w:val="clear" w:color="auto" w:fill="auto"/>
            <w:noWrap/>
            <w:vAlign w:val="bottom"/>
            <w:hideMark/>
          </w:tcPr>
          <w:p w14:paraId="2979181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1.6415</w:t>
            </w:r>
          </w:p>
        </w:tc>
        <w:tc>
          <w:tcPr>
            <w:tcW w:w="1418" w:type="dxa"/>
            <w:tcBorders>
              <w:top w:val="nil"/>
              <w:left w:val="nil"/>
              <w:bottom w:val="nil"/>
              <w:right w:val="nil"/>
            </w:tcBorders>
            <w:shd w:val="clear" w:color="auto" w:fill="auto"/>
            <w:noWrap/>
            <w:vAlign w:val="bottom"/>
            <w:hideMark/>
          </w:tcPr>
          <w:p w14:paraId="259F26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1896</w:t>
            </w:r>
          </w:p>
        </w:tc>
        <w:tc>
          <w:tcPr>
            <w:tcW w:w="1134" w:type="dxa"/>
            <w:tcBorders>
              <w:top w:val="nil"/>
              <w:left w:val="nil"/>
              <w:bottom w:val="nil"/>
              <w:right w:val="nil"/>
            </w:tcBorders>
            <w:shd w:val="clear" w:color="auto" w:fill="auto"/>
            <w:noWrap/>
            <w:vAlign w:val="bottom"/>
            <w:hideMark/>
          </w:tcPr>
          <w:p w14:paraId="65880F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16.7</w:t>
            </w:r>
          </w:p>
        </w:tc>
        <w:tc>
          <w:tcPr>
            <w:tcW w:w="1559" w:type="dxa"/>
            <w:tcBorders>
              <w:top w:val="nil"/>
              <w:left w:val="nil"/>
              <w:bottom w:val="nil"/>
              <w:right w:val="nil"/>
            </w:tcBorders>
            <w:shd w:val="clear" w:color="auto" w:fill="auto"/>
            <w:noWrap/>
            <w:vAlign w:val="bottom"/>
            <w:hideMark/>
          </w:tcPr>
          <w:p w14:paraId="2FC187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0.5</w:t>
            </w:r>
          </w:p>
        </w:tc>
        <w:tc>
          <w:tcPr>
            <w:tcW w:w="1559" w:type="dxa"/>
            <w:tcBorders>
              <w:top w:val="nil"/>
              <w:left w:val="nil"/>
              <w:bottom w:val="nil"/>
              <w:right w:val="nil"/>
            </w:tcBorders>
            <w:shd w:val="clear" w:color="auto" w:fill="auto"/>
            <w:noWrap/>
            <w:vAlign w:val="bottom"/>
            <w:hideMark/>
          </w:tcPr>
          <w:p w14:paraId="2E64D14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6CBD9F8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47.43 ± 0.96</w:t>
            </w:r>
          </w:p>
        </w:tc>
      </w:tr>
      <w:tr w:rsidR="00F51671" w:rsidRPr="00AA5E62" w14:paraId="71A600DB" w14:textId="77777777" w:rsidTr="00F51671">
        <w:trPr>
          <w:trHeight w:val="324"/>
        </w:trPr>
        <w:tc>
          <w:tcPr>
            <w:tcW w:w="1982" w:type="dxa"/>
            <w:vMerge/>
            <w:tcBorders>
              <w:top w:val="nil"/>
              <w:left w:val="nil"/>
              <w:bottom w:val="nil"/>
              <w:right w:val="nil"/>
            </w:tcBorders>
            <w:vAlign w:val="center"/>
            <w:hideMark/>
          </w:tcPr>
          <w:p w14:paraId="6554E6E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52A0FE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SAL-08</w:t>
            </w:r>
          </w:p>
        </w:tc>
        <w:tc>
          <w:tcPr>
            <w:tcW w:w="1020" w:type="dxa"/>
            <w:tcBorders>
              <w:top w:val="nil"/>
              <w:left w:val="nil"/>
              <w:bottom w:val="nil"/>
              <w:right w:val="nil"/>
            </w:tcBorders>
            <w:shd w:val="clear" w:color="auto" w:fill="auto"/>
            <w:noWrap/>
            <w:vAlign w:val="bottom"/>
            <w:hideMark/>
          </w:tcPr>
          <w:p w14:paraId="39B17D7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2728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42.4223</w:t>
            </w:r>
          </w:p>
        </w:tc>
        <w:tc>
          <w:tcPr>
            <w:tcW w:w="1589" w:type="dxa"/>
            <w:tcBorders>
              <w:top w:val="nil"/>
              <w:left w:val="nil"/>
              <w:bottom w:val="nil"/>
              <w:right w:val="nil"/>
            </w:tcBorders>
            <w:shd w:val="clear" w:color="auto" w:fill="auto"/>
            <w:noWrap/>
            <w:vAlign w:val="bottom"/>
            <w:hideMark/>
          </w:tcPr>
          <w:p w14:paraId="1E59FF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1.6447</w:t>
            </w:r>
          </w:p>
        </w:tc>
        <w:tc>
          <w:tcPr>
            <w:tcW w:w="1418" w:type="dxa"/>
            <w:tcBorders>
              <w:top w:val="nil"/>
              <w:left w:val="nil"/>
              <w:bottom w:val="nil"/>
              <w:right w:val="nil"/>
            </w:tcBorders>
            <w:shd w:val="clear" w:color="auto" w:fill="auto"/>
            <w:noWrap/>
            <w:vAlign w:val="bottom"/>
            <w:hideMark/>
          </w:tcPr>
          <w:p w14:paraId="7D9CCE6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1863</w:t>
            </w:r>
          </w:p>
        </w:tc>
        <w:tc>
          <w:tcPr>
            <w:tcW w:w="1134" w:type="dxa"/>
            <w:tcBorders>
              <w:top w:val="nil"/>
              <w:left w:val="nil"/>
              <w:bottom w:val="nil"/>
              <w:right w:val="nil"/>
            </w:tcBorders>
            <w:shd w:val="clear" w:color="auto" w:fill="auto"/>
            <w:noWrap/>
            <w:vAlign w:val="bottom"/>
            <w:hideMark/>
          </w:tcPr>
          <w:p w14:paraId="03A741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17.1</w:t>
            </w:r>
          </w:p>
        </w:tc>
        <w:tc>
          <w:tcPr>
            <w:tcW w:w="1559" w:type="dxa"/>
            <w:tcBorders>
              <w:top w:val="nil"/>
              <w:left w:val="nil"/>
              <w:bottom w:val="nil"/>
              <w:right w:val="nil"/>
            </w:tcBorders>
            <w:shd w:val="clear" w:color="auto" w:fill="auto"/>
            <w:noWrap/>
            <w:vAlign w:val="bottom"/>
            <w:hideMark/>
          </w:tcPr>
          <w:p w14:paraId="428B7D7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0.6</w:t>
            </w:r>
          </w:p>
        </w:tc>
        <w:tc>
          <w:tcPr>
            <w:tcW w:w="1559" w:type="dxa"/>
            <w:tcBorders>
              <w:top w:val="nil"/>
              <w:left w:val="nil"/>
              <w:bottom w:val="nil"/>
              <w:right w:val="nil"/>
            </w:tcBorders>
            <w:shd w:val="clear" w:color="auto" w:fill="auto"/>
            <w:noWrap/>
            <w:vAlign w:val="bottom"/>
            <w:hideMark/>
          </w:tcPr>
          <w:p w14:paraId="7C5A23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1.4</w:t>
            </w:r>
          </w:p>
        </w:tc>
        <w:tc>
          <w:tcPr>
            <w:tcW w:w="1450" w:type="dxa"/>
            <w:tcBorders>
              <w:top w:val="nil"/>
              <w:left w:val="nil"/>
              <w:bottom w:val="nil"/>
              <w:right w:val="nil"/>
            </w:tcBorders>
            <w:shd w:val="clear" w:color="auto" w:fill="auto"/>
            <w:noWrap/>
            <w:vAlign w:val="bottom"/>
            <w:hideMark/>
          </w:tcPr>
          <w:p w14:paraId="29104E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47.7 ± 0.9</w:t>
            </w:r>
          </w:p>
        </w:tc>
      </w:tr>
      <w:tr w:rsidR="00F51671" w:rsidRPr="00AA5E62" w14:paraId="4E7751E6" w14:textId="77777777" w:rsidTr="00F51671">
        <w:trPr>
          <w:trHeight w:val="324"/>
        </w:trPr>
        <w:tc>
          <w:tcPr>
            <w:tcW w:w="1982" w:type="dxa"/>
            <w:vMerge/>
            <w:tcBorders>
              <w:top w:val="nil"/>
              <w:left w:val="nil"/>
              <w:bottom w:val="nil"/>
              <w:right w:val="nil"/>
            </w:tcBorders>
            <w:vAlign w:val="center"/>
            <w:hideMark/>
          </w:tcPr>
          <w:p w14:paraId="087BC780"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0FA1293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SAL-09</w:t>
            </w:r>
          </w:p>
        </w:tc>
        <w:tc>
          <w:tcPr>
            <w:tcW w:w="1020" w:type="dxa"/>
            <w:tcBorders>
              <w:top w:val="nil"/>
              <w:left w:val="nil"/>
              <w:bottom w:val="nil"/>
              <w:right w:val="nil"/>
            </w:tcBorders>
            <w:shd w:val="clear" w:color="auto" w:fill="auto"/>
            <w:noWrap/>
            <w:vAlign w:val="bottom"/>
            <w:hideMark/>
          </w:tcPr>
          <w:p w14:paraId="34B78AF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005AC0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42.4215</w:t>
            </w:r>
          </w:p>
        </w:tc>
        <w:tc>
          <w:tcPr>
            <w:tcW w:w="1589" w:type="dxa"/>
            <w:tcBorders>
              <w:top w:val="nil"/>
              <w:left w:val="nil"/>
              <w:bottom w:val="nil"/>
              <w:right w:val="nil"/>
            </w:tcBorders>
            <w:shd w:val="clear" w:color="auto" w:fill="auto"/>
            <w:noWrap/>
            <w:vAlign w:val="bottom"/>
            <w:hideMark/>
          </w:tcPr>
          <w:p w14:paraId="349CC25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1.6481</w:t>
            </w:r>
          </w:p>
        </w:tc>
        <w:tc>
          <w:tcPr>
            <w:tcW w:w="1418" w:type="dxa"/>
            <w:tcBorders>
              <w:top w:val="nil"/>
              <w:left w:val="nil"/>
              <w:bottom w:val="nil"/>
              <w:right w:val="nil"/>
            </w:tcBorders>
            <w:shd w:val="clear" w:color="auto" w:fill="auto"/>
            <w:noWrap/>
            <w:vAlign w:val="bottom"/>
            <w:hideMark/>
          </w:tcPr>
          <w:p w14:paraId="7CD88C5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1820</w:t>
            </w:r>
          </w:p>
        </w:tc>
        <w:tc>
          <w:tcPr>
            <w:tcW w:w="1134" w:type="dxa"/>
            <w:tcBorders>
              <w:top w:val="nil"/>
              <w:left w:val="nil"/>
              <w:bottom w:val="nil"/>
              <w:right w:val="nil"/>
            </w:tcBorders>
            <w:shd w:val="clear" w:color="auto" w:fill="auto"/>
            <w:noWrap/>
            <w:vAlign w:val="bottom"/>
            <w:hideMark/>
          </w:tcPr>
          <w:p w14:paraId="1A8D2D8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20.7</w:t>
            </w:r>
          </w:p>
        </w:tc>
        <w:tc>
          <w:tcPr>
            <w:tcW w:w="1559" w:type="dxa"/>
            <w:tcBorders>
              <w:top w:val="nil"/>
              <w:left w:val="nil"/>
              <w:bottom w:val="nil"/>
              <w:right w:val="nil"/>
            </w:tcBorders>
            <w:shd w:val="clear" w:color="auto" w:fill="auto"/>
            <w:noWrap/>
            <w:vAlign w:val="bottom"/>
            <w:hideMark/>
          </w:tcPr>
          <w:p w14:paraId="3517EC1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0.9</w:t>
            </w:r>
          </w:p>
        </w:tc>
        <w:tc>
          <w:tcPr>
            <w:tcW w:w="1559" w:type="dxa"/>
            <w:tcBorders>
              <w:top w:val="nil"/>
              <w:left w:val="nil"/>
              <w:bottom w:val="nil"/>
              <w:right w:val="nil"/>
            </w:tcBorders>
            <w:shd w:val="clear" w:color="auto" w:fill="auto"/>
            <w:noWrap/>
            <w:vAlign w:val="bottom"/>
            <w:hideMark/>
          </w:tcPr>
          <w:p w14:paraId="71C9A8C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450" w:type="dxa"/>
            <w:tcBorders>
              <w:top w:val="nil"/>
              <w:left w:val="nil"/>
              <w:bottom w:val="nil"/>
              <w:right w:val="nil"/>
            </w:tcBorders>
            <w:shd w:val="clear" w:color="auto" w:fill="auto"/>
            <w:noWrap/>
            <w:vAlign w:val="bottom"/>
            <w:hideMark/>
          </w:tcPr>
          <w:p w14:paraId="605C42B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44.77 ± 0.8</w:t>
            </w:r>
          </w:p>
        </w:tc>
      </w:tr>
      <w:tr w:rsidR="00F51671" w:rsidRPr="00AA5E62" w14:paraId="6489FD39" w14:textId="77777777" w:rsidTr="00F51671">
        <w:trPr>
          <w:trHeight w:val="324"/>
        </w:trPr>
        <w:tc>
          <w:tcPr>
            <w:tcW w:w="1982" w:type="dxa"/>
            <w:vMerge/>
            <w:tcBorders>
              <w:top w:val="nil"/>
              <w:left w:val="nil"/>
              <w:bottom w:val="nil"/>
              <w:right w:val="nil"/>
            </w:tcBorders>
            <w:vAlign w:val="center"/>
            <w:hideMark/>
          </w:tcPr>
          <w:p w14:paraId="528DB6FA"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21B1672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SAL-10</w:t>
            </w:r>
          </w:p>
        </w:tc>
        <w:tc>
          <w:tcPr>
            <w:tcW w:w="1020" w:type="dxa"/>
            <w:tcBorders>
              <w:top w:val="nil"/>
              <w:left w:val="nil"/>
              <w:bottom w:val="nil"/>
              <w:right w:val="nil"/>
            </w:tcBorders>
            <w:shd w:val="clear" w:color="auto" w:fill="auto"/>
            <w:noWrap/>
            <w:vAlign w:val="bottom"/>
            <w:hideMark/>
          </w:tcPr>
          <w:p w14:paraId="2DCFA80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26CD78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7494189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1.6489</w:t>
            </w:r>
          </w:p>
        </w:tc>
        <w:tc>
          <w:tcPr>
            <w:tcW w:w="1418" w:type="dxa"/>
            <w:tcBorders>
              <w:top w:val="nil"/>
              <w:left w:val="nil"/>
              <w:bottom w:val="nil"/>
              <w:right w:val="nil"/>
            </w:tcBorders>
            <w:shd w:val="clear" w:color="auto" w:fill="auto"/>
            <w:noWrap/>
            <w:vAlign w:val="bottom"/>
            <w:hideMark/>
          </w:tcPr>
          <w:p w14:paraId="708184C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1808</w:t>
            </w:r>
          </w:p>
        </w:tc>
        <w:tc>
          <w:tcPr>
            <w:tcW w:w="1134" w:type="dxa"/>
            <w:tcBorders>
              <w:top w:val="nil"/>
              <w:left w:val="nil"/>
              <w:bottom w:val="nil"/>
              <w:right w:val="nil"/>
            </w:tcBorders>
            <w:shd w:val="clear" w:color="auto" w:fill="auto"/>
            <w:noWrap/>
            <w:vAlign w:val="bottom"/>
            <w:hideMark/>
          </w:tcPr>
          <w:p w14:paraId="33CF60E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22.4</w:t>
            </w:r>
          </w:p>
        </w:tc>
        <w:tc>
          <w:tcPr>
            <w:tcW w:w="1559" w:type="dxa"/>
            <w:tcBorders>
              <w:top w:val="nil"/>
              <w:left w:val="nil"/>
              <w:bottom w:val="nil"/>
              <w:right w:val="nil"/>
            </w:tcBorders>
            <w:shd w:val="clear" w:color="auto" w:fill="auto"/>
            <w:noWrap/>
            <w:vAlign w:val="bottom"/>
            <w:hideMark/>
          </w:tcPr>
          <w:p w14:paraId="35C4F7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0.7</w:t>
            </w:r>
          </w:p>
        </w:tc>
        <w:tc>
          <w:tcPr>
            <w:tcW w:w="1559" w:type="dxa"/>
            <w:tcBorders>
              <w:top w:val="nil"/>
              <w:left w:val="nil"/>
              <w:bottom w:val="nil"/>
              <w:right w:val="nil"/>
            </w:tcBorders>
            <w:shd w:val="clear" w:color="auto" w:fill="auto"/>
            <w:noWrap/>
            <w:vAlign w:val="bottom"/>
            <w:hideMark/>
          </w:tcPr>
          <w:p w14:paraId="604E25B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w:t>
            </w:r>
          </w:p>
        </w:tc>
        <w:tc>
          <w:tcPr>
            <w:tcW w:w="1450" w:type="dxa"/>
            <w:tcBorders>
              <w:top w:val="nil"/>
              <w:left w:val="nil"/>
              <w:bottom w:val="nil"/>
              <w:right w:val="nil"/>
            </w:tcBorders>
            <w:shd w:val="clear" w:color="auto" w:fill="auto"/>
            <w:noWrap/>
            <w:vAlign w:val="bottom"/>
            <w:hideMark/>
          </w:tcPr>
          <w:p w14:paraId="3109EB0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43.03 ± 0.95</w:t>
            </w:r>
          </w:p>
        </w:tc>
      </w:tr>
      <w:tr w:rsidR="00F51671" w:rsidRPr="00AA5E62" w14:paraId="63579EE4" w14:textId="77777777" w:rsidTr="00F51671">
        <w:trPr>
          <w:trHeight w:val="324"/>
        </w:trPr>
        <w:tc>
          <w:tcPr>
            <w:tcW w:w="1982" w:type="dxa"/>
            <w:vMerge/>
            <w:tcBorders>
              <w:top w:val="nil"/>
              <w:left w:val="nil"/>
              <w:bottom w:val="nil"/>
              <w:right w:val="nil"/>
            </w:tcBorders>
            <w:vAlign w:val="center"/>
            <w:hideMark/>
          </w:tcPr>
          <w:p w14:paraId="1CC46ED1"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6DC0C1D" w14:textId="57462750" w:rsidR="00AA5E62" w:rsidRPr="00AA5E62" w:rsidRDefault="00F51671" w:rsidP="00AA5E62">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PIR-11-13</w:t>
            </w:r>
            <w:r w:rsidR="00AA5E62" w:rsidRPr="00AA5E62">
              <w:rPr>
                <w:rFonts w:ascii="Gill Sans MT" w:eastAsia="Times New Roman" w:hAnsi="Gill Sans MT" w:cs="Times New Roman"/>
                <w:color w:val="000000"/>
                <w:lang w:eastAsia="en-GB"/>
              </w:rPr>
              <w:t xml:space="preserve"> </w:t>
            </w:r>
          </w:p>
        </w:tc>
        <w:tc>
          <w:tcPr>
            <w:tcW w:w="1020" w:type="dxa"/>
            <w:tcBorders>
              <w:top w:val="nil"/>
              <w:left w:val="nil"/>
              <w:bottom w:val="nil"/>
              <w:right w:val="nil"/>
            </w:tcBorders>
            <w:shd w:val="clear" w:color="auto" w:fill="auto"/>
            <w:noWrap/>
            <w:vAlign w:val="bottom"/>
            <w:hideMark/>
          </w:tcPr>
          <w:p w14:paraId="32C9734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nil"/>
              <w:right w:val="nil"/>
            </w:tcBorders>
            <w:shd w:val="clear" w:color="auto" w:fill="auto"/>
            <w:noWrap/>
            <w:vAlign w:val="bottom"/>
            <w:hideMark/>
          </w:tcPr>
          <w:p w14:paraId="7557395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42.4213</w:t>
            </w:r>
          </w:p>
        </w:tc>
        <w:tc>
          <w:tcPr>
            <w:tcW w:w="1589" w:type="dxa"/>
            <w:tcBorders>
              <w:top w:val="nil"/>
              <w:left w:val="nil"/>
              <w:bottom w:val="nil"/>
              <w:right w:val="nil"/>
            </w:tcBorders>
            <w:shd w:val="clear" w:color="auto" w:fill="auto"/>
            <w:noWrap/>
            <w:vAlign w:val="bottom"/>
            <w:hideMark/>
          </w:tcPr>
          <w:p w14:paraId="2E4079D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1.6495</w:t>
            </w:r>
          </w:p>
        </w:tc>
        <w:tc>
          <w:tcPr>
            <w:tcW w:w="1418" w:type="dxa"/>
            <w:tcBorders>
              <w:top w:val="nil"/>
              <w:left w:val="nil"/>
              <w:bottom w:val="nil"/>
              <w:right w:val="nil"/>
            </w:tcBorders>
            <w:shd w:val="clear" w:color="auto" w:fill="auto"/>
            <w:noWrap/>
            <w:vAlign w:val="bottom"/>
            <w:hideMark/>
          </w:tcPr>
          <w:p w14:paraId="7A8E9A2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1809</w:t>
            </w:r>
          </w:p>
        </w:tc>
        <w:tc>
          <w:tcPr>
            <w:tcW w:w="1134" w:type="dxa"/>
            <w:tcBorders>
              <w:top w:val="nil"/>
              <w:left w:val="nil"/>
              <w:bottom w:val="nil"/>
              <w:right w:val="nil"/>
            </w:tcBorders>
            <w:shd w:val="clear" w:color="auto" w:fill="auto"/>
            <w:noWrap/>
            <w:vAlign w:val="bottom"/>
            <w:hideMark/>
          </w:tcPr>
          <w:p w14:paraId="4BBC7F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18.2</w:t>
            </w:r>
          </w:p>
        </w:tc>
        <w:tc>
          <w:tcPr>
            <w:tcW w:w="1559" w:type="dxa"/>
            <w:tcBorders>
              <w:top w:val="nil"/>
              <w:left w:val="nil"/>
              <w:bottom w:val="nil"/>
              <w:right w:val="nil"/>
            </w:tcBorders>
            <w:shd w:val="clear" w:color="auto" w:fill="auto"/>
            <w:noWrap/>
            <w:vAlign w:val="bottom"/>
            <w:hideMark/>
          </w:tcPr>
          <w:p w14:paraId="196F11A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w:t>
            </w:r>
          </w:p>
        </w:tc>
        <w:tc>
          <w:tcPr>
            <w:tcW w:w="1559" w:type="dxa"/>
            <w:tcBorders>
              <w:top w:val="nil"/>
              <w:left w:val="nil"/>
              <w:bottom w:val="nil"/>
              <w:right w:val="nil"/>
            </w:tcBorders>
            <w:shd w:val="clear" w:color="auto" w:fill="auto"/>
            <w:noWrap/>
            <w:vAlign w:val="bottom"/>
            <w:hideMark/>
          </w:tcPr>
          <w:p w14:paraId="550487E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2.1</w:t>
            </w:r>
          </w:p>
        </w:tc>
        <w:tc>
          <w:tcPr>
            <w:tcW w:w="1450" w:type="dxa"/>
            <w:tcBorders>
              <w:top w:val="nil"/>
              <w:left w:val="nil"/>
              <w:bottom w:val="nil"/>
              <w:right w:val="nil"/>
            </w:tcBorders>
            <w:shd w:val="clear" w:color="auto" w:fill="auto"/>
            <w:noWrap/>
            <w:vAlign w:val="bottom"/>
            <w:hideMark/>
          </w:tcPr>
          <w:p w14:paraId="29DECC7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091561C8" w14:textId="77777777" w:rsidTr="00F51671">
        <w:trPr>
          <w:trHeight w:val="324"/>
        </w:trPr>
        <w:tc>
          <w:tcPr>
            <w:tcW w:w="1982" w:type="dxa"/>
            <w:vMerge/>
            <w:tcBorders>
              <w:top w:val="nil"/>
              <w:left w:val="nil"/>
              <w:bottom w:val="single" w:sz="4" w:space="0" w:color="auto"/>
              <w:right w:val="nil"/>
            </w:tcBorders>
            <w:vAlign w:val="center"/>
            <w:hideMark/>
          </w:tcPr>
          <w:p w14:paraId="3377759C"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single" w:sz="4" w:space="0" w:color="auto"/>
              <w:right w:val="nil"/>
            </w:tcBorders>
            <w:shd w:val="clear" w:color="auto" w:fill="auto"/>
            <w:noWrap/>
            <w:vAlign w:val="bottom"/>
            <w:hideMark/>
          </w:tcPr>
          <w:p w14:paraId="08E7A0EA" w14:textId="14482536"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 xml:space="preserve">PIR-11-14 </w:t>
            </w:r>
          </w:p>
        </w:tc>
        <w:tc>
          <w:tcPr>
            <w:tcW w:w="1020" w:type="dxa"/>
            <w:tcBorders>
              <w:top w:val="nil"/>
              <w:left w:val="nil"/>
              <w:bottom w:val="single" w:sz="4" w:space="0" w:color="auto"/>
              <w:right w:val="nil"/>
            </w:tcBorders>
            <w:shd w:val="clear" w:color="auto" w:fill="auto"/>
            <w:noWrap/>
            <w:vAlign w:val="bottom"/>
            <w:hideMark/>
          </w:tcPr>
          <w:p w14:paraId="3914F02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36</w:t>
            </w:r>
            <w:r w:rsidRPr="00AA5E62">
              <w:rPr>
                <w:rFonts w:ascii="Gill Sans MT" w:eastAsia="Times New Roman" w:hAnsi="Gill Sans MT" w:cs="Times New Roman"/>
                <w:color w:val="000000"/>
                <w:lang w:eastAsia="en-GB"/>
              </w:rPr>
              <w:t>Cl</w:t>
            </w:r>
          </w:p>
        </w:tc>
        <w:tc>
          <w:tcPr>
            <w:tcW w:w="1246" w:type="dxa"/>
            <w:tcBorders>
              <w:top w:val="nil"/>
              <w:left w:val="nil"/>
              <w:bottom w:val="single" w:sz="4" w:space="0" w:color="auto"/>
              <w:right w:val="nil"/>
            </w:tcBorders>
            <w:shd w:val="clear" w:color="auto" w:fill="auto"/>
            <w:noWrap/>
            <w:vAlign w:val="bottom"/>
            <w:hideMark/>
          </w:tcPr>
          <w:p w14:paraId="734EA68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42.4209</w:t>
            </w:r>
          </w:p>
        </w:tc>
        <w:tc>
          <w:tcPr>
            <w:tcW w:w="1589" w:type="dxa"/>
            <w:tcBorders>
              <w:top w:val="nil"/>
              <w:left w:val="nil"/>
              <w:bottom w:val="single" w:sz="4" w:space="0" w:color="auto"/>
              <w:right w:val="nil"/>
            </w:tcBorders>
            <w:shd w:val="clear" w:color="auto" w:fill="auto"/>
            <w:noWrap/>
            <w:vAlign w:val="bottom"/>
            <w:hideMark/>
          </w:tcPr>
          <w:p w14:paraId="2B58052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1.6499</w:t>
            </w:r>
          </w:p>
        </w:tc>
        <w:tc>
          <w:tcPr>
            <w:tcW w:w="1418" w:type="dxa"/>
            <w:tcBorders>
              <w:top w:val="nil"/>
              <w:left w:val="nil"/>
              <w:bottom w:val="single" w:sz="4" w:space="0" w:color="auto"/>
              <w:right w:val="nil"/>
            </w:tcBorders>
            <w:shd w:val="clear" w:color="auto" w:fill="auto"/>
            <w:noWrap/>
            <w:vAlign w:val="bottom"/>
            <w:hideMark/>
          </w:tcPr>
          <w:p w14:paraId="6ACB71B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1805</w:t>
            </w:r>
          </w:p>
        </w:tc>
        <w:tc>
          <w:tcPr>
            <w:tcW w:w="1134" w:type="dxa"/>
            <w:tcBorders>
              <w:top w:val="nil"/>
              <w:left w:val="nil"/>
              <w:bottom w:val="single" w:sz="4" w:space="0" w:color="auto"/>
              <w:right w:val="nil"/>
            </w:tcBorders>
            <w:shd w:val="clear" w:color="auto" w:fill="auto"/>
            <w:noWrap/>
            <w:vAlign w:val="bottom"/>
            <w:hideMark/>
          </w:tcPr>
          <w:p w14:paraId="19D6D95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17.3</w:t>
            </w:r>
          </w:p>
        </w:tc>
        <w:tc>
          <w:tcPr>
            <w:tcW w:w="1559" w:type="dxa"/>
            <w:tcBorders>
              <w:top w:val="nil"/>
              <w:left w:val="nil"/>
              <w:bottom w:val="single" w:sz="4" w:space="0" w:color="auto"/>
              <w:right w:val="nil"/>
            </w:tcBorders>
            <w:shd w:val="clear" w:color="auto" w:fill="auto"/>
            <w:noWrap/>
            <w:vAlign w:val="bottom"/>
            <w:hideMark/>
          </w:tcPr>
          <w:p w14:paraId="625DBB1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w:t>
            </w:r>
          </w:p>
        </w:tc>
        <w:tc>
          <w:tcPr>
            <w:tcW w:w="1559" w:type="dxa"/>
            <w:tcBorders>
              <w:top w:val="nil"/>
              <w:left w:val="nil"/>
              <w:bottom w:val="single" w:sz="4" w:space="0" w:color="auto"/>
              <w:right w:val="nil"/>
            </w:tcBorders>
            <w:shd w:val="clear" w:color="auto" w:fill="auto"/>
            <w:noWrap/>
            <w:vAlign w:val="bottom"/>
            <w:hideMark/>
          </w:tcPr>
          <w:p w14:paraId="40DF80A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2.2</w:t>
            </w:r>
          </w:p>
        </w:tc>
        <w:tc>
          <w:tcPr>
            <w:tcW w:w="1450" w:type="dxa"/>
            <w:tcBorders>
              <w:top w:val="nil"/>
              <w:left w:val="nil"/>
              <w:bottom w:val="single" w:sz="4" w:space="0" w:color="auto"/>
              <w:right w:val="nil"/>
            </w:tcBorders>
            <w:shd w:val="clear" w:color="auto" w:fill="auto"/>
            <w:noWrap/>
            <w:vAlign w:val="bottom"/>
            <w:hideMark/>
          </w:tcPr>
          <w:p w14:paraId="595766F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47.6 ± 0.83</w:t>
            </w:r>
          </w:p>
        </w:tc>
      </w:tr>
      <w:tr w:rsidR="00F51671" w:rsidRPr="00AA5E62" w14:paraId="7091FF32" w14:textId="77777777" w:rsidTr="00F51671">
        <w:trPr>
          <w:trHeight w:val="324"/>
        </w:trPr>
        <w:tc>
          <w:tcPr>
            <w:tcW w:w="1982" w:type="dxa"/>
            <w:vMerge w:val="restart"/>
            <w:tcBorders>
              <w:top w:val="single" w:sz="4" w:space="0" w:color="auto"/>
              <w:left w:val="nil"/>
              <w:bottom w:val="nil"/>
              <w:right w:val="nil"/>
            </w:tcBorders>
            <w:shd w:val="clear" w:color="auto" w:fill="auto"/>
            <w:noWrap/>
            <w:vAlign w:val="center"/>
            <w:hideMark/>
          </w:tcPr>
          <w:p w14:paraId="1454DF8B" w14:textId="395F0B45" w:rsidR="00AA5E62" w:rsidRPr="00AA5E62" w:rsidRDefault="00AA5E62" w:rsidP="00AA5E62">
            <w:pPr>
              <w:spacing w:after="0" w:line="240" w:lineRule="auto"/>
              <w:jc w:val="center"/>
              <w:rPr>
                <w:rFonts w:ascii="Gill Sans MT" w:eastAsia="Times New Roman" w:hAnsi="Gill Sans MT" w:cs="Times New Roman"/>
                <w:color w:val="000000"/>
                <w:lang w:eastAsia="en-GB"/>
              </w:rPr>
            </w:pPr>
            <w:proofErr w:type="spellStart"/>
            <w:r w:rsidRPr="00AA5E62">
              <w:rPr>
                <w:rFonts w:ascii="Gill Sans MT" w:eastAsia="Times New Roman" w:hAnsi="Gill Sans MT" w:cs="Times New Roman"/>
                <w:color w:val="000000"/>
                <w:lang w:eastAsia="en-GB"/>
              </w:rPr>
              <w:t>Soum</w:t>
            </w:r>
            <w:proofErr w:type="spellEnd"/>
            <w:r w:rsidRPr="00AA5E62">
              <w:rPr>
                <w:rFonts w:ascii="Gill Sans MT" w:eastAsia="Times New Roman" w:hAnsi="Gill Sans MT" w:cs="Times New Roman"/>
                <w:color w:val="000000"/>
                <w:lang w:eastAsia="en-GB"/>
              </w:rPr>
              <w:t xml:space="preserve"> </w:t>
            </w:r>
            <w:proofErr w:type="spellStart"/>
            <w:r w:rsidRPr="00AA5E62">
              <w:rPr>
                <w:rFonts w:ascii="Gill Sans MT" w:eastAsia="Times New Roman" w:hAnsi="Gill Sans MT" w:cs="Times New Roman"/>
                <w:color w:val="000000"/>
                <w:lang w:eastAsia="en-GB"/>
              </w:rPr>
              <w:t>d'Ech</w:t>
            </w:r>
            <w:r w:rsidR="00F51671" w:rsidRPr="00F51671">
              <w:rPr>
                <w:rFonts w:ascii="Gill Sans MT" w:eastAsia="Times New Roman" w:hAnsi="Gill Sans MT" w:cs="Times New Roman"/>
                <w:color w:val="000000"/>
                <w:vertAlign w:val="superscript"/>
                <w:lang w:eastAsia="en-GB"/>
              </w:rPr>
              <w:t>e</w:t>
            </w:r>
            <w:proofErr w:type="spellEnd"/>
          </w:p>
        </w:tc>
        <w:tc>
          <w:tcPr>
            <w:tcW w:w="1124" w:type="dxa"/>
            <w:tcBorders>
              <w:top w:val="single" w:sz="4" w:space="0" w:color="auto"/>
              <w:left w:val="nil"/>
              <w:bottom w:val="nil"/>
              <w:right w:val="nil"/>
            </w:tcBorders>
            <w:shd w:val="clear" w:color="auto" w:fill="auto"/>
            <w:noWrap/>
            <w:vAlign w:val="bottom"/>
            <w:hideMark/>
          </w:tcPr>
          <w:p w14:paraId="17109F9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ECH01</w:t>
            </w:r>
          </w:p>
        </w:tc>
        <w:tc>
          <w:tcPr>
            <w:tcW w:w="1020" w:type="dxa"/>
            <w:tcBorders>
              <w:top w:val="single" w:sz="4" w:space="0" w:color="auto"/>
              <w:left w:val="nil"/>
              <w:bottom w:val="nil"/>
              <w:right w:val="nil"/>
            </w:tcBorders>
            <w:shd w:val="clear" w:color="auto" w:fill="auto"/>
            <w:noWrap/>
            <w:vAlign w:val="bottom"/>
            <w:hideMark/>
          </w:tcPr>
          <w:p w14:paraId="73C6C09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single" w:sz="4" w:space="0" w:color="auto"/>
              <w:left w:val="nil"/>
              <w:bottom w:val="nil"/>
              <w:right w:val="nil"/>
            </w:tcBorders>
            <w:shd w:val="clear" w:color="auto" w:fill="auto"/>
            <w:noWrap/>
            <w:vAlign w:val="bottom"/>
            <w:hideMark/>
          </w:tcPr>
          <w:p w14:paraId="2AD63F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43.0863</w:t>
            </w:r>
          </w:p>
        </w:tc>
        <w:tc>
          <w:tcPr>
            <w:tcW w:w="1589" w:type="dxa"/>
            <w:tcBorders>
              <w:top w:val="single" w:sz="4" w:space="0" w:color="auto"/>
              <w:left w:val="nil"/>
              <w:bottom w:val="nil"/>
              <w:right w:val="nil"/>
            </w:tcBorders>
            <w:shd w:val="clear" w:color="auto" w:fill="auto"/>
            <w:noWrap/>
            <w:vAlign w:val="bottom"/>
            <w:hideMark/>
          </w:tcPr>
          <w:p w14:paraId="7847A23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-0.0870</w:t>
            </w:r>
          </w:p>
        </w:tc>
        <w:tc>
          <w:tcPr>
            <w:tcW w:w="1418" w:type="dxa"/>
            <w:tcBorders>
              <w:top w:val="single" w:sz="4" w:space="0" w:color="auto"/>
              <w:left w:val="nil"/>
              <w:bottom w:val="nil"/>
              <w:right w:val="nil"/>
            </w:tcBorders>
            <w:shd w:val="clear" w:color="auto" w:fill="auto"/>
            <w:noWrap/>
            <w:vAlign w:val="bottom"/>
            <w:hideMark/>
          </w:tcPr>
          <w:p w14:paraId="6F274D7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776</w:t>
            </w:r>
          </w:p>
        </w:tc>
        <w:tc>
          <w:tcPr>
            <w:tcW w:w="1134" w:type="dxa"/>
            <w:tcBorders>
              <w:top w:val="single" w:sz="4" w:space="0" w:color="auto"/>
              <w:left w:val="nil"/>
              <w:bottom w:val="nil"/>
              <w:right w:val="nil"/>
            </w:tcBorders>
            <w:shd w:val="clear" w:color="auto" w:fill="auto"/>
            <w:noWrap/>
            <w:vAlign w:val="bottom"/>
            <w:hideMark/>
          </w:tcPr>
          <w:p w14:paraId="51D358C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19.7</w:t>
            </w:r>
          </w:p>
        </w:tc>
        <w:tc>
          <w:tcPr>
            <w:tcW w:w="1559" w:type="dxa"/>
            <w:tcBorders>
              <w:top w:val="single" w:sz="4" w:space="0" w:color="auto"/>
              <w:left w:val="nil"/>
              <w:bottom w:val="nil"/>
              <w:right w:val="nil"/>
            </w:tcBorders>
            <w:shd w:val="clear" w:color="auto" w:fill="auto"/>
            <w:noWrap/>
            <w:vAlign w:val="bottom"/>
            <w:hideMark/>
          </w:tcPr>
          <w:p w14:paraId="3402551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3.2</w:t>
            </w:r>
          </w:p>
        </w:tc>
        <w:tc>
          <w:tcPr>
            <w:tcW w:w="1559" w:type="dxa"/>
            <w:tcBorders>
              <w:top w:val="single" w:sz="4" w:space="0" w:color="auto"/>
              <w:left w:val="nil"/>
              <w:bottom w:val="nil"/>
              <w:right w:val="nil"/>
            </w:tcBorders>
            <w:shd w:val="clear" w:color="auto" w:fill="auto"/>
            <w:noWrap/>
            <w:vAlign w:val="bottom"/>
            <w:hideMark/>
          </w:tcPr>
          <w:p w14:paraId="58880C8E"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3.6</w:t>
            </w:r>
          </w:p>
        </w:tc>
        <w:tc>
          <w:tcPr>
            <w:tcW w:w="1450" w:type="dxa"/>
            <w:tcBorders>
              <w:top w:val="single" w:sz="4" w:space="0" w:color="auto"/>
              <w:left w:val="nil"/>
              <w:bottom w:val="nil"/>
              <w:right w:val="nil"/>
            </w:tcBorders>
            <w:shd w:val="clear" w:color="auto" w:fill="auto"/>
            <w:noWrap/>
            <w:vAlign w:val="bottom"/>
            <w:hideMark/>
          </w:tcPr>
          <w:p w14:paraId="7656875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42.43 ± 0.98</w:t>
            </w:r>
          </w:p>
        </w:tc>
      </w:tr>
      <w:tr w:rsidR="00F51671" w:rsidRPr="00AA5E62" w14:paraId="17B9C5A3" w14:textId="77777777" w:rsidTr="00F51671">
        <w:trPr>
          <w:trHeight w:val="324"/>
        </w:trPr>
        <w:tc>
          <w:tcPr>
            <w:tcW w:w="1982" w:type="dxa"/>
            <w:vMerge/>
            <w:tcBorders>
              <w:top w:val="nil"/>
              <w:left w:val="nil"/>
              <w:bottom w:val="nil"/>
              <w:right w:val="nil"/>
            </w:tcBorders>
            <w:vAlign w:val="center"/>
            <w:hideMark/>
          </w:tcPr>
          <w:p w14:paraId="2BF81A06"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680B31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ECH02</w:t>
            </w:r>
          </w:p>
        </w:tc>
        <w:tc>
          <w:tcPr>
            <w:tcW w:w="1020" w:type="dxa"/>
            <w:tcBorders>
              <w:top w:val="nil"/>
              <w:left w:val="nil"/>
              <w:bottom w:val="nil"/>
              <w:right w:val="nil"/>
            </w:tcBorders>
            <w:shd w:val="clear" w:color="auto" w:fill="auto"/>
            <w:noWrap/>
            <w:vAlign w:val="bottom"/>
            <w:hideMark/>
          </w:tcPr>
          <w:p w14:paraId="10797C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1FA10875"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43.0858</w:t>
            </w:r>
          </w:p>
        </w:tc>
        <w:tc>
          <w:tcPr>
            <w:tcW w:w="1589" w:type="dxa"/>
            <w:tcBorders>
              <w:top w:val="nil"/>
              <w:left w:val="nil"/>
              <w:bottom w:val="nil"/>
              <w:right w:val="nil"/>
            </w:tcBorders>
            <w:shd w:val="clear" w:color="auto" w:fill="auto"/>
            <w:noWrap/>
            <w:vAlign w:val="bottom"/>
            <w:hideMark/>
          </w:tcPr>
          <w:p w14:paraId="7FCE3C7A"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-0.0880</w:t>
            </w:r>
          </w:p>
        </w:tc>
        <w:tc>
          <w:tcPr>
            <w:tcW w:w="1418" w:type="dxa"/>
            <w:tcBorders>
              <w:top w:val="nil"/>
              <w:left w:val="nil"/>
              <w:bottom w:val="nil"/>
              <w:right w:val="nil"/>
            </w:tcBorders>
            <w:shd w:val="clear" w:color="auto" w:fill="auto"/>
            <w:noWrap/>
            <w:vAlign w:val="bottom"/>
            <w:hideMark/>
          </w:tcPr>
          <w:p w14:paraId="25F31B9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778</w:t>
            </w:r>
          </w:p>
        </w:tc>
        <w:tc>
          <w:tcPr>
            <w:tcW w:w="1134" w:type="dxa"/>
            <w:tcBorders>
              <w:top w:val="nil"/>
              <w:left w:val="nil"/>
              <w:bottom w:val="nil"/>
              <w:right w:val="nil"/>
            </w:tcBorders>
            <w:shd w:val="clear" w:color="auto" w:fill="auto"/>
            <w:noWrap/>
            <w:vAlign w:val="bottom"/>
            <w:hideMark/>
          </w:tcPr>
          <w:p w14:paraId="7A755E44"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59.0</w:t>
            </w:r>
          </w:p>
        </w:tc>
        <w:tc>
          <w:tcPr>
            <w:tcW w:w="1559" w:type="dxa"/>
            <w:tcBorders>
              <w:top w:val="nil"/>
              <w:left w:val="nil"/>
              <w:bottom w:val="nil"/>
              <w:right w:val="nil"/>
            </w:tcBorders>
            <w:shd w:val="clear" w:color="auto" w:fill="auto"/>
            <w:noWrap/>
            <w:vAlign w:val="bottom"/>
            <w:hideMark/>
          </w:tcPr>
          <w:p w14:paraId="03AE59AF" w14:textId="481D6562"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43.2</w:t>
            </w:r>
            <w:r w:rsidR="00F14528" w:rsidRPr="00F14528">
              <w:rPr>
                <w:rFonts w:ascii="Gill Sans MT" w:eastAsia="Times New Roman" w:hAnsi="Gill Sans MT" w:cs="Times New Roman"/>
                <w:color w:val="000000"/>
                <w:highlight w:val="yellow"/>
                <w:vertAlign w:val="superscript"/>
                <w:lang w:eastAsia="en-GB"/>
              </w:rPr>
              <w:t>f</w:t>
            </w:r>
          </w:p>
        </w:tc>
        <w:tc>
          <w:tcPr>
            <w:tcW w:w="1559" w:type="dxa"/>
            <w:tcBorders>
              <w:top w:val="nil"/>
              <w:left w:val="nil"/>
              <w:bottom w:val="nil"/>
              <w:right w:val="nil"/>
            </w:tcBorders>
            <w:shd w:val="clear" w:color="auto" w:fill="auto"/>
            <w:noWrap/>
            <w:vAlign w:val="bottom"/>
            <w:hideMark/>
          </w:tcPr>
          <w:p w14:paraId="52B32F2B" w14:textId="77777777" w:rsidR="00AA5E62" w:rsidRPr="00B31750" w:rsidRDefault="00AA5E62" w:rsidP="00AA5E62">
            <w:pPr>
              <w:spacing w:after="0" w:line="240" w:lineRule="auto"/>
              <w:jc w:val="center"/>
              <w:rPr>
                <w:rFonts w:ascii="Gill Sans MT" w:eastAsia="Times New Roman" w:hAnsi="Gill Sans MT" w:cs="Times New Roman"/>
                <w:color w:val="000000"/>
                <w:highlight w:val="yellow"/>
                <w:lang w:eastAsia="en-GB"/>
              </w:rPr>
            </w:pPr>
            <w:r w:rsidRPr="00B31750">
              <w:rPr>
                <w:rFonts w:ascii="Gill Sans MT" w:eastAsia="Times New Roman" w:hAnsi="Gill Sans MT" w:cs="Times New Roman"/>
                <w:color w:val="000000"/>
                <w:highlight w:val="yellow"/>
                <w:lang w:eastAsia="en-GB"/>
              </w:rPr>
              <w:t>43.0</w:t>
            </w:r>
          </w:p>
        </w:tc>
        <w:tc>
          <w:tcPr>
            <w:tcW w:w="1450" w:type="dxa"/>
            <w:tcBorders>
              <w:top w:val="nil"/>
              <w:left w:val="nil"/>
              <w:bottom w:val="nil"/>
              <w:right w:val="nil"/>
            </w:tcBorders>
            <w:shd w:val="clear" w:color="auto" w:fill="auto"/>
            <w:noWrap/>
            <w:vAlign w:val="bottom"/>
            <w:hideMark/>
          </w:tcPr>
          <w:p w14:paraId="3F255EF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w:t>
            </w:r>
          </w:p>
        </w:tc>
      </w:tr>
      <w:tr w:rsidR="00F51671" w:rsidRPr="00AA5E62" w14:paraId="44800155" w14:textId="77777777" w:rsidTr="00F51671">
        <w:trPr>
          <w:trHeight w:val="324"/>
        </w:trPr>
        <w:tc>
          <w:tcPr>
            <w:tcW w:w="1982" w:type="dxa"/>
            <w:vMerge/>
            <w:tcBorders>
              <w:top w:val="nil"/>
              <w:left w:val="nil"/>
              <w:bottom w:val="nil"/>
              <w:right w:val="nil"/>
            </w:tcBorders>
            <w:vAlign w:val="center"/>
            <w:hideMark/>
          </w:tcPr>
          <w:p w14:paraId="4CDFBAC2"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3E0C755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ECH03</w:t>
            </w:r>
          </w:p>
        </w:tc>
        <w:tc>
          <w:tcPr>
            <w:tcW w:w="1020" w:type="dxa"/>
            <w:tcBorders>
              <w:top w:val="nil"/>
              <w:left w:val="nil"/>
              <w:bottom w:val="nil"/>
              <w:right w:val="nil"/>
            </w:tcBorders>
            <w:shd w:val="clear" w:color="auto" w:fill="auto"/>
            <w:noWrap/>
            <w:vAlign w:val="bottom"/>
            <w:hideMark/>
          </w:tcPr>
          <w:p w14:paraId="7EFDCA9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6952E497"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43.0862</w:t>
            </w:r>
          </w:p>
        </w:tc>
        <w:tc>
          <w:tcPr>
            <w:tcW w:w="1589" w:type="dxa"/>
            <w:tcBorders>
              <w:top w:val="nil"/>
              <w:left w:val="nil"/>
              <w:bottom w:val="nil"/>
              <w:right w:val="nil"/>
            </w:tcBorders>
            <w:shd w:val="clear" w:color="auto" w:fill="auto"/>
            <w:noWrap/>
            <w:vAlign w:val="bottom"/>
            <w:hideMark/>
          </w:tcPr>
          <w:p w14:paraId="2C1862ED"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-0.0873</w:t>
            </w:r>
          </w:p>
        </w:tc>
        <w:tc>
          <w:tcPr>
            <w:tcW w:w="1418" w:type="dxa"/>
            <w:tcBorders>
              <w:top w:val="nil"/>
              <w:left w:val="nil"/>
              <w:bottom w:val="nil"/>
              <w:right w:val="nil"/>
            </w:tcBorders>
            <w:shd w:val="clear" w:color="auto" w:fill="auto"/>
            <w:noWrap/>
            <w:vAlign w:val="bottom"/>
            <w:hideMark/>
          </w:tcPr>
          <w:p w14:paraId="3E97F16B"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779</w:t>
            </w:r>
          </w:p>
        </w:tc>
        <w:tc>
          <w:tcPr>
            <w:tcW w:w="1134" w:type="dxa"/>
            <w:tcBorders>
              <w:top w:val="nil"/>
              <w:left w:val="nil"/>
              <w:bottom w:val="nil"/>
              <w:right w:val="nil"/>
            </w:tcBorders>
            <w:shd w:val="clear" w:color="auto" w:fill="auto"/>
            <w:noWrap/>
            <w:vAlign w:val="bottom"/>
            <w:hideMark/>
          </w:tcPr>
          <w:p w14:paraId="66156F1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17.2</w:t>
            </w:r>
          </w:p>
        </w:tc>
        <w:tc>
          <w:tcPr>
            <w:tcW w:w="1559" w:type="dxa"/>
            <w:tcBorders>
              <w:top w:val="nil"/>
              <w:left w:val="nil"/>
              <w:bottom w:val="nil"/>
              <w:right w:val="nil"/>
            </w:tcBorders>
            <w:shd w:val="clear" w:color="auto" w:fill="auto"/>
            <w:noWrap/>
            <w:vAlign w:val="bottom"/>
            <w:hideMark/>
          </w:tcPr>
          <w:p w14:paraId="5F546BD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559" w:type="dxa"/>
            <w:tcBorders>
              <w:top w:val="nil"/>
              <w:left w:val="nil"/>
              <w:bottom w:val="nil"/>
              <w:right w:val="nil"/>
            </w:tcBorders>
            <w:shd w:val="clear" w:color="auto" w:fill="auto"/>
            <w:noWrap/>
            <w:vAlign w:val="bottom"/>
            <w:hideMark/>
          </w:tcPr>
          <w:p w14:paraId="44B951A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3.5</w:t>
            </w:r>
          </w:p>
        </w:tc>
        <w:tc>
          <w:tcPr>
            <w:tcW w:w="1450" w:type="dxa"/>
            <w:tcBorders>
              <w:top w:val="nil"/>
              <w:left w:val="nil"/>
              <w:bottom w:val="nil"/>
              <w:right w:val="nil"/>
            </w:tcBorders>
            <w:shd w:val="clear" w:color="auto" w:fill="auto"/>
            <w:noWrap/>
            <w:vAlign w:val="bottom"/>
            <w:hideMark/>
          </w:tcPr>
          <w:p w14:paraId="147E188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38.86 ± 1.11</w:t>
            </w:r>
          </w:p>
        </w:tc>
      </w:tr>
      <w:tr w:rsidR="00F51671" w:rsidRPr="00AA5E62" w14:paraId="6CB455E6" w14:textId="77777777" w:rsidTr="00F51671">
        <w:trPr>
          <w:trHeight w:val="324"/>
        </w:trPr>
        <w:tc>
          <w:tcPr>
            <w:tcW w:w="1982" w:type="dxa"/>
            <w:vMerge/>
            <w:tcBorders>
              <w:top w:val="nil"/>
              <w:left w:val="nil"/>
              <w:bottom w:val="nil"/>
              <w:right w:val="nil"/>
            </w:tcBorders>
            <w:vAlign w:val="center"/>
            <w:hideMark/>
          </w:tcPr>
          <w:p w14:paraId="7DBFF13E" w14:textId="77777777" w:rsidR="00AA5E62" w:rsidRPr="00AA5E62" w:rsidRDefault="00AA5E62" w:rsidP="00AA5E62">
            <w:pPr>
              <w:spacing w:after="0" w:line="240" w:lineRule="auto"/>
              <w:rPr>
                <w:rFonts w:ascii="Gill Sans MT" w:eastAsia="Times New Roman" w:hAnsi="Gill Sans MT" w:cs="Times New Roman"/>
                <w:color w:val="000000"/>
                <w:lang w:eastAsia="en-GB"/>
              </w:rPr>
            </w:pPr>
          </w:p>
        </w:tc>
        <w:tc>
          <w:tcPr>
            <w:tcW w:w="1124" w:type="dxa"/>
            <w:tcBorders>
              <w:top w:val="nil"/>
              <w:left w:val="nil"/>
              <w:bottom w:val="nil"/>
              <w:right w:val="nil"/>
            </w:tcBorders>
            <w:shd w:val="clear" w:color="auto" w:fill="auto"/>
            <w:noWrap/>
            <w:vAlign w:val="bottom"/>
            <w:hideMark/>
          </w:tcPr>
          <w:p w14:paraId="4796CFC9"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ECH04</w:t>
            </w:r>
          </w:p>
        </w:tc>
        <w:tc>
          <w:tcPr>
            <w:tcW w:w="1020" w:type="dxa"/>
            <w:tcBorders>
              <w:top w:val="nil"/>
              <w:left w:val="nil"/>
              <w:bottom w:val="nil"/>
              <w:right w:val="nil"/>
            </w:tcBorders>
            <w:shd w:val="clear" w:color="auto" w:fill="auto"/>
            <w:noWrap/>
            <w:vAlign w:val="bottom"/>
            <w:hideMark/>
          </w:tcPr>
          <w:p w14:paraId="7FAE1A06"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vertAlign w:val="superscript"/>
                <w:lang w:eastAsia="en-GB"/>
              </w:rPr>
              <w:t>10</w:t>
            </w:r>
            <w:r w:rsidRPr="00AA5E62">
              <w:rPr>
                <w:rFonts w:ascii="Gill Sans MT" w:eastAsia="Times New Roman" w:hAnsi="Gill Sans MT" w:cs="Times New Roman"/>
                <w:color w:val="000000"/>
                <w:lang w:eastAsia="en-GB"/>
              </w:rPr>
              <w:t>Be</w:t>
            </w:r>
          </w:p>
        </w:tc>
        <w:tc>
          <w:tcPr>
            <w:tcW w:w="1246" w:type="dxa"/>
            <w:tcBorders>
              <w:top w:val="nil"/>
              <w:left w:val="nil"/>
              <w:bottom w:val="nil"/>
              <w:right w:val="nil"/>
            </w:tcBorders>
            <w:shd w:val="clear" w:color="auto" w:fill="auto"/>
            <w:noWrap/>
            <w:vAlign w:val="bottom"/>
            <w:hideMark/>
          </w:tcPr>
          <w:p w14:paraId="5529475F"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43.0865</w:t>
            </w:r>
          </w:p>
        </w:tc>
        <w:tc>
          <w:tcPr>
            <w:tcW w:w="1589" w:type="dxa"/>
            <w:tcBorders>
              <w:top w:val="nil"/>
              <w:left w:val="nil"/>
              <w:bottom w:val="nil"/>
              <w:right w:val="nil"/>
            </w:tcBorders>
            <w:shd w:val="clear" w:color="auto" w:fill="auto"/>
            <w:noWrap/>
            <w:vAlign w:val="bottom"/>
            <w:hideMark/>
          </w:tcPr>
          <w:p w14:paraId="2BA3F6A2"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-0.0867</w:t>
            </w:r>
          </w:p>
        </w:tc>
        <w:tc>
          <w:tcPr>
            <w:tcW w:w="1418" w:type="dxa"/>
            <w:tcBorders>
              <w:top w:val="nil"/>
              <w:left w:val="nil"/>
              <w:bottom w:val="nil"/>
              <w:right w:val="nil"/>
            </w:tcBorders>
            <w:shd w:val="clear" w:color="auto" w:fill="auto"/>
            <w:noWrap/>
            <w:vAlign w:val="bottom"/>
            <w:hideMark/>
          </w:tcPr>
          <w:p w14:paraId="4C3966A3"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781</w:t>
            </w:r>
          </w:p>
        </w:tc>
        <w:tc>
          <w:tcPr>
            <w:tcW w:w="1134" w:type="dxa"/>
            <w:tcBorders>
              <w:top w:val="nil"/>
              <w:left w:val="nil"/>
              <w:bottom w:val="nil"/>
              <w:right w:val="nil"/>
            </w:tcBorders>
            <w:shd w:val="clear" w:color="auto" w:fill="auto"/>
            <w:noWrap/>
            <w:vAlign w:val="bottom"/>
            <w:hideMark/>
          </w:tcPr>
          <w:p w14:paraId="5123677C"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16.8</w:t>
            </w:r>
          </w:p>
        </w:tc>
        <w:tc>
          <w:tcPr>
            <w:tcW w:w="1559" w:type="dxa"/>
            <w:tcBorders>
              <w:top w:val="nil"/>
              <w:left w:val="nil"/>
              <w:bottom w:val="nil"/>
              <w:right w:val="nil"/>
            </w:tcBorders>
            <w:shd w:val="clear" w:color="auto" w:fill="auto"/>
            <w:noWrap/>
            <w:vAlign w:val="bottom"/>
            <w:hideMark/>
          </w:tcPr>
          <w:p w14:paraId="5645EBF1"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3.0</w:t>
            </w:r>
          </w:p>
        </w:tc>
        <w:tc>
          <w:tcPr>
            <w:tcW w:w="1559" w:type="dxa"/>
            <w:tcBorders>
              <w:top w:val="nil"/>
              <w:left w:val="nil"/>
              <w:bottom w:val="nil"/>
              <w:right w:val="nil"/>
            </w:tcBorders>
            <w:shd w:val="clear" w:color="auto" w:fill="auto"/>
            <w:noWrap/>
            <w:vAlign w:val="bottom"/>
            <w:hideMark/>
          </w:tcPr>
          <w:p w14:paraId="53796BF8"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3.3</w:t>
            </w:r>
          </w:p>
        </w:tc>
        <w:tc>
          <w:tcPr>
            <w:tcW w:w="1450" w:type="dxa"/>
            <w:tcBorders>
              <w:top w:val="nil"/>
              <w:left w:val="nil"/>
              <w:bottom w:val="nil"/>
              <w:right w:val="nil"/>
            </w:tcBorders>
            <w:shd w:val="clear" w:color="auto" w:fill="auto"/>
            <w:noWrap/>
            <w:vAlign w:val="bottom"/>
            <w:hideMark/>
          </w:tcPr>
          <w:p w14:paraId="742FE6C0" w14:textId="77777777" w:rsidR="00AA5E62" w:rsidRPr="00AA5E62" w:rsidRDefault="00AA5E62" w:rsidP="00AA5E62">
            <w:pPr>
              <w:spacing w:after="0" w:line="240" w:lineRule="auto"/>
              <w:jc w:val="center"/>
              <w:rPr>
                <w:rFonts w:ascii="Gill Sans MT" w:eastAsia="Times New Roman" w:hAnsi="Gill Sans MT" w:cs="Times New Roman"/>
                <w:color w:val="000000"/>
                <w:lang w:eastAsia="en-GB"/>
              </w:rPr>
            </w:pPr>
            <w:r w:rsidRPr="00AA5E62">
              <w:rPr>
                <w:rFonts w:ascii="Gill Sans MT" w:eastAsia="Times New Roman" w:hAnsi="Gill Sans MT" w:cs="Times New Roman"/>
                <w:color w:val="000000"/>
                <w:lang w:eastAsia="en-GB"/>
              </w:rPr>
              <w:t>38.77 ± 1.05</w:t>
            </w:r>
          </w:p>
        </w:tc>
      </w:tr>
      <w:tr w:rsidR="00F51671" w:rsidRPr="00AA5E62" w14:paraId="02E49A4A" w14:textId="77777777" w:rsidTr="008279F7">
        <w:trPr>
          <w:trHeight w:val="607"/>
        </w:trPr>
        <w:tc>
          <w:tcPr>
            <w:tcW w:w="14081" w:type="dxa"/>
            <w:gridSpan w:val="10"/>
            <w:tcBorders>
              <w:top w:val="nil"/>
              <w:left w:val="nil"/>
              <w:bottom w:val="nil"/>
              <w:right w:val="nil"/>
            </w:tcBorders>
            <w:vAlign w:val="center"/>
          </w:tcPr>
          <w:p w14:paraId="35D9E2F5" w14:textId="305C4955" w:rsidR="00F51671" w:rsidRPr="00AA5E62" w:rsidRDefault="00F51671" w:rsidP="00054805">
            <w:pPr>
              <w:spacing w:after="0" w:line="240" w:lineRule="auto"/>
              <w:rPr>
                <w:rFonts w:ascii="Gill Sans MT" w:eastAsia="Times New Roman" w:hAnsi="Gill Sans MT" w:cs="Times New Roman"/>
                <w:color w:val="000000"/>
                <w:lang w:eastAsia="en-GB"/>
              </w:rPr>
            </w:pPr>
            <w:r w:rsidRPr="00F51671">
              <w:rPr>
                <w:rFonts w:ascii="Gill Sans MT" w:eastAsia="Times New Roman" w:hAnsi="Gill Sans MT" w:cs="Times New Roman"/>
                <w:color w:val="000000"/>
                <w:vertAlign w:val="superscript"/>
                <w:lang w:eastAsia="en-GB"/>
              </w:rPr>
              <w:t>a</w:t>
            </w:r>
            <w:r>
              <w:rPr>
                <w:rFonts w:ascii="Gill Sans MT" w:eastAsia="Times New Roman" w:hAnsi="Gill Sans MT" w:cs="Times New Roman"/>
                <w:color w:val="000000"/>
                <w:lang w:eastAsia="en-GB"/>
              </w:rPr>
              <w:t xml:space="preserve"> Full sample information used for </w:t>
            </w:r>
            <w:r w:rsidR="00497F57">
              <w:rPr>
                <w:rFonts w:ascii="Gill Sans MT" w:eastAsia="Times New Roman" w:hAnsi="Gill Sans MT" w:cs="Times New Roman"/>
                <w:color w:val="000000"/>
                <w:lang w:eastAsia="en-GB"/>
              </w:rPr>
              <w:t xml:space="preserve">exposure </w:t>
            </w:r>
            <w:r>
              <w:rPr>
                <w:rFonts w:ascii="Gill Sans MT" w:eastAsia="Times New Roman" w:hAnsi="Gill Sans MT" w:cs="Times New Roman"/>
                <w:color w:val="000000"/>
                <w:lang w:eastAsia="en-GB"/>
              </w:rPr>
              <w:t>age calculation is provided in the Supplementary Information</w:t>
            </w:r>
            <w:r w:rsidR="009C7A5D">
              <w:rPr>
                <w:rFonts w:ascii="Gill Sans MT" w:eastAsia="Times New Roman" w:hAnsi="Gill Sans MT" w:cs="Times New Roman"/>
                <w:color w:val="000000"/>
                <w:lang w:eastAsia="en-GB"/>
              </w:rPr>
              <w:t xml:space="preserve"> or is available on GitHub:</w:t>
            </w:r>
            <w:r w:rsidR="009C7A5D">
              <w:t xml:space="preserve"> </w:t>
            </w:r>
            <w:hyperlink r:id="rId10" w:history="1">
              <w:r w:rsidR="009C7A5D" w:rsidRPr="00F8592F">
                <w:rPr>
                  <w:rStyle w:val="Hyperlink"/>
                  <w:rFonts w:ascii="Gill Sans MT" w:eastAsia="Times New Roman" w:hAnsi="Gill Sans MT" w:cs="Times New Roman"/>
                  <w:lang w:eastAsia="en-GB"/>
                </w:rPr>
                <w:t>https://github.com/matt-tomkins/moraine-paper-2020</w:t>
              </w:r>
            </w:hyperlink>
            <w:r>
              <w:rPr>
                <w:rFonts w:ascii="Gill Sans MT" w:eastAsia="Times New Roman" w:hAnsi="Gill Sans MT" w:cs="Times New Roman"/>
                <w:color w:val="000000"/>
                <w:lang w:eastAsia="en-GB"/>
              </w:rPr>
              <w:t xml:space="preserve">, </w:t>
            </w:r>
            <w:r w:rsidRPr="00D57B9F">
              <w:rPr>
                <w:rFonts w:ascii="Gill Sans MT" w:eastAsia="Times New Roman" w:hAnsi="Gill Sans MT" w:cs="Times New Roman"/>
                <w:color w:val="000000"/>
                <w:vertAlign w:val="superscript"/>
                <w:lang w:eastAsia="en-GB"/>
              </w:rPr>
              <w:t>b</w:t>
            </w:r>
            <w:r>
              <w:rPr>
                <w:rFonts w:ascii="Gill Sans MT" w:eastAsia="Times New Roman" w:hAnsi="Gill Sans MT" w:cs="Times New Roman"/>
                <w:color w:val="000000"/>
                <w:lang w:eastAsia="en-GB"/>
              </w:rPr>
              <w:t xml:space="preserve"> Mean of 30 SH </w:t>
            </w:r>
            <w:r w:rsidRPr="009C7A5D">
              <w:rPr>
                <w:rFonts w:ascii="Gill Sans MT" w:eastAsia="Times New Roman" w:hAnsi="Gill Sans MT" w:cs="Times New Roman"/>
                <w:color w:val="000000"/>
                <w:lang w:eastAsia="en-GB"/>
              </w:rPr>
              <w:t>R</w:t>
            </w:r>
            <w:r>
              <w:rPr>
                <w:rFonts w:ascii="Gill Sans MT" w:eastAsia="Times New Roman" w:hAnsi="Gill Sans MT" w:cs="Times New Roman"/>
                <w:color w:val="000000"/>
                <w:lang w:eastAsia="en-GB"/>
              </w:rPr>
              <w:t xml:space="preserve">-values </w:t>
            </w:r>
            <w:r w:rsidRPr="00AA5E62">
              <w:rPr>
                <w:rFonts w:ascii="Gill Sans MT" w:eastAsia="Times New Roman" w:hAnsi="Gill Sans MT" w:cs="Times New Roman"/>
                <w:color w:val="000000"/>
                <w:lang w:eastAsia="en-GB"/>
              </w:rPr>
              <w:t>±</w:t>
            </w:r>
            <w:r>
              <w:rPr>
                <w:rFonts w:ascii="Gill Sans MT" w:eastAsia="Times New Roman" w:hAnsi="Gill Sans MT" w:cs="Times New Roman"/>
                <w:color w:val="000000"/>
                <w:lang w:eastAsia="en-GB"/>
              </w:rPr>
              <w:t xml:space="preserve"> the Standard Error of the Mean, </w:t>
            </w:r>
            <w:r w:rsidRPr="00D57B9F">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lang w:eastAsia="en-GB"/>
              </w:rPr>
              <w:t xml:space="preserve"> </w:t>
            </w:r>
            <w:r w:rsidR="00D57B9F">
              <w:rPr>
                <w:rFonts w:ascii="Gill Sans MT" w:eastAsia="Times New Roman" w:hAnsi="Gill Sans MT" w:cs="Times New Roman"/>
                <w:color w:val="000000"/>
                <w:lang w:eastAsia="en-GB"/>
              </w:rPr>
              <w:t xml:space="preserve">OPN samples </w:t>
            </w:r>
            <w:r>
              <w:rPr>
                <w:rFonts w:ascii="Gill Sans MT" w:eastAsia="Times New Roman" w:hAnsi="Gill Sans MT" w:cs="Times New Roman"/>
                <w:color w:val="000000"/>
                <w:lang w:eastAsia="en-GB"/>
              </w:rPr>
              <w:t>fr</w:t>
            </w:r>
            <w:r w:rsidR="00D57B9F">
              <w:rPr>
                <w:rFonts w:ascii="Gill Sans MT" w:eastAsia="Times New Roman" w:hAnsi="Gill Sans MT" w:cs="Times New Roman"/>
                <w:color w:val="000000"/>
                <w:lang w:eastAsia="en-GB"/>
              </w:rPr>
              <w:t>om Pall</w:t>
            </w:r>
            <w:r w:rsidR="00D57B9F" w:rsidRPr="00D57B9F">
              <w:rPr>
                <w:rFonts w:ascii="Gill Sans MT" w:eastAsia="Times New Roman" w:hAnsi="Gill Sans MT" w:cs="Times New Roman"/>
                <w:color w:val="000000"/>
                <w:lang w:eastAsia="en-GB"/>
              </w:rPr>
              <w:t>à</w:t>
            </w:r>
            <w:r w:rsidR="00D57B9F">
              <w:rPr>
                <w:rFonts w:ascii="Gill Sans MT" w:eastAsia="Times New Roman" w:hAnsi="Gill Sans MT" w:cs="Times New Roman"/>
                <w:color w:val="000000"/>
                <w:lang w:eastAsia="en-GB"/>
              </w:rPr>
              <w:t xml:space="preserve">s et al. (2006), </w:t>
            </w:r>
            <w:r w:rsidR="00D57B9F" w:rsidRPr="00D57B9F">
              <w:rPr>
                <w:rFonts w:ascii="Gill Sans MT" w:eastAsia="Times New Roman" w:hAnsi="Gill Sans MT" w:cs="Times New Roman"/>
                <w:color w:val="000000"/>
                <w:vertAlign w:val="superscript"/>
                <w:lang w:eastAsia="en-GB"/>
              </w:rPr>
              <w:t>d</w:t>
            </w:r>
            <w:r w:rsidR="00D57B9F">
              <w:rPr>
                <w:rFonts w:ascii="Gill Sans MT" w:eastAsia="Times New Roman" w:hAnsi="Gill Sans MT" w:cs="Times New Roman"/>
                <w:color w:val="000000"/>
                <w:lang w:eastAsia="en-GB"/>
              </w:rPr>
              <w:t xml:space="preserve"> PIR samples from Palacios et al. (2015), </w:t>
            </w:r>
            <w:r w:rsidR="00D57B9F" w:rsidRPr="00D57B9F">
              <w:rPr>
                <w:rFonts w:ascii="Gill Sans MT" w:eastAsia="Times New Roman" w:hAnsi="Gill Sans MT" w:cs="Times New Roman"/>
                <w:color w:val="000000"/>
                <w:vertAlign w:val="superscript"/>
                <w:lang w:eastAsia="en-GB"/>
              </w:rPr>
              <w:t>e</w:t>
            </w:r>
            <w:r w:rsidR="00D57B9F">
              <w:rPr>
                <w:rFonts w:ascii="Gill Sans MT" w:eastAsia="Times New Roman" w:hAnsi="Gill Sans MT" w:cs="Times New Roman"/>
                <w:color w:val="000000"/>
                <w:lang w:eastAsia="en-GB"/>
              </w:rPr>
              <w:t xml:space="preserve"> ECH samples from Rodés (2008), </w:t>
            </w:r>
            <w:r w:rsidR="00F14528" w:rsidRPr="00F14528">
              <w:rPr>
                <w:rFonts w:ascii="Gill Sans MT" w:eastAsia="Times New Roman" w:hAnsi="Gill Sans MT" w:cs="Times New Roman"/>
                <w:color w:val="000000"/>
                <w:vertAlign w:val="superscript"/>
                <w:lang w:eastAsia="en-GB"/>
              </w:rPr>
              <w:t>f</w:t>
            </w:r>
            <w:r w:rsidR="009C7A5D">
              <w:rPr>
                <w:rFonts w:ascii="Gill Sans MT" w:eastAsia="Times New Roman" w:hAnsi="Gill Sans MT" w:cs="Times New Roman"/>
                <w:color w:val="000000"/>
                <w:lang w:eastAsia="en-GB"/>
              </w:rPr>
              <w:t xml:space="preserve"> Measurement error, </w:t>
            </w:r>
            <w:r w:rsidR="009C7A5D" w:rsidRPr="009C7A5D">
              <w:rPr>
                <w:rFonts w:ascii="Gill Sans MT" w:eastAsia="Times New Roman" w:hAnsi="Gill Sans MT" w:cs="Times New Roman"/>
                <w:i/>
                <w:color w:val="000000"/>
                <w:lang w:eastAsia="en-GB"/>
              </w:rPr>
              <w:t>see</w:t>
            </w:r>
            <w:r w:rsidR="009C7A5D">
              <w:rPr>
                <w:rFonts w:ascii="Gill Sans MT" w:eastAsia="Times New Roman" w:hAnsi="Gill Sans MT" w:cs="Times New Roman"/>
                <w:color w:val="000000"/>
                <w:lang w:eastAsia="en-GB"/>
              </w:rPr>
              <w:t xml:space="preserve"> Rodés (2008). </w:t>
            </w:r>
            <w:r w:rsidR="00054805">
              <w:rPr>
                <w:rFonts w:ascii="Gill Sans MT" w:eastAsia="Times New Roman" w:hAnsi="Gill Sans MT" w:cs="Times New Roman"/>
                <w:color w:val="000000"/>
                <w:lang w:eastAsia="en-GB"/>
              </w:rPr>
              <w:t xml:space="preserve"> </w:t>
            </w:r>
          </w:p>
        </w:tc>
      </w:tr>
    </w:tbl>
    <w:p w14:paraId="77F8C18D" w14:textId="77777777" w:rsidR="002658F0" w:rsidRDefault="002658F0" w:rsidP="00E64DC9">
      <w:pPr>
        <w:keepNext/>
        <w:rPr>
          <w:rFonts w:ascii="Gill Sans MT" w:hAnsi="Gill Sans MT"/>
          <w:b/>
        </w:rPr>
        <w:sectPr w:rsidR="002658F0" w:rsidSect="002658F0">
          <w:pgSz w:w="16838" w:h="11906" w:orient="landscape"/>
          <w:pgMar w:top="1440" w:right="1440" w:bottom="1440" w:left="1440" w:header="709" w:footer="709" w:gutter="0"/>
          <w:lnNumType w:countBy="1" w:restart="continuous"/>
          <w:cols w:space="708"/>
          <w:docGrid w:linePitch="360"/>
        </w:sectPr>
      </w:pPr>
    </w:p>
    <w:tbl>
      <w:tblPr>
        <w:tblW w:w="9513" w:type="dxa"/>
        <w:tblInd w:w="93" w:type="dxa"/>
        <w:tblLayout w:type="fixed"/>
        <w:tblLook w:val="04A0" w:firstRow="1" w:lastRow="0" w:firstColumn="1" w:lastColumn="0" w:noHBand="0" w:noVBand="1"/>
      </w:tblPr>
      <w:tblGrid>
        <w:gridCol w:w="1858"/>
        <w:gridCol w:w="992"/>
        <w:gridCol w:w="1134"/>
        <w:gridCol w:w="1276"/>
        <w:gridCol w:w="1134"/>
        <w:gridCol w:w="1559"/>
        <w:gridCol w:w="851"/>
        <w:gridCol w:w="709"/>
      </w:tblGrid>
      <w:tr w:rsidR="00CB0EAF" w:rsidRPr="000276B0" w14:paraId="2C77086C" w14:textId="77777777" w:rsidTr="00CB0EAF">
        <w:trPr>
          <w:trHeight w:val="301"/>
        </w:trPr>
        <w:tc>
          <w:tcPr>
            <w:tcW w:w="9513" w:type="dxa"/>
            <w:gridSpan w:val="8"/>
            <w:tcBorders>
              <w:left w:val="nil"/>
              <w:bottom w:val="single" w:sz="4" w:space="0" w:color="auto"/>
              <w:right w:val="nil"/>
            </w:tcBorders>
          </w:tcPr>
          <w:p w14:paraId="6C059020" w14:textId="424CD061" w:rsidR="00CB0EAF" w:rsidRPr="000276B0" w:rsidRDefault="00CB0EAF"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3</w:t>
            </w:r>
            <w:r w:rsidRPr="00590BA5">
              <w:rPr>
                <w:rFonts w:ascii="Gill Sans MT" w:eastAsia="Times New Roman" w:hAnsi="Gill Sans MT" w:cs="Times New Roman"/>
                <w:b/>
                <w:bCs/>
                <w:color w:val="000000"/>
                <w:lang w:eastAsia="en-GB"/>
              </w:rPr>
              <w:t xml:space="preserve">. </w:t>
            </w:r>
            <w:r>
              <w:rPr>
                <w:rFonts w:ascii="Gill Sans MT" w:eastAsia="Times New Roman" w:hAnsi="Gill Sans MT" w:cs="Times New Roman"/>
                <w:color w:val="000000"/>
                <w:lang w:eastAsia="en-GB"/>
              </w:rPr>
              <w:t xml:space="preserve">Age </w:t>
            </w:r>
            <w:r w:rsidRPr="00590BA5">
              <w:rPr>
                <w:rFonts w:ascii="Gill Sans MT" w:eastAsia="Times New Roman" w:hAnsi="Gill Sans MT" w:cs="Times New Roman"/>
                <w:color w:val="000000"/>
                <w:lang w:eastAsia="en-GB"/>
              </w:rPr>
              <w:t>statistics for the sampled moraines</w:t>
            </w:r>
          </w:p>
        </w:tc>
      </w:tr>
      <w:tr w:rsidR="00CB0EAF" w:rsidRPr="000276B0" w14:paraId="77CEB20A" w14:textId="77777777" w:rsidTr="00CB0EAF">
        <w:trPr>
          <w:trHeight w:val="301"/>
        </w:trPr>
        <w:tc>
          <w:tcPr>
            <w:tcW w:w="1858" w:type="dxa"/>
            <w:tcBorders>
              <w:top w:val="single" w:sz="4" w:space="0" w:color="auto"/>
              <w:left w:val="nil"/>
              <w:bottom w:val="single" w:sz="4" w:space="0" w:color="auto"/>
              <w:right w:val="nil"/>
            </w:tcBorders>
            <w:shd w:val="clear" w:color="auto" w:fill="auto"/>
            <w:noWrap/>
            <w:vAlign w:val="center"/>
            <w:hideMark/>
          </w:tcPr>
          <w:p w14:paraId="1BBC412B"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Moraine</w:t>
            </w:r>
          </w:p>
        </w:tc>
        <w:tc>
          <w:tcPr>
            <w:tcW w:w="992" w:type="dxa"/>
            <w:tcBorders>
              <w:top w:val="single" w:sz="4" w:space="0" w:color="auto"/>
              <w:left w:val="nil"/>
              <w:bottom w:val="single" w:sz="4" w:space="0" w:color="auto"/>
              <w:right w:val="nil"/>
            </w:tcBorders>
            <w:vAlign w:val="center"/>
          </w:tcPr>
          <w:p w14:paraId="201CDEF2" w14:textId="2DD8E8D8" w:rsidR="00CB0EAF" w:rsidRDefault="00CB0EAF" w:rsidP="006E55F6">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Group</w:t>
            </w:r>
          </w:p>
        </w:tc>
        <w:tc>
          <w:tcPr>
            <w:tcW w:w="1134" w:type="dxa"/>
            <w:tcBorders>
              <w:top w:val="single" w:sz="4" w:space="0" w:color="auto"/>
              <w:left w:val="nil"/>
              <w:bottom w:val="single" w:sz="4" w:space="0" w:color="auto"/>
              <w:right w:val="nil"/>
            </w:tcBorders>
            <w:vAlign w:val="center"/>
          </w:tcPr>
          <w:p w14:paraId="2B4D8404" w14:textId="0F129B26" w:rsidR="00CB0EAF" w:rsidRDefault="00CB0EAF" w:rsidP="00CB0EAF">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Method</w:t>
            </w:r>
            <w:r w:rsidR="00B84DE1" w:rsidRPr="00B84DE1">
              <w:rPr>
                <w:rFonts w:ascii="Gill Sans MT" w:eastAsia="Times New Roman" w:hAnsi="Gill Sans MT" w:cs="Times New Roman"/>
                <w:color w:val="000000"/>
                <w:vertAlign w:val="superscript"/>
                <w:lang w:eastAsia="en-GB"/>
              </w:rPr>
              <w:t>a</w:t>
            </w:r>
            <w:proofErr w:type="spellEnd"/>
          </w:p>
        </w:tc>
        <w:tc>
          <w:tcPr>
            <w:tcW w:w="1276" w:type="dxa"/>
            <w:tcBorders>
              <w:top w:val="single" w:sz="4" w:space="0" w:color="auto"/>
              <w:left w:val="nil"/>
              <w:bottom w:val="single" w:sz="4" w:space="0" w:color="auto"/>
              <w:right w:val="nil"/>
            </w:tcBorders>
            <w:vAlign w:val="center"/>
          </w:tcPr>
          <w:p w14:paraId="4FA14522" w14:textId="128457FB" w:rsidR="00CB0EAF" w:rsidRDefault="00CB0EAF"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Bandwidth</w:t>
            </w:r>
            <w:r w:rsidR="00A854EE">
              <w:rPr>
                <w:rFonts w:ascii="Gill Sans MT" w:eastAsia="Times New Roman" w:hAnsi="Gill Sans MT" w:cs="Times New Roman"/>
                <w:color w:val="000000"/>
                <w:vertAlign w:val="superscript"/>
                <w:lang w:eastAsia="en-GB"/>
              </w:rPr>
              <w:t>b</w:t>
            </w:r>
            <w:proofErr w:type="spellEnd"/>
          </w:p>
        </w:tc>
        <w:tc>
          <w:tcPr>
            <w:tcW w:w="1134" w:type="dxa"/>
            <w:tcBorders>
              <w:top w:val="single" w:sz="4" w:space="0" w:color="auto"/>
              <w:left w:val="nil"/>
              <w:bottom w:val="single" w:sz="4" w:space="0" w:color="auto"/>
              <w:right w:val="nil"/>
            </w:tcBorders>
            <w:vAlign w:val="center"/>
          </w:tcPr>
          <w:p w14:paraId="0EA1B8F7" w14:textId="2D7A55FA" w:rsidR="00CB0EAF"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Model </w:t>
            </w:r>
            <w:proofErr w:type="spellStart"/>
            <w:r>
              <w:rPr>
                <w:rFonts w:ascii="Gill Sans MT" w:eastAsia="Times New Roman" w:hAnsi="Gill Sans MT" w:cs="Times New Roman"/>
                <w:color w:val="000000"/>
                <w:lang w:eastAsia="en-GB"/>
              </w:rPr>
              <w:t>fit</w:t>
            </w:r>
            <w:r w:rsidR="00A854EE">
              <w:rPr>
                <w:rFonts w:ascii="Gill Sans MT" w:eastAsia="Times New Roman" w:hAnsi="Gill Sans MT" w:cs="Times New Roman"/>
                <w:color w:val="000000"/>
                <w:vertAlign w:val="superscript"/>
                <w:lang w:eastAsia="en-GB"/>
              </w:rPr>
              <w:t>c</w:t>
            </w:r>
            <w:proofErr w:type="spellEnd"/>
          </w:p>
        </w:tc>
        <w:tc>
          <w:tcPr>
            <w:tcW w:w="1559" w:type="dxa"/>
            <w:tcBorders>
              <w:top w:val="single" w:sz="4" w:space="0" w:color="auto"/>
              <w:left w:val="nil"/>
              <w:bottom w:val="single" w:sz="4" w:space="0" w:color="auto"/>
              <w:right w:val="nil"/>
            </w:tcBorders>
            <w:shd w:val="clear" w:color="auto" w:fill="auto"/>
            <w:noWrap/>
            <w:vAlign w:val="center"/>
            <w:hideMark/>
          </w:tcPr>
          <w:p w14:paraId="0AC02C28" w14:textId="31A16199" w:rsidR="00CB0EAF" w:rsidRPr="000276B0" w:rsidRDefault="00CB0EAF"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Age</w:t>
            </w:r>
            <w:r w:rsidRPr="000276B0">
              <w:rPr>
                <w:rFonts w:ascii="Gill Sans MT" w:eastAsia="Times New Roman" w:hAnsi="Gill Sans MT" w:cs="Times New Roman"/>
                <w:color w:val="000000"/>
                <w:lang w:eastAsia="en-GB"/>
              </w:rPr>
              <w:t xml:space="preserve"> (ka)</w:t>
            </w:r>
            <w:r w:rsidR="00A854EE">
              <w:rPr>
                <w:rFonts w:ascii="Gill Sans MT" w:eastAsia="Times New Roman" w:hAnsi="Gill Sans MT" w:cs="Times New Roman"/>
                <w:color w:val="000000"/>
                <w:vertAlign w:val="superscript"/>
                <w:lang w:eastAsia="en-GB"/>
              </w:rPr>
              <w:t>d</w:t>
            </w:r>
          </w:p>
        </w:tc>
        <w:tc>
          <w:tcPr>
            <w:tcW w:w="851" w:type="dxa"/>
            <w:tcBorders>
              <w:top w:val="single" w:sz="4" w:space="0" w:color="auto"/>
              <w:left w:val="nil"/>
              <w:bottom w:val="single" w:sz="4" w:space="0" w:color="auto"/>
              <w:right w:val="nil"/>
            </w:tcBorders>
            <w:shd w:val="clear" w:color="auto" w:fill="auto"/>
            <w:noWrap/>
            <w:vAlign w:val="center"/>
            <w:hideMark/>
          </w:tcPr>
          <w:p w14:paraId="096AB940" w14:textId="610B3468" w:rsidR="00CB0EAF" w:rsidRPr="000276B0" w:rsidRDefault="00CB0EAF" w:rsidP="00F60518">
            <w:pPr>
              <w:spacing w:after="0" w:line="240" w:lineRule="auto"/>
              <w:jc w:val="center"/>
              <w:rPr>
                <w:rFonts w:ascii="Gill Sans MT" w:eastAsia="Times New Roman" w:hAnsi="Gill Sans MT" w:cs="Times New Roman"/>
                <w:color w:val="000000"/>
                <w:lang w:eastAsia="en-GB"/>
              </w:rPr>
            </w:pPr>
            <w:proofErr w:type="spellStart"/>
            <w:r w:rsidRPr="000276B0">
              <w:rPr>
                <w:rFonts w:ascii="Gill Sans MT" w:eastAsia="Times New Roman" w:hAnsi="Gill Sans MT" w:cs="Times New Roman"/>
                <w:color w:val="000000"/>
                <w:lang w:eastAsia="en-GB"/>
              </w:rPr>
              <w:t>IQR</w:t>
            </w:r>
            <w:r w:rsidR="00A854EE">
              <w:rPr>
                <w:rFonts w:ascii="Gill Sans MT" w:eastAsia="Times New Roman" w:hAnsi="Gill Sans MT" w:cs="Times New Roman"/>
                <w:color w:val="000000"/>
                <w:vertAlign w:val="superscript"/>
                <w:lang w:eastAsia="en-GB"/>
              </w:rPr>
              <w:t>e</w:t>
            </w:r>
            <w:proofErr w:type="spellEnd"/>
          </w:p>
        </w:tc>
        <w:tc>
          <w:tcPr>
            <w:tcW w:w="709" w:type="dxa"/>
            <w:tcBorders>
              <w:top w:val="single" w:sz="4" w:space="0" w:color="auto"/>
              <w:left w:val="nil"/>
              <w:bottom w:val="single" w:sz="4" w:space="0" w:color="auto"/>
              <w:right w:val="nil"/>
            </w:tcBorders>
            <w:shd w:val="clear" w:color="auto" w:fill="auto"/>
            <w:noWrap/>
            <w:vAlign w:val="center"/>
            <w:hideMark/>
          </w:tcPr>
          <w:p w14:paraId="5E5180FF" w14:textId="77777777" w:rsidR="00CB0EAF" w:rsidRPr="000276B0" w:rsidRDefault="00CB0EAF" w:rsidP="00F60518">
            <w:pPr>
              <w:spacing w:after="0" w:line="240" w:lineRule="auto"/>
              <w:jc w:val="center"/>
              <w:rPr>
                <w:rFonts w:ascii="Gill Sans MT" w:eastAsia="Times New Roman" w:hAnsi="Gill Sans MT" w:cs="Times New Roman"/>
                <w:color w:val="000000"/>
                <w:lang w:eastAsia="en-GB"/>
              </w:rPr>
            </w:pPr>
            <w:r w:rsidRPr="000276B0">
              <w:rPr>
                <w:rFonts w:ascii="Gill Sans MT" w:eastAsia="Times New Roman" w:hAnsi="Gill Sans MT" w:cs="Times New Roman"/>
                <w:color w:val="000000"/>
                <w:lang w:eastAsia="en-GB"/>
              </w:rPr>
              <w:t>Skew</w:t>
            </w:r>
          </w:p>
        </w:tc>
      </w:tr>
      <w:tr w:rsidR="00CB0EAF" w:rsidRPr="000276B0" w14:paraId="33D6B694" w14:textId="77777777" w:rsidTr="00CB0EAF">
        <w:trPr>
          <w:trHeight w:val="396"/>
        </w:trPr>
        <w:tc>
          <w:tcPr>
            <w:tcW w:w="1858" w:type="dxa"/>
            <w:tcBorders>
              <w:top w:val="single" w:sz="4" w:space="0" w:color="auto"/>
              <w:left w:val="nil"/>
              <w:bottom w:val="nil"/>
              <w:right w:val="nil"/>
            </w:tcBorders>
            <w:shd w:val="clear" w:color="auto" w:fill="auto"/>
            <w:noWrap/>
            <w:vAlign w:val="center"/>
            <w:hideMark/>
          </w:tcPr>
          <w:p w14:paraId="4F91300E" w14:textId="776210FB"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Tallada</w:t>
            </w:r>
          </w:p>
        </w:tc>
        <w:tc>
          <w:tcPr>
            <w:tcW w:w="992" w:type="dxa"/>
            <w:tcBorders>
              <w:top w:val="single" w:sz="4" w:space="0" w:color="auto"/>
              <w:left w:val="nil"/>
              <w:bottom w:val="nil"/>
              <w:right w:val="nil"/>
            </w:tcBorders>
            <w:vAlign w:val="center"/>
          </w:tcPr>
          <w:p w14:paraId="0FED5DAF" w14:textId="7933974F" w:rsidR="00CB0EAF" w:rsidRPr="00A854EE" w:rsidRDefault="00CB0EAF" w:rsidP="008E4971">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single" w:sz="4" w:space="0" w:color="auto"/>
              <w:left w:val="nil"/>
              <w:bottom w:val="nil"/>
              <w:right w:val="nil"/>
            </w:tcBorders>
            <w:vAlign w:val="center"/>
          </w:tcPr>
          <w:p w14:paraId="2269506C" w14:textId="505A8FDF"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STD / IQR</w:t>
            </w:r>
          </w:p>
        </w:tc>
        <w:tc>
          <w:tcPr>
            <w:tcW w:w="1276" w:type="dxa"/>
            <w:tcBorders>
              <w:top w:val="single" w:sz="4" w:space="0" w:color="auto"/>
              <w:left w:val="nil"/>
              <w:bottom w:val="nil"/>
              <w:right w:val="nil"/>
            </w:tcBorders>
            <w:vAlign w:val="center"/>
          </w:tcPr>
          <w:p w14:paraId="2ED83526" w14:textId="57CE5A41"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0.3731</w:t>
            </w:r>
          </w:p>
        </w:tc>
        <w:tc>
          <w:tcPr>
            <w:tcW w:w="1134" w:type="dxa"/>
            <w:tcBorders>
              <w:top w:val="single" w:sz="4" w:space="0" w:color="auto"/>
              <w:left w:val="nil"/>
              <w:bottom w:val="nil"/>
              <w:right w:val="nil"/>
            </w:tcBorders>
            <w:vAlign w:val="center"/>
          </w:tcPr>
          <w:p w14:paraId="202FB8D3" w14:textId="78E61C4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0.9985</w:t>
            </w:r>
          </w:p>
        </w:tc>
        <w:tc>
          <w:tcPr>
            <w:tcW w:w="1559" w:type="dxa"/>
            <w:tcBorders>
              <w:top w:val="single" w:sz="4" w:space="0" w:color="auto"/>
              <w:left w:val="nil"/>
              <w:bottom w:val="nil"/>
              <w:right w:val="nil"/>
            </w:tcBorders>
            <w:shd w:val="clear" w:color="auto" w:fill="auto"/>
            <w:noWrap/>
            <w:vAlign w:val="center"/>
            <w:hideMark/>
          </w:tcPr>
          <w:p w14:paraId="59926409" w14:textId="7BB51F5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3.24 ± 0.68</w:t>
            </w:r>
          </w:p>
        </w:tc>
        <w:tc>
          <w:tcPr>
            <w:tcW w:w="851" w:type="dxa"/>
            <w:tcBorders>
              <w:top w:val="single" w:sz="4" w:space="0" w:color="auto"/>
              <w:left w:val="nil"/>
              <w:bottom w:val="nil"/>
              <w:right w:val="nil"/>
            </w:tcBorders>
            <w:shd w:val="clear" w:color="auto" w:fill="auto"/>
            <w:noWrap/>
            <w:vAlign w:val="center"/>
            <w:hideMark/>
          </w:tcPr>
          <w:p w14:paraId="6014895B"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1.2 ka</w:t>
            </w:r>
          </w:p>
        </w:tc>
        <w:tc>
          <w:tcPr>
            <w:tcW w:w="709" w:type="dxa"/>
            <w:tcBorders>
              <w:top w:val="single" w:sz="4" w:space="0" w:color="auto"/>
              <w:left w:val="nil"/>
              <w:bottom w:val="nil"/>
              <w:right w:val="nil"/>
            </w:tcBorders>
            <w:shd w:val="clear" w:color="auto" w:fill="auto"/>
            <w:noWrap/>
            <w:vAlign w:val="center"/>
            <w:hideMark/>
          </w:tcPr>
          <w:p w14:paraId="0EE64AF8"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0.34</w:t>
            </w:r>
          </w:p>
        </w:tc>
      </w:tr>
      <w:tr w:rsidR="00CB0EAF" w:rsidRPr="000276B0" w14:paraId="15F2B782" w14:textId="77777777" w:rsidTr="00CB0EAF">
        <w:trPr>
          <w:trHeight w:val="360"/>
        </w:trPr>
        <w:tc>
          <w:tcPr>
            <w:tcW w:w="1858" w:type="dxa"/>
            <w:tcBorders>
              <w:top w:val="nil"/>
              <w:left w:val="nil"/>
              <w:bottom w:val="nil"/>
              <w:right w:val="nil"/>
            </w:tcBorders>
            <w:shd w:val="clear" w:color="auto" w:fill="auto"/>
            <w:noWrap/>
            <w:vAlign w:val="center"/>
            <w:hideMark/>
          </w:tcPr>
          <w:p w14:paraId="4F27253B" w14:textId="2B6B512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 xml:space="preserve">Outer </w:t>
            </w:r>
            <w:proofErr w:type="spellStart"/>
            <w:r w:rsidRPr="00A854EE">
              <w:rPr>
                <w:rFonts w:ascii="Gill Sans MT" w:eastAsia="Times New Roman" w:hAnsi="Gill Sans MT" w:cs="Times New Roman"/>
                <w:color w:val="000000"/>
                <w:sz w:val="20"/>
                <w:szCs w:val="20"/>
                <w:lang w:eastAsia="en-GB"/>
              </w:rPr>
              <w:t>Pleta</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Naua</w:t>
            </w:r>
            <w:proofErr w:type="spellEnd"/>
          </w:p>
        </w:tc>
        <w:tc>
          <w:tcPr>
            <w:tcW w:w="992" w:type="dxa"/>
            <w:tcBorders>
              <w:top w:val="nil"/>
              <w:left w:val="nil"/>
              <w:bottom w:val="nil"/>
              <w:right w:val="nil"/>
            </w:tcBorders>
            <w:vAlign w:val="center"/>
          </w:tcPr>
          <w:p w14:paraId="2BCC1DA1" w14:textId="2979EE7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w:t>
            </w:r>
          </w:p>
        </w:tc>
        <w:tc>
          <w:tcPr>
            <w:tcW w:w="1134" w:type="dxa"/>
            <w:tcBorders>
              <w:top w:val="nil"/>
              <w:left w:val="nil"/>
              <w:bottom w:val="nil"/>
              <w:right w:val="nil"/>
            </w:tcBorders>
            <w:vAlign w:val="center"/>
          </w:tcPr>
          <w:p w14:paraId="36DA54C9" w14:textId="6D117EC1" w:rsidR="00CB0EAF" w:rsidRPr="00A854EE" w:rsidRDefault="006F5645" w:rsidP="00CB0EAF">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Mean</w:t>
            </w:r>
          </w:p>
        </w:tc>
        <w:tc>
          <w:tcPr>
            <w:tcW w:w="1276" w:type="dxa"/>
            <w:tcBorders>
              <w:top w:val="nil"/>
              <w:left w:val="nil"/>
              <w:bottom w:val="nil"/>
              <w:right w:val="nil"/>
            </w:tcBorders>
            <w:vAlign w:val="center"/>
          </w:tcPr>
          <w:p w14:paraId="236C675B" w14:textId="2162E455" w:rsidR="00CB0EAF" w:rsidRPr="00A854EE" w:rsidRDefault="006F5645"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2.0160</w:t>
            </w:r>
          </w:p>
        </w:tc>
        <w:tc>
          <w:tcPr>
            <w:tcW w:w="1134" w:type="dxa"/>
            <w:tcBorders>
              <w:top w:val="nil"/>
              <w:left w:val="nil"/>
              <w:bottom w:val="nil"/>
              <w:right w:val="nil"/>
            </w:tcBorders>
            <w:vAlign w:val="center"/>
          </w:tcPr>
          <w:p w14:paraId="5099711E" w14:textId="2B623AF4" w:rsidR="00CB0EAF" w:rsidRPr="00A854EE" w:rsidRDefault="006F5645"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1.0000</w:t>
            </w:r>
          </w:p>
        </w:tc>
        <w:tc>
          <w:tcPr>
            <w:tcW w:w="1559" w:type="dxa"/>
            <w:tcBorders>
              <w:top w:val="nil"/>
              <w:left w:val="nil"/>
              <w:bottom w:val="nil"/>
              <w:right w:val="nil"/>
            </w:tcBorders>
            <w:shd w:val="clear" w:color="auto" w:fill="auto"/>
            <w:noWrap/>
            <w:vAlign w:val="center"/>
            <w:hideMark/>
          </w:tcPr>
          <w:p w14:paraId="67272A65" w14:textId="3DE5A30A" w:rsidR="00CB0EAF" w:rsidRPr="00A854EE" w:rsidRDefault="00ED1CC4"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12.52 ± 0.42</w:t>
            </w:r>
            <w:r w:rsidRPr="00ED1CC4">
              <w:rPr>
                <w:rFonts w:ascii="Gill Sans MT" w:eastAsia="Times New Roman" w:hAnsi="Gill Sans MT" w:cs="Times New Roman"/>
                <w:color w:val="000000"/>
                <w:sz w:val="20"/>
                <w:szCs w:val="20"/>
                <w:vertAlign w:val="superscript"/>
                <w:lang w:eastAsia="en-GB"/>
              </w:rPr>
              <w:t>f</w:t>
            </w:r>
          </w:p>
        </w:tc>
        <w:tc>
          <w:tcPr>
            <w:tcW w:w="851" w:type="dxa"/>
            <w:tcBorders>
              <w:top w:val="nil"/>
              <w:left w:val="nil"/>
              <w:bottom w:val="nil"/>
              <w:right w:val="nil"/>
            </w:tcBorders>
            <w:shd w:val="clear" w:color="auto" w:fill="auto"/>
            <w:noWrap/>
            <w:vAlign w:val="center"/>
            <w:hideMark/>
          </w:tcPr>
          <w:p w14:paraId="64924AF7" w14:textId="49D76B5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 ka</w:t>
            </w:r>
          </w:p>
        </w:tc>
        <w:tc>
          <w:tcPr>
            <w:tcW w:w="709" w:type="dxa"/>
            <w:tcBorders>
              <w:top w:val="nil"/>
              <w:left w:val="nil"/>
              <w:bottom w:val="nil"/>
              <w:right w:val="nil"/>
            </w:tcBorders>
            <w:shd w:val="clear" w:color="auto" w:fill="auto"/>
            <w:noWrap/>
            <w:vAlign w:val="center"/>
            <w:hideMark/>
          </w:tcPr>
          <w:p w14:paraId="5B52E39C" w14:textId="08B08463"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-0.24</w:t>
            </w:r>
          </w:p>
        </w:tc>
      </w:tr>
      <w:tr w:rsidR="00CB0EAF" w:rsidRPr="000276B0" w14:paraId="32089F82" w14:textId="77777777" w:rsidTr="00CB0EAF">
        <w:trPr>
          <w:trHeight w:val="360"/>
        </w:trPr>
        <w:tc>
          <w:tcPr>
            <w:tcW w:w="1858" w:type="dxa"/>
            <w:vMerge w:val="restart"/>
            <w:tcBorders>
              <w:top w:val="nil"/>
              <w:left w:val="nil"/>
              <w:right w:val="nil"/>
            </w:tcBorders>
            <w:shd w:val="clear" w:color="auto" w:fill="auto"/>
            <w:noWrap/>
            <w:vAlign w:val="center"/>
            <w:hideMark/>
          </w:tcPr>
          <w:p w14:paraId="1B76B5EB" w14:textId="4ABFE13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Arànser</w:t>
            </w:r>
          </w:p>
        </w:tc>
        <w:tc>
          <w:tcPr>
            <w:tcW w:w="992" w:type="dxa"/>
            <w:tcBorders>
              <w:top w:val="nil"/>
              <w:left w:val="nil"/>
              <w:bottom w:val="nil"/>
              <w:right w:val="nil"/>
            </w:tcBorders>
            <w:vAlign w:val="center"/>
          </w:tcPr>
          <w:p w14:paraId="342DBAFC" w14:textId="4C0A9409"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Left</w:t>
            </w:r>
          </w:p>
        </w:tc>
        <w:tc>
          <w:tcPr>
            <w:tcW w:w="1134" w:type="dxa"/>
            <w:tcBorders>
              <w:top w:val="nil"/>
              <w:left w:val="nil"/>
              <w:bottom w:val="nil"/>
              <w:right w:val="nil"/>
            </w:tcBorders>
            <w:vAlign w:val="center"/>
          </w:tcPr>
          <w:p w14:paraId="45C52FB8" w14:textId="51BBBDF9" w:rsidR="00CB0EAF" w:rsidRPr="00A854EE" w:rsidRDefault="00CB0EAF" w:rsidP="00CB0EAF">
            <w:pPr>
              <w:spacing w:after="0" w:line="240" w:lineRule="auto"/>
              <w:jc w:val="center"/>
              <w:rPr>
                <w:rFonts w:ascii="Gill Sans MT" w:eastAsia="Times New Roman" w:hAnsi="Gill Sans MT" w:cs="Times New Roman"/>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1210C33B" w14:textId="70F36DB8"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0.7003</w:t>
            </w:r>
          </w:p>
        </w:tc>
        <w:tc>
          <w:tcPr>
            <w:tcW w:w="1134" w:type="dxa"/>
            <w:tcBorders>
              <w:top w:val="nil"/>
              <w:left w:val="nil"/>
              <w:bottom w:val="nil"/>
              <w:right w:val="nil"/>
            </w:tcBorders>
            <w:vAlign w:val="center"/>
          </w:tcPr>
          <w:p w14:paraId="596B1B61" w14:textId="04674B80"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0.9978</w:t>
            </w:r>
          </w:p>
        </w:tc>
        <w:tc>
          <w:tcPr>
            <w:tcW w:w="1559" w:type="dxa"/>
            <w:tcBorders>
              <w:top w:val="nil"/>
              <w:left w:val="nil"/>
              <w:bottom w:val="nil"/>
              <w:right w:val="nil"/>
            </w:tcBorders>
            <w:shd w:val="clear" w:color="auto" w:fill="auto"/>
            <w:noWrap/>
            <w:vAlign w:val="center"/>
            <w:hideMark/>
          </w:tcPr>
          <w:p w14:paraId="736567CB" w14:textId="5008C74F"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23.29 ± 1.12</w:t>
            </w:r>
            <w:r w:rsidR="00ED1CC4">
              <w:rPr>
                <w:rFonts w:ascii="Gill Sans MT" w:eastAsia="Times New Roman" w:hAnsi="Gill Sans MT" w:cs="Times New Roman"/>
                <w:color w:val="000000"/>
                <w:sz w:val="20"/>
                <w:szCs w:val="20"/>
                <w:vertAlign w:val="superscript"/>
                <w:lang w:eastAsia="en-GB"/>
              </w:rPr>
              <w:t>g</w:t>
            </w:r>
          </w:p>
        </w:tc>
        <w:tc>
          <w:tcPr>
            <w:tcW w:w="851" w:type="dxa"/>
            <w:tcBorders>
              <w:top w:val="nil"/>
              <w:left w:val="nil"/>
              <w:bottom w:val="nil"/>
              <w:right w:val="nil"/>
            </w:tcBorders>
            <w:shd w:val="clear" w:color="auto" w:fill="auto"/>
            <w:noWrap/>
            <w:vAlign w:val="center"/>
            <w:hideMark/>
          </w:tcPr>
          <w:p w14:paraId="144BDA66" w14:textId="07643E76"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7.9 ka</w:t>
            </w:r>
          </w:p>
        </w:tc>
        <w:tc>
          <w:tcPr>
            <w:tcW w:w="709" w:type="dxa"/>
            <w:tcBorders>
              <w:top w:val="nil"/>
              <w:left w:val="nil"/>
              <w:bottom w:val="nil"/>
              <w:right w:val="nil"/>
            </w:tcBorders>
            <w:shd w:val="clear" w:color="auto" w:fill="auto"/>
            <w:noWrap/>
            <w:vAlign w:val="center"/>
            <w:hideMark/>
          </w:tcPr>
          <w:p w14:paraId="3D063413"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-1.02</w:t>
            </w:r>
          </w:p>
        </w:tc>
      </w:tr>
      <w:tr w:rsidR="00CB0EAF" w:rsidRPr="000276B0" w14:paraId="01317E9A" w14:textId="77777777" w:rsidTr="00CB0EAF">
        <w:trPr>
          <w:trHeight w:val="360"/>
        </w:trPr>
        <w:tc>
          <w:tcPr>
            <w:tcW w:w="1858" w:type="dxa"/>
            <w:vMerge/>
            <w:tcBorders>
              <w:left w:val="nil"/>
              <w:bottom w:val="nil"/>
              <w:right w:val="nil"/>
            </w:tcBorders>
            <w:shd w:val="clear" w:color="auto" w:fill="auto"/>
            <w:noWrap/>
            <w:vAlign w:val="center"/>
          </w:tcPr>
          <w:p w14:paraId="38839FA2"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2C8FE8A3" w14:textId="7CFB80B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Right</w:t>
            </w:r>
          </w:p>
        </w:tc>
        <w:tc>
          <w:tcPr>
            <w:tcW w:w="1134" w:type="dxa"/>
            <w:tcBorders>
              <w:top w:val="nil"/>
              <w:left w:val="nil"/>
              <w:bottom w:val="nil"/>
              <w:right w:val="nil"/>
            </w:tcBorders>
            <w:vAlign w:val="center"/>
          </w:tcPr>
          <w:p w14:paraId="639742F0" w14:textId="06AB530C" w:rsidR="00CB0EAF" w:rsidRPr="00A854EE" w:rsidRDefault="00CB0EAF" w:rsidP="00CB0EAF">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sz w:val="20"/>
                <w:szCs w:val="20"/>
                <w:lang w:eastAsia="en-GB"/>
              </w:rPr>
              <w:t>MAD</w:t>
            </w:r>
          </w:p>
        </w:tc>
        <w:tc>
          <w:tcPr>
            <w:tcW w:w="1276" w:type="dxa"/>
            <w:tcBorders>
              <w:top w:val="nil"/>
              <w:left w:val="nil"/>
              <w:bottom w:val="nil"/>
              <w:right w:val="nil"/>
            </w:tcBorders>
            <w:vAlign w:val="center"/>
          </w:tcPr>
          <w:p w14:paraId="27DC8670" w14:textId="38C473B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0.6796</w:t>
            </w:r>
          </w:p>
        </w:tc>
        <w:tc>
          <w:tcPr>
            <w:tcW w:w="1134" w:type="dxa"/>
            <w:tcBorders>
              <w:top w:val="nil"/>
              <w:left w:val="nil"/>
              <w:bottom w:val="nil"/>
              <w:right w:val="nil"/>
            </w:tcBorders>
            <w:vAlign w:val="center"/>
          </w:tcPr>
          <w:p w14:paraId="521E4CA1" w14:textId="09EBA1DE"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0.9991</w:t>
            </w:r>
          </w:p>
        </w:tc>
        <w:tc>
          <w:tcPr>
            <w:tcW w:w="1559" w:type="dxa"/>
            <w:tcBorders>
              <w:top w:val="nil"/>
              <w:left w:val="nil"/>
              <w:bottom w:val="nil"/>
              <w:right w:val="nil"/>
            </w:tcBorders>
            <w:shd w:val="clear" w:color="auto" w:fill="auto"/>
            <w:noWrap/>
            <w:vAlign w:val="center"/>
          </w:tcPr>
          <w:p w14:paraId="6F6EA370" w14:textId="1E6E749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22.30 ± 0.91</w:t>
            </w:r>
          </w:p>
        </w:tc>
        <w:tc>
          <w:tcPr>
            <w:tcW w:w="851" w:type="dxa"/>
            <w:tcBorders>
              <w:top w:val="nil"/>
              <w:left w:val="nil"/>
              <w:bottom w:val="nil"/>
              <w:right w:val="nil"/>
            </w:tcBorders>
            <w:shd w:val="clear" w:color="auto" w:fill="auto"/>
            <w:noWrap/>
            <w:vAlign w:val="center"/>
          </w:tcPr>
          <w:p w14:paraId="0280EF8F" w14:textId="0C2D8E02"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6.9 ka</w:t>
            </w:r>
          </w:p>
        </w:tc>
        <w:tc>
          <w:tcPr>
            <w:tcW w:w="709" w:type="dxa"/>
            <w:tcBorders>
              <w:top w:val="nil"/>
              <w:left w:val="nil"/>
              <w:bottom w:val="nil"/>
              <w:right w:val="nil"/>
            </w:tcBorders>
            <w:shd w:val="clear" w:color="auto" w:fill="auto"/>
            <w:noWrap/>
            <w:vAlign w:val="center"/>
          </w:tcPr>
          <w:p w14:paraId="2772FBC5" w14:textId="03B254AD"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-1.13</w:t>
            </w:r>
          </w:p>
        </w:tc>
      </w:tr>
      <w:tr w:rsidR="00CB0EAF" w:rsidRPr="000276B0" w14:paraId="70D2DC80" w14:textId="77777777" w:rsidTr="00CB0EAF">
        <w:trPr>
          <w:trHeight w:val="360"/>
        </w:trPr>
        <w:tc>
          <w:tcPr>
            <w:tcW w:w="1858" w:type="dxa"/>
            <w:vMerge w:val="restart"/>
            <w:tcBorders>
              <w:top w:val="nil"/>
              <w:left w:val="nil"/>
              <w:right w:val="nil"/>
            </w:tcBorders>
            <w:shd w:val="clear" w:color="auto" w:fill="auto"/>
            <w:noWrap/>
            <w:vAlign w:val="center"/>
            <w:hideMark/>
          </w:tcPr>
          <w:p w14:paraId="733B9A46"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roofErr w:type="spellStart"/>
            <w:r w:rsidRPr="00A854EE">
              <w:rPr>
                <w:rFonts w:ascii="Gill Sans MT" w:eastAsia="Times New Roman" w:hAnsi="Gill Sans MT" w:cs="Times New Roman"/>
                <w:color w:val="000000"/>
                <w:sz w:val="20"/>
                <w:szCs w:val="20"/>
                <w:lang w:eastAsia="en-GB"/>
              </w:rPr>
              <w:t>Soum</w:t>
            </w:r>
            <w:proofErr w:type="spellEnd"/>
            <w:r w:rsidRPr="00A854EE">
              <w:rPr>
                <w:rFonts w:ascii="Gill Sans MT" w:eastAsia="Times New Roman" w:hAnsi="Gill Sans MT" w:cs="Times New Roman"/>
                <w:color w:val="000000"/>
                <w:sz w:val="20"/>
                <w:szCs w:val="20"/>
                <w:lang w:eastAsia="en-GB"/>
              </w:rPr>
              <w:t xml:space="preserve"> </w:t>
            </w:r>
            <w:proofErr w:type="spellStart"/>
            <w:r w:rsidRPr="00A854EE">
              <w:rPr>
                <w:rFonts w:ascii="Gill Sans MT" w:eastAsia="Times New Roman" w:hAnsi="Gill Sans MT" w:cs="Times New Roman"/>
                <w:color w:val="000000"/>
                <w:sz w:val="20"/>
                <w:szCs w:val="20"/>
                <w:lang w:eastAsia="en-GB"/>
              </w:rPr>
              <w:t>d’Ech</w:t>
            </w:r>
            <w:proofErr w:type="spellEnd"/>
          </w:p>
        </w:tc>
        <w:tc>
          <w:tcPr>
            <w:tcW w:w="992" w:type="dxa"/>
            <w:tcBorders>
              <w:top w:val="nil"/>
              <w:left w:val="nil"/>
              <w:bottom w:val="nil"/>
              <w:right w:val="nil"/>
            </w:tcBorders>
            <w:vAlign w:val="center"/>
          </w:tcPr>
          <w:p w14:paraId="509A7626" w14:textId="025A7818"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Outer</w:t>
            </w:r>
          </w:p>
        </w:tc>
        <w:tc>
          <w:tcPr>
            <w:tcW w:w="1134" w:type="dxa"/>
            <w:tcBorders>
              <w:top w:val="nil"/>
              <w:left w:val="nil"/>
              <w:bottom w:val="nil"/>
              <w:right w:val="nil"/>
            </w:tcBorders>
            <w:vAlign w:val="center"/>
          </w:tcPr>
          <w:p w14:paraId="574F5193" w14:textId="3E6A40E3" w:rsidR="00CB0EAF" w:rsidRPr="00A854EE" w:rsidRDefault="00E207E7" w:rsidP="00CB0EAF">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70DE3BC9" w14:textId="431C6673" w:rsidR="00CB0EAF" w:rsidRPr="00A854EE" w:rsidRDefault="00230112"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1.0734</w:t>
            </w:r>
          </w:p>
        </w:tc>
        <w:tc>
          <w:tcPr>
            <w:tcW w:w="1134" w:type="dxa"/>
            <w:tcBorders>
              <w:top w:val="nil"/>
              <w:left w:val="nil"/>
              <w:bottom w:val="nil"/>
              <w:right w:val="nil"/>
            </w:tcBorders>
            <w:vAlign w:val="center"/>
          </w:tcPr>
          <w:p w14:paraId="50B38045" w14:textId="51C1935D" w:rsidR="00CB0EAF" w:rsidRPr="00A854EE" w:rsidRDefault="00230112"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0.9980</w:t>
            </w:r>
          </w:p>
        </w:tc>
        <w:tc>
          <w:tcPr>
            <w:tcW w:w="1559" w:type="dxa"/>
            <w:tcBorders>
              <w:top w:val="nil"/>
              <w:left w:val="nil"/>
              <w:bottom w:val="nil"/>
              <w:right w:val="nil"/>
            </w:tcBorders>
            <w:shd w:val="clear" w:color="auto" w:fill="auto"/>
            <w:noWrap/>
            <w:vAlign w:val="center"/>
            <w:hideMark/>
          </w:tcPr>
          <w:p w14:paraId="49DD3B68" w14:textId="1986163C" w:rsidR="00CB0EAF" w:rsidRPr="00A854EE" w:rsidRDefault="00230112"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26.20 ± 2.48</w:t>
            </w:r>
          </w:p>
        </w:tc>
        <w:tc>
          <w:tcPr>
            <w:tcW w:w="851" w:type="dxa"/>
            <w:tcBorders>
              <w:top w:val="nil"/>
              <w:left w:val="nil"/>
              <w:bottom w:val="nil"/>
              <w:right w:val="nil"/>
            </w:tcBorders>
            <w:shd w:val="clear" w:color="auto" w:fill="auto"/>
            <w:noWrap/>
            <w:vAlign w:val="center"/>
            <w:hideMark/>
          </w:tcPr>
          <w:p w14:paraId="473CD10F" w14:textId="1B2E29B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hideMark/>
          </w:tcPr>
          <w:p w14:paraId="032D02D8" w14:textId="550321A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0DBC67AC" w14:textId="77777777" w:rsidTr="00CB0EAF">
        <w:trPr>
          <w:trHeight w:val="360"/>
        </w:trPr>
        <w:tc>
          <w:tcPr>
            <w:tcW w:w="1858" w:type="dxa"/>
            <w:vMerge/>
            <w:tcBorders>
              <w:left w:val="nil"/>
              <w:right w:val="nil"/>
            </w:tcBorders>
            <w:shd w:val="clear" w:color="auto" w:fill="auto"/>
            <w:noWrap/>
            <w:vAlign w:val="center"/>
          </w:tcPr>
          <w:p w14:paraId="46198342" w14:textId="3F89240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5BCD5CAF" w14:textId="042DA345"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Inner</w:t>
            </w:r>
          </w:p>
        </w:tc>
        <w:tc>
          <w:tcPr>
            <w:tcW w:w="1134" w:type="dxa"/>
            <w:tcBorders>
              <w:top w:val="nil"/>
              <w:left w:val="nil"/>
              <w:bottom w:val="nil"/>
              <w:right w:val="nil"/>
            </w:tcBorders>
            <w:vAlign w:val="center"/>
          </w:tcPr>
          <w:p w14:paraId="3112DCFD" w14:textId="5802874C" w:rsidR="00CB0EAF" w:rsidRPr="00A854EE" w:rsidRDefault="00E207E7" w:rsidP="00CB0EAF">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12A1D245" w14:textId="7B3C2986" w:rsidR="00CB0EAF" w:rsidRPr="00A854EE" w:rsidRDefault="00E207E7"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1.1661</w:t>
            </w:r>
          </w:p>
        </w:tc>
        <w:tc>
          <w:tcPr>
            <w:tcW w:w="1134" w:type="dxa"/>
            <w:tcBorders>
              <w:top w:val="nil"/>
              <w:left w:val="nil"/>
              <w:bottom w:val="nil"/>
              <w:right w:val="nil"/>
            </w:tcBorders>
            <w:vAlign w:val="center"/>
          </w:tcPr>
          <w:p w14:paraId="70697A04" w14:textId="72C38D6B" w:rsidR="00CB0EAF" w:rsidRPr="00A854EE" w:rsidRDefault="00E207E7"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0.9996</w:t>
            </w:r>
          </w:p>
        </w:tc>
        <w:tc>
          <w:tcPr>
            <w:tcW w:w="1559" w:type="dxa"/>
            <w:tcBorders>
              <w:top w:val="nil"/>
              <w:left w:val="nil"/>
              <w:bottom w:val="nil"/>
              <w:right w:val="nil"/>
            </w:tcBorders>
            <w:shd w:val="clear" w:color="auto" w:fill="auto"/>
            <w:noWrap/>
            <w:vAlign w:val="center"/>
          </w:tcPr>
          <w:p w14:paraId="197AE07E" w14:textId="380A869C" w:rsidR="00CB0EAF" w:rsidRPr="00A854EE" w:rsidRDefault="00E207E7"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26.11 ± 1.74</w:t>
            </w:r>
          </w:p>
        </w:tc>
        <w:tc>
          <w:tcPr>
            <w:tcW w:w="851" w:type="dxa"/>
            <w:tcBorders>
              <w:top w:val="nil"/>
              <w:left w:val="nil"/>
              <w:bottom w:val="nil"/>
              <w:right w:val="nil"/>
            </w:tcBorders>
            <w:shd w:val="clear" w:color="auto" w:fill="auto"/>
            <w:noWrap/>
            <w:vAlign w:val="center"/>
          </w:tcPr>
          <w:p w14:paraId="1A0310FA" w14:textId="742EEB24"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3.5 ka</w:t>
            </w:r>
          </w:p>
        </w:tc>
        <w:tc>
          <w:tcPr>
            <w:tcW w:w="709" w:type="dxa"/>
            <w:tcBorders>
              <w:top w:val="nil"/>
              <w:left w:val="nil"/>
              <w:bottom w:val="nil"/>
              <w:right w:val="nil"/>
            </w:tcBorders>
            <w:shd w:val="clear" w:color="auto" w:fill="auto"/>
            <w:noWrap/>
            <w:vAlign w:val="center"/>
          </w:tcPr>
          <w:p w14:paraId="02AEFA13" w14:textId="46FFBE5C"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-1.05</w:t>
            </w:r>
          </w:p>
        </w:tc>
      </w:tr>
      <w:tr w:rsidR="00CB0EAF" w:rsidRPr="000276B0" w14:paraId="5ABCE707" w14:textId="77777777" w:rsidTr="004C7AB4">
        <w:trPr>
          <w:trHeight w:val="360"/>
        </w:trPr>
        <w:tc>
          <w:tcPr>
            <w:tcW w:w="1858" w:type="dxa"/>
            <w:vMerge/>
            <w:tcBorders>
              <w:left w:val="nil"/>
              <w:bottom w:val="nil"/>
              <w:right w:val="nil"/>
            </w:tcBorders>
            <w:shd w:val="clear" w:color="auto" w:fill="auto"/>
            <w:noWrap/>
            <w:vAlign w:val="center"/>
          </w:tcPr>
          <w:p w14:paraId="37C49054" w14:textId="77777777"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p>
        </w:tc>
        <w:tc>
          <w:tcPr>
            <w:tcW w:w="992" w:type="dxa"/>
            <w:tcBorders>
              <w:top w:val="nil"/>
              <w:left w:val="nil"/>
              <w:bottom w:val="nil"/>
              <w:right w:val="nil"/>
            </w:tcBorders>
            <w:vAlign w:val="center"/>
          </w:tcPr>
          <w:p w14:paraId="0AE1B3B2" w14:textId="71A09D6A" w:rsidR="00CB0EAF" w:rsidRPr="00A854EE" w:rsidRDefault="00CB0EAF" w:rsidP="0065631D">
            <w:pPr>
              <w:spacing w:after="0" w:line="240" w:lineRule="auto"/>
              <w:jc w:val="center"/>
              <w:rPr>
                <w:rFonts w:ascii="Gill Sans MT" w:eastAsia="Times New Roman" w:hAnsi="Gill Sans MT" w:cs="Times New Roman"/>
                <w:color w:val="000000"/>
                <w:sz w:val="18"/>
                <w:szCs w:val="18"/>
                <w:lang w:eastAsia="en-GB"/>
              </w:rPr>
            </w:pPr>
            <w:r w:rsidRPr="00A854EE">
              <w:rPr>
                <w:rFonts w:ascii="Gill Sans MT" w:eastAsia="Times New Roman" w:hAnsi="Gill Sans MT" w:cs="Times New Roman"/>
                <w:color w:val="000000"/>
                <w:sz w:val="18"/>
                <w:szCs w:val="18"/>
                <w:lang w:eastAsia="en-GB"/>
              </w:rPr>
              <w:t>Combined</w:t>
            </w:r>
          </w:p>
        </w:tc>
        <w:tc>
          <w:tcPr>
            <w:tcW w:w="1134" w:type="dxa"/>
            <w:tcBorders>
              <w:top w:val="nil"/>
              <w:left w:val="nil"/>
              <w:bottom w:val="nil"/>
              <w:right w:val="nil"/>
            </w:tcBorders>
            <w:vAlign w:val="center"/>
          </w:tcPr>
          <w:p w14:paraId="1A299411" w14:textId="615ACFC4" w:rsidR="00CB0EAF" w:rsidRPr="00A854EE" w:rsidRDefault="004C7AB4" w:rsidP="004C7AB4">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STD / IQR</w:t>
            </w:r>
          </w:p>
        </w:tc>
        <w:tc>
          <w:tcPr>
            <w:tcW w:w="1276" w:type="dxa"/>
            <w:tcBorders>
              <w:top w:val="nil"/>
              <w:left w:val="nil"/>
              <w:bottom w:val="nil"/>
              <w:right w:val="nil"/>
            </w:tcBorders>
            <w:vAlign w:val="center"/>
          </w:tcPr>
          <w:p w14:paraId="0FB76A97" w14:textId="1AF727ED" w:rsidR="00CB0EAF" w:rsidRPr="00A854EE" w:rsidRDefault="004C7AB4" w:rsidP="0065631D">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0.9877</w:t>
            </w:r>
          </w:p>
        </w:tc>
        <w:tc>
          <w:tcPr>
            <w:tcW w:w="1134" w:type="dxa"/>
            <w:tcBorders>
              <w:top w:val="nil"/>
              <w:left w:val="nil"/>
              <w:bottom w:val="nil"/>
              <w:right w:val="nil"/>
            </w:tcBorders>
            <w:vAlign w:val="center"/>
          </w:tcPr>
          <w:p w14:paraId="0A80DBCE" w14:textId="5985520F" w:rsidR="00CB0EAF" w:rsidRPr="00A854EE" w:rsidRDefault="004C7AB4" w:rsidP="000C35B9">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0.9989</w:t>
            </w:r>
          </w:p>
        </w:tc>
        <w:tc>
          <w:tcPr>
            <w:tcW w:w="1559" w:type="dxa"/>
            <w:tcBorders>
              <w:top w:val="nil"/>
              <w:left w:val="nil"/>
              <w:bottom w:val="nil"/>
              <w:right w:val="nil"/>
            </w:tcBorders>
            <w:shd w:val="clear" w:color="auto" w:fill="auto"/>
            <w:noWrap/>
            <w:vAlign w:val="center"/>
          </w:tcPr>
          <w:p w14:paraId="0C7D231D" w14:textId="156BCCE8" w:rsidR="00CB0EAF" w:rsidRPr="00A854EE" w:rsidRDefault="004C7AB4" w:rsidP="004C7AB4">
            <w:pPr>
              <w:spacing w:after="0" w:line="240" w:lineRule="auto"/>
              <w:jc w:val="center"/>
              <w:rPr>
                <w:rFonts w:ascii="Gill Sans MT" w:eastAsia="Times New Roman" w:hAnsi="Gill Sans MT" w:cs="Times New Roman"/>
                <w:color w:val="000000"/>
                <w:sz w:val="20"/>
                <w:szCs w:val="20"/>
                <w:lang w:eastAsia="en-GB"/>
              </w:rPr>
            </w:pPr>
            <w:r>
              <w:rPr>
                <w:rFonts w:ascii="Gill Sans MT" w:eastAsia="Times New Roman" w:hAnsi="Gill Sans MT" w:cs="Times New Roman"/>
                <w:color w:val="000000"/>
                <w:sz w:val="20"/>
                <w:szCs w:val="20"/>
                <w:lang w:eastAsia="en-GB"/>
              </w:rPr>
              <w:t>27.28 ± 1.78</w:t>
            </w:r>
          </w:p>
        </w:tc>
        <w:tc>
          <w:tcPr>
            <w:tcW w:w="851" w:type="dxa"/>
            <w:tcBorders>
              <w:top w:val="nil"/>
              <w:left w:val="nil"/>
              <w:bottom w:val="nil"/>
              <w:right w:val="nil"/>
            </w:tcBorders>
            <w:shd w:val="clear" w:color="auto" w:fill="auto"/>
            <w:noWrap/>
            <w:vAlign w:val="center"/>
          </w:tcPr>
          <w:p w14:paraId="37B8C8A2" w14:textId="6CB843FA"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3.6 ka</w:t>
            </w:r>
          </w:p>
        </w:tc>
        <w:tc>
          <w:tcPr>
            <w:tcW w:w="709" w:type="dxa"/>
            <w:tcBorders>
              <w:top w:val="nil"/>
              <w:left w:val="nil"/>
              <w:bottom w:val="nil"/>
              <w:right w:val="nil"/>
            </w:tcBorders>
            <w:shd w:val="clear" w:color="auto" w:fill="auto"/>
            <w:noWrap/>
            <w:vAlign w:val="center"/>
          </w:tcPr>
          <w:p w14:paraId="46F5B210" w14:textId="256797D5" w:rsidR="00CB0EAF" w:rsidRPr="00A854EE" w:rsidRDefault="00CB0EAF" w:rsidP="0065631D">
            <w:pPr>
              <w:spacing w:after="0" w:line="240" w:lineRule="auto"/>
              <w:jc w:val="center"/>
              <w:rPr>
                <w:rFonts w:ascii="Gill Sans MT" w:eastAsia="Times New Roman" w:hAnsi="Gill Sans MT" w:cs="Times New Roman"/>
                <w:color w:val="000000"/>
                <w:sz w:val="20"/>
                <w:szCs w:val="20"/>
                <w:lang w:eastAsia="en-GB"/>
              </w:rPr>
            </w:pPr>
            <w:r w:rsidRPr="00A854EE">
              <w:rPr>
                <w:rFonts w:ascii="Gill Sans MT" w:eastAsia="Times New Roman" w:hAnsi="Gill Sans MT" w:cs="Times New Roman"/>
                <w:color w:val="000000"/>
                <w:sz w:val="20"/>
                <w:szCs w:val="20"/>
                <w:lang w:eastAsia="en-GB"/>
              </w:rPr>
              <w:t>-1.49</w:t>
            </w:r>
          </w:p>
        </w:tc>
      </w:tr>
      <w:tr w:rsidR="00CB0EAF" w:rsidRPr="000276B0" w14:paraId="230D4C7C" w14:textId="77777777" w:rsidTr="00CB0EAF">
        <w:trPr>
          <w:trHeight w:val="360"/>
        </w:trPr>
        <w:tc>
          <w:tcPr>
            <w:tcW w:w="9513" w:type="dxa"/>
            <w:gridSpan w:val="8"/>
            <w:tcBorders>
              <w:top w:val="nil"/>
              <w:left w:val="nil"/>
              <w:bottom w:val="nil"/>
              <w:right w:val="nil"/>
            </w:tcBorders>
          </w:tcPr>
          <w:p w14:paraId="77A2290A" w14:textId="06B2C2C0" w:rsidR="00CB0EAF" w:rsidRPr="00A854EE" w:rsidRDefault="00CB0EAF" w:rsidP="005E3E4A">
            <w:pPr>
              <w:spacing w:after="0" w:line="240" w:lineRule="auto"/>
              <w:rPr>
                <w:rFonts w:ascii="Gill Sans MT" w:eastAsia="Times New Roman" w:hAnsi="Gill Sans MT" w:cs="Times New Roman"/>
                <w:color w:val="000000"/>
                <w:lang w:eastAsia="en-GB"/>
              </w:rPr>
            </w:pPr>
            <w:r w:rsidRPr="00BB3BAD">
              <w:rPr>
                <w:rFonts w:ascii="Gill Sans MT" w:eastAsia="Times New Roman" w:hAnsi="Gill Sans MT" w:cs="Times New Roman"/>
                <w:color w:val="000000"/>
                <w:vertAlign w:val="superscript"/>
                <w:lang w:eastAsia="en-GB"/>
              </w:rPr>
              <w:t>a</w:t>
            </w:r>
            <w:proofErr w:type="gramStart"/>
            <w:r w:rsidR="00A854EE">
              <w:rPr>
                <w:rFonts w:ascii="Gill Sans MT" w:eastAsia="Times New Roman" w:hAnsi="Gill Sans MT" w:cs="Times New Roman"/>
                <w:color w:val="000000"/>
                <w:vertAlign w:val="superscript"/>
                <w:lang w:eastAsia="en-GB"/>
              </w:rPr>
              <w:t>,b</w:t>
            </w:r>
            <w:proofErr w:type="gramEnd"/>
            <w:r w:rsidRPr="00BB3BAD">
              <w:rPr>
                <w:rFonts w:ascii="Gill Sans MT" w:eastAsia="Times New Roman" w:hAnsi="Gill Sans MT" w:cs="Times New Roman"/>
                <w:color w:val="000000"/>
                <w:lang w:eastAsia="en-GB"/>
              </w:rPr>
              <w:t xml:space="preserve"> </w:t>
            </w:r>
            <w:r w:rsidR="00B84DE1">
              <w:rPr>
                <w:rFonts w:ascii="Gill Sans MT" w:eastAsia="Times New Roman" w:hAnsi="Gill Sans MT" w:cs="Times New Roman"/>
                <w:color w:val="000000"/>
                <w:lang w:eastAsia="en-GB"/>
              </w:rPr>
              <w:t xml:space="preserve">Method used for kernel </w:t>
            </w:r>
            <w:r w:rsidR="00B84DE1" w:rsidRPr="00BB3BAD">
              <w:rPr>
                <w:rFonts w:ascii="Gill Sans MT" w:eastAsia="Times New Roman" w:hAnsi="Gill Sans MT" w:cs="Times New Roman"/>
                <w:color w:val="000000"/>
                <w:lang w:eastAsia="en-GB"/>
              </w:rPr>
              <w:t>density estimation</w:t>
            </w:r>
            <w:r w:rsidR="00B46CBB">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after Silverman (1986) and</w:t>
            </w:r>
            <w:r w:rsidR="00B84DE1">
              <w:rPr>
                <w:rFonts w:ascii="Gill Sans MT" w:eastAsia="Times New Roman" w:hAnsi="Gill Sans MT" w:cs="Times New Roman"/>
                <w:color w:val="000000"/>
                <w:lang w:eastAsia="en-GB"/>
              </w:rPr>
              <w:t xml:space="preserve"> Dortch </w:t>
            </w:r>
            <w:r w:rsidR="00B84DE1" w:rsidRPr="00B84DE1">
              <w:rPr>
                <w:rFonts w:ascii="Gill Sans MT" w:eastAsia="Times New Roman" w:hAnsi="Gill Sans MT" w:cs="Times New Roman"/>
                <w:i/>
                <w:color w:val="000000"/>
                <w:lang w:eastAsia="en-GB"/>
              </w:rPr>
              <w:t>et al</w:t>
            </w:r>
            <w:r w:rsidR="00A854EE">
              <w:rPr>
                <w:rFonts w:ascii="Gill Sans MT" w:eastAsia="Times New Roman" w:hAnsi="Gill Sans MT" w:cs="Times New Roman"/>
                <w:color w:val="000000"/>
                <w:lang w:eastAsia="en-GB"/>
              </w:rPr>
              <w:t>. (2020) and its associated n</w:t>
            </w:r>
            <w:r w:rsidR="00A52B33">
              <w:rPr>
                <w:rFonts w:ascii="Gill Sans MT" w:eastAsia="Times New Roman" w:hAnsi="Gill Sans MT" w:cs="Times New Roman"/>
                <w:color w:val="000000"/>
                <w:lang w:eastAsia="en-GB"/>
              </w:rPr>
              <w:t xml:space="preserve">umeric bandwidth, </w:t>
            </w:r>
            <w:r w:rsidR="00A854EE">
              <w:rPr>
                <w:rFonts w:ascii="Gill Sans MT" w:eastAsia="Times New Roman" w:hAnsi="Gill Sans MT" w:cs="Times New Roman"/>
                <w:color w:val="000000"/>
                <w:vertAlign w:val="superscript"/>
                <w:lang w:eastAsia="en-GB"/>
              </w:rPr>
              <w:t>c</w:t>
            </w:r>
            <w:r>
              <w:rPr>
                <w:rFonts w:ascii="Gill Sans MT" w:eastAsia="Times New Roman" w:hAnsi="Gill Sans MT" w:cs="Times New Roman"/>
                <w:color w:val="000000"/>
                <w:vertAlign w:val="superscript"/>
                <w:lang w:eastAsia="en-GB"/>
              </w:rPr>
              <w:t xml:space="preserve"> </w:t>
            </w:r>
            <w:r w:rsidRPr="000723A3">
              <w:rPr>
                <w:rFonts w:ascii="Gill Sans MT" w:eastAsia="Times New Roman" w:hAnsi="Gill Sans MT" w:cs="Times New Roman"/>
                <w:color w:val="000000"/>
                <w:lang w:eastAsia="en-GB"/>
              </w:rPr>
              <w:t>All model</w:t>
            </w:r>
            <w:r w:rsidRPr="00356D81">
              <w:rPr>
                <w:rFonts w:ascii="Gill Sans MT" w:eastAsia="Times New Roman" w:hAnsi="Gill Sans MT" w:cs="Times New Roman"/>
                <w:color w:val="000000"/>
                <w:lang w:eastAsia="en-GB"/>
              </w:rPr>
              <w:t xml:space="preserve"> </w:t>
            </w:r>
            <w:r w:rsidRPr="000723A3">
              <w:rPr>
                <w:rFonts w:ascii="Gill Sans MT" w:eastAsia="Times New Roman" w:hAnsi="Gill Sans MT" w:cs="Times New Roman"/>
                <w:i/>
                <w:color w:val="000000"/>
                <w:lang w:eastAsia="en-GB"/>
              </w:rPr>
              <w:t>p</w:t>
            </w:r>
            <w:r>
              <w:rPr>
                <w:rFonts w:ascii="Gill Sans MT" w:eastAsia="Times New Roman" w:hAnsi="Gill Sans MT" w:cs="Times New Roman"/>
                <w:color w:val="000000"/>
                <w:lang w:eastAsia="en-GB"/>
              </w:rPr>
              <w:t xml:space="preserve"> values &lt; 0.01,</w:t>
            </w:r>
            <w:r w:rsidR="00A854EE">
              <w:rPr>
                <w:rFonts w:ascii="Gill Sans MT" w:eastAsia="Times New Roman" w:hAnsi="Gill Sans MT" w:cs="Times New Roman"/>
                <w:color w:val="000000"/>
                <w:vertAlign w:val="superscript"/>
                <w:lang w:eastAsia="en-GB"/>
              </w:rPr>
              <w:t xml:space="preserve"> d</w:t>
            </w:r>
            <w:r>
              <w:rPr>
                <w:rFonts w:ascii="Gill Sans MT" w:eastAsia="Times New Roman" w:hAnsi="Gill Sans MT" w:cs="Times New Roman"/>
                <w:color w:val="000000"/>
                <w:vertAlign w:val="superscript"/>
                <w:lang w:eastAsia="en-GB"/>
              </w:rPr>
              <w:t xml:space="preserve"> </w:t>
            </w:r>
            <w:r w:rsidRPr="005363E9">
              <w:rPr>
                <w:rFonts w:ascii="Gill Sans MT" w:eastAsia="Times New Roman" w:hAnsi="Gill Sans MT" w:cs="Times New Roman"/>
                <w:color w:val="000000"/>
                <w:lang w:eastAsia="en-GB"/>
              </w:rPr>
              <w:t>Reported</w:t>
            </w:r>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uncertainty (±) is the 1</w:t>
            </w:r>
            <w:r w:rsidRPr="005363E9">
              <w:rPr>
                <w:rFonts w:eastAsia="Times New Roman" w:cs="Arial"/>
                <w:color w:val="000000"/>
                <w:lang w:eastAsia="en-GB"/>
              </w:rPr>
              <w:t>σ</w:t>
            </w:r>
            <w:r>
              <w:rPr>
                <w:rFonts w:ascii="Gill Sans MT" w:eastAsia="Times New Roman" w:hAnsi="Gill Sans MT" w:cs="Times New Roman"/>
                <w:color w:val="000000"/>
                <w:lang w:eastAsia="en-GB"/>
              </w:rPr>
              <w:t xml:space="preserve"> bounds (68%) </w:t>
            </w:r>
            <w:r w:rsidRPr="005363E9">
              <w:rPr>
                <w:rFonts w:ascii="Gill Sans MT" w:eastAsia="Times New Roman" w:hAnsi="Gill Sans MT" w:cs="Times New Roman"/>
                <w:color w:val="000000"/>
                <w:lang w:eastAsia="en-GB"/>
              </w:rPr>
              <w:t xml:space="preserve">of the </w:t>
            </w:r>
            <w:r>
              <w:rPr>
                <w:rFonts w:ascii="Gill Sans MT" w:eastAsia="Times New Roman" w:hAnsi="Gill Sans MT" w:cs="Times New Roman"/>
                <w:color w:val="000000"/>
                <w:lang w:eastAsia="en-GB"/>
              </w:rPr>
              <w:t xml:space="preserve">highest probability </w:t>
            </w:r>
            <w:r w:rsidRPr="005363E9">
              <w:rPr>
                <w:rFonts w:ascii="Gill Sans MT" w:eastAsia="Times New Roman" w:hAnsi="Gill Sans MT" w:cs="Times New Roman"/>
                <w:color w:val="000000"/>
                <w:lang w:eastAsia="en-GB"/>
              </w:rPr>
              <w:t>component Gaussian</w:t>
            </w:r>
            <w:r>
              <w:rPr>
                <w:rFonts w:ascii="Gill Sans MT" w:eastAsia="Times New Roman" w:hAnsi="Gill Sans MT" w:cs="Times New Roman"/>
                <w:color w:val="000000"/>
                <w:lang w:eastAsia="en-GB"/>
              </w:rPr>
              <w:t>,</w:t>
            </w:r>
            <w:r w:rsidRPr="005363E9">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vertAlign w:val="superscript"/>
                <w:lang w:eastAsia="en-GB"/>
              </w:rPr>
              <w:t>e</w:t>
            </w:r>
            <w:r w:rsidR="00A854EE">
              <w:rPr>
                <w:rFonts w:ascii="Gill Sans MT" w:eastAsia="Times New Roman" w:hAnsi="Gill Sans MT" w:cs="Times New Roman"/>
                <w:color w:val="000000"/>
                <w:lang w:eastAsia="en-GB"/>
              </w:rPr>
              <w:t xml:space="preserve"> Interquartile range</w:t>
            </w:r>
            <w:r>
              <w:rPr>
                <w:rFonts w:ascii="Gill Sans MT" w:eastAsia="Times New Roman" w:hAnsi="Gill Sans MT" w:cs="Times New Roman"/>
                <w:color w:val="000000"/>
                <w:lang w:eastAsia="en-GB"/>
              </w:rPr>
              <w:t xml:space="preserve">, </w:t>
            </w:r>
            <w:r w:rsidRPr="003D0973">
              <w:rPr>
                <w:rFonts w:ascii="Gill Sans MT" w:eastAsia="Times New Roman" w:hAnsi="Gill Sans MT" w:cs="Times New Roman"/>
                <w:color w:val="000000"/>
                <w:vertAlign w:val="superscript"/>
                <w:lang w:eastAsia="en-GB"/>
              </w:rPr>
              <w:t>f</w:t>
            </w:r>
            <w:r w:rsidR="00ED1CC4">
              <w:rPr>
                <w:rFonts w:ascii="Gill Sans MT" w:eastAsia="Times New Roman" w:hAnsi="Gill Sans MT" w:cs="Times New Roman"/>
                <w:color w:val="000000"/>
                <w:lang w:eastAsia="en-GB"/>
              </w:rPr>
              <w:t xml:space="preserve"> Arithmetic mean of 60 samples ± </w:t>
            </w:r>
            <w:r w:rsidR="005E3E4A">
              <w:rPr>
                <w:rFonts w:ascii="Gill Sans MT" w:eastAsia="Times New Roman" w:hAnsi="Gill Sans MT" w:cs="Times New Roman"/>
                <w:color w:val="000000"/>
                <w:lang w:eastAsia="en-GB"/>
              </w:rPr>
              <w:t>total uncertainty</w:t>
            </w:r>
            <w:r w:rsidR="00ED1CC4">
              <w:rPr>
                <w:rFonts w:ascii="Gill Sans MT" w:eastAsia="Times New Roman" w:hAnsi="Gill Sans MT" w:cs="Times New Roman"/>
                <w:color w:val="000000"/>
                <w:lang w:eastAsia="en-GB"/>
              </w:rPr>
              <w:t xml:space="preserve">, </w:t>
            </w:r>
            <w:r w:rsidR="00ED1CC4" w:rsidRPr="00ED1CC4">
              <w:rPr>
                <w:rFonts w:ascii="Gill Sans MT" w:eastAsia="Times New Roman" w:hAnsi="Gill Sans MT" w:cs="Times New Roman"/>
                <w:color w:val="000000"/>
                <w:vertAlign w:val="superscript"/>
                <w:lang w:eastAsia="en-GB"/>
              </w:rPr>
              <w:t>g</w:t>
            </w:r>
            <w:r w:rsidR="00ED1CC4">
              <w:rPr>
                <w:rFonts w:ascii="Gill Sans MT" w:eastAsia="Times New Roman" w:hAnsi="Gill Sans MT" w:cs="Times New Roman"/>
                <w:color w:val="000000"/>
                <w:lang w:eastAsia="en-GB"/>
              </w:rPr>
              <w:t xml:space="preserve"> </w:t>
            </w:r>
            <w:r w:rsidR="00BC2DA6">
              <w:rPr>
                <w:rFonts w:ascii="Gill Sans MT" w:eastAsia="Times New Roman" w:hAnsi="Gill Sans MT" w:cs="Times New Roman"/>
                <w:color w:val="000000"/>
                <w:lang w:eastAsia="en-GB"/>
              </w:rPr>
              <w:t>Calculation b</w:t>
            </w:r>
            <w:r w:rsidR="00A854EE">
              <w:rPr>
                <w:rFonts w:ascii="Gill Sans MT" w:eastAsia="Times New Roman" w:hAnsi="Gill Sans MT" w:cs="Times New Roman"/>
                <w:color w:val="000000"/>
                <w:lang w:eastAsia="en-GB"/>
              </w:rPr>
              <w:t>ased on a reduced dataset of 274 samples. Sample ARL-192 (1.97 ± 2.06 ka)</w:t>
            </w:r>
            <w:r w:rsidR="000920D6">
              <w:rPr>
                <w:rFonts w:ascii="Gill Sans MT" w:eastAsia="Times New Roman" w:hAnsi="Gill Sans MT" w:cs="Times New Roman"/>
                <w:color w:val="000000"/>
                <w:lang w:eastAsia="en-GB"/>
              </w:rPr>
              <w:t xml:space="preserve"> </w:t>
            </w:r>
            <w:r w:rsidR="00A854EE">
              <w:rPr>
                <w:rFonts w:ascii="Gill Sans MT" w:eastAsia="Times New Roman" w:hAnsi="Gill Sans MT" w:cs="Times New Roman"/>
                <w:color w:val="000000"/>
                <w:lang w:eastAsia="en-GB"/>
              </w:rPr>
              <w:t xml:space="preserve">is </w:t>
            </w:r>
            <w:r w:rsidR="00BC2DA6">
              <w:rPr>
                <w:rFonts w:ascii="Gill Sans MT" w:eastAsia="Times New Roman" w:hAnsi="Gill Sans MT" w:cs="Times New Roman"/>
                <w:color w:val="000000"/>
                <w:lang w:eastAsia="en-GB"/>
              </w:rPr>
              <w:t xml:space="preserve">more than </w:t>
            </w:r>
            <w:r w:rsidR="005B23EA">
              <w:rPr>
                <w:rFonts w:ascii="Gill Sans MT" w:eastAsia="Times New Roman" w:hAnsi="Gill Sans MT" w:cs="Times New Roman"/>
                <w:color w:val="000000"/>
                <w:lang w:eastAsia="en-GB"/>
              </w:rPr>
              <w:t>three</w:t>
            </w:r>
            <w:r w:rsidR="007C6C72">
              <w:rPr>
                <w:rFonts w:ascii="Gill Sans MT" w:eastAsia="Times New Roman" w:hAnsi="Gill Sans MT" w:cs="Times New Roman"/>
                <w:color w:val="000000"/>
                <w:lang w:eastAsia="en-GB"/>
              </w:rPr>
              <w:t xml:space="preserve"> standard deviations from the me</w:t>
            </w:r>
            <w:r w:rsidR="005B23EA">
              <w:rPr>
                <w:rFonts w:ascii="Gill Sans MT" w:eastAsia="Times New Roman" w:hAnsi="Gill Sans MT" w:cs="Times New Roman"/>
                <w:color w:val="000000"/>
                <w:lang w:eastAsia="en-GB"/>
              </w:rPr>
              <w:t>an</w:t>
            </w:r>
            <w:r w:rsidR="007C6C72">
              <w:rPr>
                <w:rFonts w:ascii="Gill Sans MT" w:eastAsia="Times New Roman" w:hAnsi="Gill Sans MT" w:cs="Times New Roman"/>
                <w:color w:val="000000"/>
                <w:lang w:eastAsia="en-GB"/>
              </w:rPr>
              <w:t xml:space="preserve"> of the remaining samples </w:t>
            </w:r>
            <w:r w:rsidR="001F5BB5">
              <w:rPr>
                <w:rFonts w:ascii="Gill Sans MT" w:eastAsia="Times New Roman" w:hAnsi="Gill Sans MT" w:cs="Times New Roman"/>
                <w:color w:val="000000"/>
                <w:lang w:eastAsia="en-GB"/>
              </w:rPr>
              <w:t>and was</w:t>
            </w:r>
            <w:r w:rsidR="00BC2DA6">
              <w:rPr>
                <w:rFonts w:ascii="Gill Sans MT" w:eastAsia="Times New Roman" w:hAnsi="Gill Sans MT" w:cs="Times New Roman"/>
                <w:color w:val="000000"/>
                <w:lang w:eastAsia="en-GB"/>
              </w:rPr>
              <w:t xml:space="preserve"> removed for program stability</w:t>
            </w:r>
            <w:r w:rsidR="005E3E4A">
              <w:rPr>
                <w:rFonts w:ascii="Gill Sans MT" w:eastAsia="Times New Roman" w:hAnsi="Gill Sans MT" w:cs="Times New Roman"/>
                <w:color w:val="000000"/>
                <w:lang w:eastAsia="en-GB"/>
              </w:rPr>
              <w:t>.</w:t>
            </w:r>
          </w:p>
        </w:tc>
      </w:tr>
    </w:tbl>
    <w:p w14:paraId="0669FC70" w14:textId="77777777" w:rsidR="00265D69" w:rsidRDefault="00265D69" w:rsidP="00265D69">
      <w:pPr>
        <w:rPr>
          <w:rFonts w:ascii="Gill Sans MT" w:hAnsi="Gill Sans MT"/>
          <w:sz w:val="24"/>
        </w:rPr>
      </w:pPr>
    </w:p>
    <w:tbl>
      <w:tblPr>
        <w:tblW w:w="8804" w:type="dxa"/>
        <w:tblInd w:w="93" w:type="dxa"/>
        <w:tblLayout w:type="fixed"/>
        <w:tblLook w:val="04A0" w:firstRow="1" w:lastRow="0" w:firstColumn="1" w:lastColumn="0" w:noHBand="0" w:noVBand="1"/>
      </w:tblPr>
      <w:tblGrid>
        <w:gridCol w:w="1858"/>
        <w:gridCol w:w="1843"/>
        <w:gridCol w:w="850"/>
        <w:gridCol w:w="851"/>
        <w:gridCol w:w="681"/>
        <w:gridCol w:w="878"/>
        <w:gridCol w:w="934"/>
        <w:gridCol w:w="909"/>
      </w:tblGrid>
      <w:tr w:rsidR="00265D69" w:rsidRPr="00590BA5" w14:paraId="23906C9E" w14:textId="77777777" w:rsidTr="00F60518">
        <w:trPr>
          <w:trHeight w:val="303"/>
        </w:trPr>
        <w:tc>
          <w:tcPr>
            <w:tcW w:w="8804" w:type="dxa"/>
            <w:gridSpan w:val="8"/>
            <w:tcBorders>
              <w:top w:val="nil"/>
              <w:left w:val="nil"/>
              <w:bottom w:val="nil"/>
              <w:right w:val="nil"/>
            </w:tcBorders>
          </w:tcPr>
          <w:p w14:paraId="2B061640" w14:textId="5FEAD320" w:rsidR="00265D69" w:rsidRPr="00590BA5" w:rsidRDefault="00265D69" w:rsidP="00F60518">
            <w:pPr>
              <w:spacing w:after="0" w:line="240" w:lineRule="auto"/>
              <w:rPr>
                <w:rFonts w:ascii="Gill Sans MT" w:eastAsia="Times New Roman" w:hAnsi="Gill Sans MT" w:cs="Times New Roman"/>
                <w:color w:val="000000"/>
                <w:lang w:eastAsia="en-GB"/>
              </w:rPr>
            </w:pPr>
            <w:r>
              <w:rPr>
                <w:rFonts w:ascii="Gill Sans MT" w:eastAsia="Times New Roman" w:hAnsi="Gill Sans MT" w:cs="Times New Roman"/>
                <w:b/>
                <w:bCs/>
                <w:color w:val="000000"/>
                <w:lang w:eastAsia="en-GB"/>
              </w:rPr>
              <w:t>Table 4</w:t>
            </w:r>
            <w:r w:rsidRPr="00590BA5">
              <w:rPr>
                <w:rFonts w:ascii="Gill Sans MT" w:eastAsia="Times New Roman" w:hAnsi="Gill Sans MT" w:cs="Times New Roman"/>
                <w:b/>
                <w:bCs/>
                <w:color w:val="000000"/>
                <w:lang w:eastAsia="en-GB"/>
              </w:rPr>
              <w:t xml:space="preserve">. </w:t>
            </w:r>
            <w:r w:rsidRPr="00590BA5">
              <w:rPr>
                <w:rFonts w:ascii="Gill Sans MT" w:eastAsia="Times New Roman" w:hAnsi="Gill Sans MT" w:cs="Times New Roman"/>
                <w:color w:val="000000"/>
                <w:lang w:eastAsia="en-GB"/>
              </w:rPr>
              <w:t xml:space="preserve">Spatial statistics for the sampled </w:t>
            </w:r>
            <w:proofErr w:type="spellStart"/>
            <w:r w:rsidRPr="00590BA5">
              <w:rPr>
                <w:rFonts w:ascii="Gill Sans MT" w:eastAsia="Times New Roman" w:hAnsi="Gill Sans MT" w:cs="Times New Roman"/>
                <w:color w:val="000000"/>
                <w:lang w:eastAsia="en-GB"/>
              </w:rPr>
              <w:t>moraines</w:t>
            </w:r>
            <w:r w:rsidRPr="00206566">
              <w:rPr>
                <w:rFonts w:ascii="Gill Sans MT" w:eastAsia="Times New Roman" w:hAnsi="Gill Sans MT" w:cs="Times New Roman"/>
                <w:color w:val="000000"/>
                <w:vertAlign w:val="superscript"/>
                <w:lang w:eastAsia="en-GB"/>
              </w:rPr>
              <w:t>a</w:t>
            </w:r>
            <w:proofErr w:type="spellEnd"/>
          </w:p>
        </w:tc>
      </w:tr>
      <w:tr w:rsidR="00265D69" w:rsidRPr="00590BA5" w14:paraId="5F1B2863" w14:textId="77777777" w:rsidTr="00F60518">
        <w:trPr>
          <w:trHeight w:val="279"/>
        </w:trPr>
        <w:tc>
          <w:tcPr>
            <w:tcW w:w="1858" w:type="dxa"/>
            <w:tcBorders>
              <w:top w:val="nil"/>
              <w:left w:val="nil"/>
              <w:bottom w:val="single" w:sz="4" w:space="0" w:color="auto"/>
              <w:right w:val="nil"/>
            </w:tcBorders>
            <w:shd w:val="clear" w:color="auto" w:fill="auto"/>
            <w:noWrap/>
            <w:vAlign w:val="bottom"/>
            <w:hideMark/>
          </w:tcPr>
          <w:p w14:paraId="76A3BB4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
        </w:tc>
        <w:tc>
          <w:tcPr>
            <w:tcW w:w="1843" w:type="dxa"/>
            <w:tcBorders>
              <w:top w:val="nil"/>
              <w:left w:val="nil"/>
              <w:bottom w:val="single" w:sz="4" w:space="0" w:color="auto"/>
              <w:right w:val="nil"/>
            </w:tcBorders>
            <w:vAlign w:val="bottom"/>
          </w:tcPr>
          <w:p w14:paraId="02551A8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 xml:space="preserve">Global </w:t>
            </w:r>
            <w:proofErr w:type="spellStart"/>
            <w:r w:rsidRPr="00590BA5">
              <w:rPr>
                <w:rFonts w:ascii="Gill Sans MT" w:eastAsia="Times New Roman" w:hAnsi="Gill Sans MT" w:cs="Times New Roman"/>
                <w:color w:val="000000"/>
                <w:lang w:eastAsia="en-GB"/>
              </w:rPr>
              <w:t>Morans</w:t>
            </w:r>
            <w:proofErr w:type="spellEnd"/>
            <w:r w:rsidRPr="00590BA5">
              <w:rPr>
                <w:rFonts w:ascii="Gill Sans MT" w:eastAsia="Times New Roman" w:hAnsi="Gill Sans MT" w:cs="Times New Roman"/>
                <w:color w:val="000000"/>
                <w:lang w:eastAsia="en-GB"/>
              </w:rPr>
              <w:t xml:space="preserve"> </w:t>
            </w:r>
            <w:r w:rsidRPr="00590BA5">
              <w:rPr>
                <w:rFonts w:ascii="Gill Sans MT" w:eastAsia="Times New Roman" w:hAnsi="Gill Sans MT" w:cs="Times New Roman"/>
                <w:i/>
                <w:iCs/>
                <w:color w:val="000000"/>
                <w:lang w:eastAsia="en-GB"/>
              </w:rPr>
              <w:t>I</w:t>
            </w:r>
          </w:p>
        </w:tc>
        <w:tc>
          <w:tcPr>
            <w:tcW w:w="2382" w:type="dxa"/>
            <w:gridSpan w:val="3"/>
            <w:tcBorders>
              <w:top w:val="nil"/>
              <w:left w:val="nil"/>
              <w:bottom w:val="single" w:sz="4" w:space="0" w:color="auto"/>
              <w:right w:val="nil"/>
            </w:tcBorders>
            <w:shd w:val="clear" w:color="auto" w:fill="auto"/>
            <w:noWrap/>
            <w:vAlign w:val="bottom"/>
            <w:hideMark/>
          </w:tcPr>
          <w:p w14:paraId="15E8085C"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Class</w:t>
            </w:r>
            <w:r w:rsidRPr="00590BA5">
              <w:rPr>
                <w:rFonts w:ascii="Gill Sans MT" w:eastAsia="Times New Roman" w:hAnsi="Gill Sans MT" w:cs="Times New Roman"/>
                <w:color w:val="000000"/>
                <w:lang w:eastAsia="en-GB"/>
              </w:rPr>
              <w:t xml:space="preserve"> statistics (%)</w:t>
            </w:r>
          </w:p>
        </w:tc>
        <w:tc>
          <w:tcPr>
            <w:tcW w:w="2721" w:type="dxa"/>
            <w:gridSpan w:val="3"/>
            <w:tcBorders>
              <w:top w:val="nil"/>
              <w:left w:val="nil"/>
              <w:bottom w:val="single" w:sz="4" w:space="0" w:color="auto"/>
              <w:right w:val="nil"/>
            </w:tcBorders>
            <w:shd w:val="clear" w:color="auto" w:fill="auto"/>
            <w:noWrap/>
            <w:vAlign w:val="bottom"/>
            <w:hideMark/>
          </w:tcPr>
          <w:p w14:paraId="01957E4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Good</w:t>
            </w:r>
            <w:r>
              <w:rPr>
                <w:rFonts w:ascii="Gill Sans MT" w:eastAsia="Times New Roman" w:hAnsi="Gill Sans MT" w:cs="Times New Roman"/>
                <w:color w:val="000000"/>
                <w:lang w:eastAsia="en-GB"/>
              </w:rPr>
              <w:t>”</w:t>
            </w:r>
            <w:r w:rsidRPr="00590BA5">
              <w:rPr>
                <w:rFonts w:ascii="Gill Sans MT" w:eastAsia="Times New Roman" w:hAnsi="Gill Sans MT" w:cs="Times New Roman"/>
                <w:color w:val="000000"/>
                <w:lang w:eastAsia="en-GB"/>
              </w:rPr>
              <w:t xml:space="preserve"> boulder (%)</w:t>
            </w:r>
            <w:r w:rsidRPr="008B39CF">
              <w:rPr>
                <w:rFonts w:ascii="Gill Sans MT" w:eastAsia="Times New Roman" w:hAnsi="Gill Sans MT" w:cs="Times New Roman"/>
                <w:color w:val="000000"/>
                <w:vertAlign w:val="superscript"/>
                <w:lang w:eastAsia="en-GB"/>
              </w:rPr>
              <w:t>b</w:t>
            </w:r>
          </w:p>
        </w:tc>
      </w:tr>
      <w:tr w:rsidR="00265D69" w:rsidRPr="00590BA5" w14:paraId="6A336B83" w14:textId="77777777" w:rsidTr="00F60518">
        <w:trPr>
          <w:trHeight w:val="428"/>
        </w:trPr>
        <w:tc>
          <w:tcPr>
            <w:tcW w:w="1858" w:type="dxa"/>
            <w:tcBorders>
              <w:top w:val="single" w:sz="4" w:space="0" w:color="auto"/>
              <w:left w:val="nil"/>
              <w:bottom w:val="single" w:sz="4" w:space="0" w:color="auto"/>
              <w:right w:val="nil"/>
            </w:tcBorders>
            <w:shd w:val="clear" w:color="auto" w:fill="auto"/>
            <w:noWrap/>
            <w:vAlign w:val="center"/>
            <w:hideMark/>
          </w:tcPr>
          <w:p w14:paraId="2FE944B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Moraine</w:t>
            </w:r>
          </w:p>
        </w:tc>
        <w:tc>
          <w:tcPr>
            <w:tcW w:w="1843" w:type="dxa"/>
            <w:tcBorders>
              <w:top w:val="single" w:sz="4" w:space="0" w:color="auto"/>
              <w:left w:val="nil"/>
              <w:bottom w:val="single" w:sz="4" w:space="0" w:color="auto"/>
              <w:right w:val="nil"/>
            </w:tcBorders>
            <w:shd w:val="clear" w:color="auto" w:fill="auto"/>
            <w:noWrap/>
            <w:vAlign w:val="center"/>
            <w:hideMark/>
          </w:tcPr>
          <w:p w14:paraId="22FD20BB" w14:textId="275F2C9D" w:rsidR="00265D69" w:rsidRPr="00131515" w:rsidRDefault="0012441F" w:rsidP="00F60518">
            <w:pPr>
              <w:spacing w:after="0" w:line="240" w:lineRule="auto"/>
              <w:jc w:val="center"/>
              <w:rPr>
                <w:rFonts w:ascii="Gill Sans MT" w:eastAsia="Times New Roman" w:hAnsi="Gill Sans MT" w:cs="Times New Roman"/>
                <w:iCs/>
                <w:color w:val="000000"/>
                <w:lang w:eastAsia="en-GB"/>
              </w:rPr>
            </w:pPr>
            <w:r>
              <w:rPr>
                <w:rFonts w:ascii="Gill Sans MT" w:eastAsia="Times New Roman" w:hAnsi="Gill Sans MT" w:cs="Times New Roman"/>
                <w:iCs/>
                <w:color w:val="000000"/>
                <w:lang w:eastAsia="en-GB"/>
              </w:rPr>
              <w:t>p</w:t>
            </w:r>
          </w:p>
        </w:tc>
        <w:tc>
          <w:tcPr>
            <w:tcW w:w="850" w:type="dxa"/>
            <w:tcBorders>
              <w:top w:val="single" w:sz="4" w:space="0" w:color="auto"/>
              <w:left w:val="nil"/>
              <w:bottom w:val="single" w:sz="4" w:space="0" w:color="auto"/>
              <w:right w:val="nil"/>
            </w:tcBorders>
            <w:shd w:val="clear" w:color="auto" w:fill="auto"/>
            <w:noWrap/>
            <w:vAlign w:val="center"/>
            <w:hideMark/>
          </w:tcPr>
          <w:p w14:paraId="63DD650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Young</w:t>
            </w:r>
          </w:p>
        </w:tc>
        <w:tc>
          <w:tcPr>
            <w:tcW w:w="851" w:type="dxa"/>
            <w:tcBorders>
              <w:top w:val="single" w:sz="4" w:space="0" w:color="auto"/>
              <w:left w:val="nil"/>
              <w:bottom w:val="single" w:sz="4" w:space="0" w:color="auto"/>
              <w:right w:val="nil"/>
            </w:tcBorders>
            <w:shd w:val="clear" w:color="auto" w:fill="auto"/>
            <w:noWrap/>
            <w:vAlign w:val="center"/>
            <w:hideMark/>
          </w:tcPr>
          <w:p w14:paraId="3F796EC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Good</w:t>
            </w:r>
          </w:p>
        </w:tc>
        <w:tc>
          <w:tcPr>
            <w:tcW w:w="681" w:type="dxa"/>
            <w:tcBorders>
              <w:top w:val="single" w:sz="4" w:space="0" w:color="auto"/>
              <w:left w:val="nil"/>
              <w:bottom w:val="single" w:sz="4" w:space="0" w:color="auto"/>
              <w:right w:val="nil"/>
            </w:tcBorders>
            <w:shd w:val="clear" w:color="auto" w:fill="auto"/>
            <w:noWrap/>
            <w:vAlign w:val="center"/>
            <w:hideMark/>
          </w:tcPr>
          <w:p w14:paraId="309B625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Old</w:t>
            </w:r>
          </w:p>
        </w:tc>
        <w:tc>
          <w:tcPr>
            <w:tcW w:w="878" w:type="dxa"/>
            <w:tcBorders>
              <w:top w:val="single" w:sz="4" w:space="0" w:color="auto"/>
              <w:left w:val="nil"/>
              <w:bottom w:val="single" w:sz="4" w:space="0" w:color="auto"/>
              <w:right w:val="nil"/>
            </w:tcBorders>
            <w:shd w:val="clear" w:color="auto" w:fill="auto"/>
            <w:noWrap/>
            <w:vAlign w:val="center"/>
            <w:hideMark/>
          </w:tcPr>
          <w:p w14:paraId="54199214"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IS</w:t>
            </w:r>
          </w:p>
        </w:tc>
        <w:tc>
          <w:tcPr>
            <w:tcW w:w="934" w:type="dxa"/>
            <w:tcBorders>
              <w:top w:val="single" w:sz="4" w:space="0" w:color="auto"/>
              <w:left w:val="nil"/>
              <w:bottom w:val="single" w:sz="4" w:space="0" w:color="auto"/>
              <w:right w:val="nil"/>
            </w:tcBorders>
            <w:shd w:val="clear" w:color="auto" w:fill="auto"/>
            <w:noWrap/>
            <w:vAlign w:val="center"/>
            <w:hideMark/>
          </w:tcPr>
          <w:p w14:paraId="7405F2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C</w:t>
            </w:r>
          </w:p>
        </w:tc>
        <w:tc>
          <w:tcPr>
            <w:tcW w:w="909" w:type="dxa"/>
            <w:tcBorders>
              <w:top w:val="single" w:sz="4" w:space="0" w:color="auto"/>
              <w:left w:val="nil"/>
              <w:bottom w:val="single" w:sz="4" w:space="0" w:color="auto"/>
              <w:right w:val="nil"/>
            </w:tcBorders>
            <w:shd w:val="clear" w:color="auto" w:fill="auto"/>
            <w:noWrap/>
            <w:vAlign w:val="center"/>
            <w:hideMark/>
          </w:tcPr>
          <w:p w14:paraId="233959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OS</w:t>
            </w:r>
          </w:p>
        </w:tc>
      </w:tr>
      <w:tr w:rsidR="00265D69" w:rsidRPr="00590BA5" w14:paraId="3BC84467" w14:textId="77777777" w:rsidTr="00F60518">
        <w:trPr>
          <w:trHeight w:val="396"/>
        </w:trPr>
        <w:tc>
          <w:tcPr>
            <w:tcW w:w="1858" w:type="dxa"/>
            <w:tcBorders>
              <w:top w:val="nil"/>
              <w:left w:val="nil"/>
              <w:bottom w:val="nil"/>
              <w:right w:val="nil"/>
            </w:tcBorders>
            <w:shd w:val="clear" w:color="auto" w:fill="auto"/>
            <w:noWrap/>
            <w:vAlign w:val="center"/>
            <w:hideMark/>
          </w:tcPr>
          <w:p w14:paraId="51B07CF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Tallada</w:t>
            </w:r>
          </w:p>
        </w:tc>
        <w:tc>
          <w:tcPr>
            <w:tcW w:w="1843" w:type="dxa"/>
            <w:tcBorders>
              <w:top w:val="nil"/>
              <w:left w:val="nil"/>
              <w:bottom w:val="nil"/>
              <w:right w:val="nil"/>
            </w:tcBorders>
            <w:shd w:val="clear" w:color="auto" w:fill="auto"/>
            <w:noWrap/>
            <w:vAlign w:val="center"/>
            <w:hideMark/>
          </w:tcPr>
          <w:p w14:paraId="7AB72403"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3%</w:t>
            </w:r>
          </w:p>
        </w:tc>
        <w:tc>
          <w:tcPr>
            <w:tcW w:w="850" w:type="dxa"/>
            <w:tcBorders>
              <w:top w:val="nil"/>
              <w:left w:val="nil"/>
              <w:bottom w:val="nil"/>
              <w:right w:val="nil"/>
            </w:tcBorders>
            <w:shd w:val="clear" w:color="auto" w:fill="auto"/>
            <w:noWrap/>
            <w:vAlign w:val="center"/>
            <w:hideMark/>
          </w:tcPr>
          <w:p w14:paraId="5EED72D6" w14:textId="31D64040"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w:t>
            </w:r>
            <w:r w:rsidR="00EC49A3">
              <w:rPr>
                <w:rFonts w:ascii="Gill Sans MT" w:eastAsia="Times New Roman" w:hAnsi="Gill Sans MT" w:cs="Times New Roman"/>
                <w:color w:val="000000"/>
                <w:lang w:eastAsia="en-GB"/>
              </w:rPr>
              <w:t xml:space="preserve"> ± </w:t>
            </w:r>
            <w:r>
              <w:rPr>
                <w:rFonts w:ascii="Gill Sans MT" w:eastAsia="Times New Roman" w:hAnsi="Gill Sans MT" w:cs="Times New Roman"/>
                <w:color w:val="000000"/>
                <w:vertAlign w:val="superscript"/>
                <w:lang w:eastAsia="en-GB"/>
              </w:rPr>
              <w:t>b</w:t>
            </w:r>
          </w:p>
        </w:tc>
        <w:tc>
          <w:tcPr>
            <w:tcW w:w="851" w:type="dxa"/>
            <w:tcBorders>
              <w:top w:val="nil"/>
              <w:left w:val="nil"/>
              <w:bottom w:val="nil"/>
              <w:right w:val="nil"/>
            </w:tcBorders>
            <w:shd w:val="clear" w:color="auto" w:fill="auto"/>
            <w:noWrap/>
            <w:vAlign w:val="center"/>
            <w:hideMark/>
          </w:tcPr>
          <w:p w14:paraId="565B5D39" w14:textId="471B3C7A"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84</w:t>
            </w:r>
            <w:r w:rsidR="00EC49A3">
              <w:rPr>
                <w:rFonts w:ascii="Gill Sans MT" w:eastAsia="Times New Roman" w:hAnsi="Gill Sans MT" w:cs="Times New Roman"/>
                <w:color w:val="000000"/>
                <w:lang w:eastAsia="en-GB"/>
              </w:rPr>
              <w:t xml:space="preserve"> ±</w:t>
            </w:r>
          </w:p>
        </w:tc>
        <w:tc>
          <w:tcPr>
            <w:tcW w:w="681" w:type="dxa"/>
            <w:tcBorders>
              <w:top w:val="nil"/>
              <w:left w:val="nil"/>
              <w:bottom w:val="nil"/>
              <w:right w:val="nil"/>
            </w:tcBorders>
            <w:shd w:val="clear" w:color="auto" w:fill="auto"/>
            <w:noWrap/>
            <w:vAlign w:val="center"/>
            <w:hideMark/>
          </w:tcPr>
          <w:p w14:paraId="0A14399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11</w:t>
            </w:r>
            <w:r>
              <w:rPr>
                <w:rFonts w:ascii="Gill Sans MT" w:eastAsia="Times New Roman" w:hAnsi="Gill Sans MT" w:cs="Times New Roman"/>
                <w:color w:val="000000"/>
                <w:vertAlign w:val="superscript"/>
                <w:lang w:eastAsia="en-GB"/>
              </w:rPr>
              <w:t>c</w:t>
            </w:r>
          </w:p>
        </w:tc>
        <w:tc>
          <w:tcPr>
            <w:tcW w:w="878" w:type="dxa"/>
            <w:tcBorders>
              <w:top w:val="nil"/>
              <w:left w:val="nil"/>
              <w:bottom w:val="nil"/>
              <w:right w:val="nil"/>
            </w:tcBorders>
            <w:shd w:val="clear" w:color="auto" w:fill="auto"/>
            <w:noWrap/>
            <w:vAlign w:val="center"/>
            <w:hideMark/>
          </w:tcPr>
          <w:p w14:paraId="44F2F0B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85 ± 1</w:t>
            </w:r>
          </w:p>
        </w:tc>
        <w:tc>
          <w:tcPr>
            <w:tcW w:w="934" w:type="dxa"/>
            <w:tcBorders>
              <w:top w:val="nil"/>
              <w:left w:val="nil"/>
              <w:bottom w:val="nil"/>
              <w:right w:val="nil"/>
            </w:tcBorders>
            <w:shd w:val="clear" w:color="auto" w:fill="auto"/>
            <w:noWrap/>
            <w:vAlign w:val="center"/>
            <w:hideMark/>
          </w:tcPr>
          <w:p w14:paraId="3709443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79 ±</w:t>
            </w:r>
          </w:p>
        </w:tc>
        <w:tc>
          <w:tcPr>
            <w:tcW w:w="909" w:type="dxa"/>
            <w:tcBorders>
              <w:top w:val="nil"/>
              <w:left w:val="nil"/>
              <w:bottom w:val="nil"/>
              <w:right w:val="nil"/>
            </w:tcBorders>
            <w:shd w:val="clear" w:color="auto" w:fill="auto"/>
            <w:noWrap/>
            <w:vAlign w:val="center"/>
            <w:hideMark/>
          </w:tcPr>
          <w:p w14:paraId="7989EFF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90 ±</w:t>
            </w:r>
          </w:p>
        </w:tc>
      </w:tr>
      <w:tr w:rsidR="00265D69" w:rsidRPr="00590BA5" w14:paraId="523E01D2" w14:textId="77777777" w:rsidTr="00F60518">
        <w:trPr>
          <w:trHeight w:val="383"/>
        </w:trPr>
        <w:tc>
          <w:tcPr>
            <w:tcW w:w="1858" w:type="dxa"/>
            <w:tcBorders>
              <w:top w:val="nil"/>
              <w:left w:val="nil"/>
              <w:bottom w:val="nil"/>
              <w:right w:val="nil"/>
            </w:tcBorders>
            <w:shd w:val="clear" w:color="auto" w:fill="auto"/>
            <w:noWrap/>
            <w:vAlign w:val="center"/>
            <w:hideMark/>
          </w:tcPr>
          <w:p w14:paraId="0CF5038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Outer </w:t>
            </w:r>
            <w:proofErr w:type="spellStart"/>
            <w:r>
              <w:rPr>
                <w:rFonts w:ascii="Gill Sans MT" w:eastAsia="Times New Roman" w:hAnsi="Gill Sans MT" w:cs="Times New Roman"/>
                <w:color w:val="000000"/>
                <w:lang w:eastAsia="en-GB"/>
              </w:rPr>
              <w:t>Pleta</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Naua</w:t>
            </w:r>
            <w:proofErr w:type="spellEnd"/>
          </w:p>
        </w:tc>
        <w:tc>
          <w:tcPr>
            <w:tcW w:w="1843" w:type="dxa"/>
            <w:tcBorders>
              <w:top w:val="nil"/>
              <w:left w:val="nil"/>
              <w:bottom w:val="nil"/>
              <w:right w:val="nil"/>
            </w:tcBorders>
            <w:shd w:val="clear" w:color="auto" w:fill="auto"/>
            <w:noWrap/>
            <w:vAlign w:val="center"/>
            <w:hideMark/>
          </w:tcPr>
          <w:p w14:paraId="2E9613C9"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&lt; 1%</w:t>
            </w:r>
          </w:p>
        </w:tc>
        <w:tc>
          <w:tcPr>
            <w:tcW w:w="850" w:type="dxa"/>
            <w:tcBorders>
              <w:top w:val="nil"/>
              <w:left w:val="nil"/>
              <w:bottom w:val="nil"/>
              <w:right w:val="nil"/>
            </w:tcBorders>
            <w:shd w:val="clear" w:color="auto" w:fill="auto"/>
            <w:noWrap/>
            <w:vAlign w:val="center"/>
            <w:hideMark/>
          </w:tcPr>
          <w:p w14:paraId="4E81DE82" w14:textId="27DAEF6F"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0</w:t>
            </w:r>
            <w:r w:rsidR="00EC49A3">
              <w:rPr>
                <w:rFonts w:ascii="Gill Sans MT" w:eastAsia="Times New Roman" w:hAnsi="Gill Sans MT" w:cs="Times New Roman"/>
                <w:color w:val="000000"/>
                <w:lang w:eastAsia="en-GB"/>
              </w:rPr>
              <w:t xml:space="preserve"> ±</w:t>
            </w:r>
          </w:p>
        </w:tc>
        <w:tc>
          <w:tcPr>
            <w:tcW w:w="851" w:type="dxa"/>
            <w:tcBorders>
              <w:top w:val="nil"/>
              <w:left w:val="nil"/>
              <w:bottom w:val="nil"/>
              <w:right w:val="nil"/>
            </w:tcBorders>
            <w:shd w:val="clear" w:color="auto" w:fill="auto"/>
            <w:noWrap/>
            <w:vAlign w:val="center"/>
            <w:hideMark/>
          </w:tcPr>
          <w:p w14:paraId="67420EE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98</w:t>
            </w:r>
          </w:p>
        </w:tc>
        <w:tc>
          <w:tcPr>
            <w:tcW w:w="681" w:type="dxa"/>
            <w:tcBorders>
              <w:top w:val="nil"/>
              <w:left w:val="nil"/>
              <w:bottom w:val="nil"/>
              <w:right w:val="nil"/>
            </w:tcBorders>
            <w:shd w:val="clear" w:color="auto" w:fill="auto"/>
            <w:noWrap/>
            <w:vAlign w:val="center"/>
            <w:hideMark/>
          </w:tcPr>
          <w:p w14:paraId="6C434A93" w14:textId="5D3E5FDC"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2</w:t>
            </w:r>
            <w:r w:rsidR="00EC49A3">
              <w:rPr>
                <w:rFonts w:ascii="Gill Sans MT" w:eastAsia="Times New Roman" w:hAnsi="Gill Sans MT" w:cs="Times New Roman"/>
                <w:color w:val="000000"/>
                <w:lang w:eastAsia="en-GB"/>
              </w:rPr>
              <w:t xml:space="preserve"> ±</w:t>
            </w:r>
          </w:p>
        </w:tc>
        <w:tc>
          <w:tcPr>
            <w:tcW w:w="878" w:type="dxa"/>
            <w:tcBorders>
              <w:top w:val="nil"/>
              <w:left w:val="nil"/>
              <w:bottom w:val="nil"/>
              <w:right w:val="nil"/>
            </w:tcBorders>
            <w:shd w:val="clear" w:color="auto" w:fill="auto"/>
            <w:noWrap/>
            <w:vAlign w:val="center"/>
            <w:hideMark/>
          </w:tcPr>
          <w:p w14:paraId="6C90D73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c>
          <w:tcPr>
            <w:tcW w:w="934" w:type="dxa"/>
            <w:tcBorders>
              <w:top w:val="nil"/>
              <w:left w:val="nil"/>
              <w:bottom w:val="nil"/>
              <w:right w:val="nil"/>
            </w:tcBorders>
            <w:shd w:val="clear" w:color="auto" w:fill="auto"/>
            <w:noWrap/>
            <w:vAlign w:val="center"/>
            <w:hideMark/>
          </w:tcPr>
          <w:p w14:paraId="0B9E70A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590BA5">
              <w:rPr>
                <w:rFonts w:ascii="Gill Sans MT" w:eastAsia="Times New Roman" w:hAnsi="Gill Sans MT" w:cs="Times New Roman"/>
                <w:color w:val="000000"/>
                <w:lang w:eastAsia="en-GB"/>
              </w:rPr>
              <w:t>95</w:t>
            </w:r>
            <w:r>
              <w:rPr>
                <w:rFonts w:ascii="Gill Sans MT" w:eastAsia="Times New Roman" w:hAnsi="Gill Sans MT" w:cs="Times New Roman"/>
                <w:color w:val="000000"/>
                <w:lang w:eastAsia="en-GB"/>
              </w:rPr>
              <w:t xml:space="preserve"> ±</w:t>
            </w:r>
          </w:p>
        </w:tc>
        <w:tc>
          <w:tcPr>
            <w:tcW w:w="909" w:type="dxa"/>
            <w:tcBorders>
              <w:top w:val="nil"/>
              <w:left w:val="nil"/>
              <w:bottom w:val="nil"/>
              <w:right w:val="nil"/>
            </w:tcBorders>
            <w:shd w:val="clear" w:color="auto" w:fill="auto"/>
            <w:noWrap/>
            <w:vAlign w:val="center"/>
            <w:hideMark/>
          </w:tcPr>
          <w:p w14:paraId="58550F6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100 ±</w:t>
            </w:r>
          </w:p>
        </w:tc>
      </w:tr>
      <w:tr w:rsidR="00265D69" w:rsidRPr="00590BA5" w14:paraId="7D77CE6E" w14:textId="77777777" w:rsidTr="00F60518">
        <w:trPr>
          <w:trHeight w:val="396"/>
        </w:trPr>
        <w:tc>
          <w:tcPr>
            <w:tcW w:w="1858" w:type="dxa"/>
            <w:tcBorders>
              <w:top w:val="nil"/>
              <w:left w:val="nil"/>
              <w:bottom w:val="nil"/>
              <w:right w:val="nil"/>
            </w:tcBorders>
            <w:shd w:val="clear" w:color="auto" w:fill="auto"/>
            <w:noWrap/>
            <w:vAlign w:val="center"/>
            <w:hideMark/>
          </w:tcPr>
          <w:p w14:paraId="2FD8AF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sidRPr="00BD16A7">
              <w:rPr>
                <w:rFonts w:ascii="Gill Sans MT" w:eastAsia="Times New Roman" w:hAnsi="Gill Sans MT" w:cs="Times New Roman"/>
                <w:color w:val="000000"/>
                <w:lang w:eastAsia="en-GB"/>
              </w:rPr>
              <w:t>Arànser</w:t>
            </w:r>
            <w:r>
              <w:rPr>
                <w:rFonts w:ascii="Gill Sans MT" w:eastAsia="Times New Roman" w:hAnsi="Gill Sans MT" w:cs="Times New Roman"/>
                <w:color w:val="000000"/>
                <w:lang w:eastAsia="en-GB"/>
              </w:rPr>
              <w:t xml:space="preserve"> </w:t>
            </w:r>
            <w:r w:rsidRPr="004D0F26">
              <w:rPr>
                <w:rFonts w:ascii="Gill Sans MT" w:eastAsia="Times New Roman" w:hAnsi="Gill Sans MT" w:cs="Times New Roman"/>
                <w:color w:val="000000"/>
                <w:sz w:val="16"/>
                <w:lang w:eastAsia="en-GB"/>
              </w:rPr>
              <w:t>(Left)</w:t>
            </w:r>
          </w:p>
        </w:tc>
        <w:tc>
          <w:tcPr>
            <w:tcW w:w="1843" w:type="dxa"/>
            <w:tcBorders>
              <w:top w:val="nil"/>
              <w:left w:val="nil"/>
              <w:bottom w:val="nil"/>
              <w:right w:val="nil"/>
            </w:tcBorders>
            <w:shd w:val="clear" w:color="auto" w:fill="auto"/>
            <w:noWrap/>
            <w:vAlign w:val="center"/>
            <w:hideMark/>
          </w:tcPr>
          <w:p w14:paraId="26DA55A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89%</w:t>
            </w:r>
          </w:p>
        </w:tc>
        <w:tc>
          <w:tcPr>
            <w:tcW w:w="850" w:type="dxa"/>
            <w:tcBorders>
              <w:top w:val="nil"/>
              <w:left w:val="nil"/>
              <w:bottom w:val="nil"/>
              <w:right w:val="nil"/>
            </w:tcBorders>
            <w:shd w:val="clear" w:color="auto" w:fill="auto"/>
            <w:noWrap/>
            <w:vAlign w:val="center"/>
            <w:hideMark/>
          </w:tcPr>
          <w:p w14:paraId="2113B9E9" w14:textId="2D8CF4F2"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43</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r w:rsidR="00EC49A3">
              <w:rPr>
                <w:rFonts w:ascii="Gill Sans MT" w:eastAsia="Times New Roman" w:hAnsi="Gill Sans MT" w:cs="Times New Roman"/>
                <w:color w:val="000000"/>
                <w:lang w:eastAsia="en-GB"/>
              </w:rPr>
              <w:t>±</w:t>
            </w:r>
          </w:p>
        </w:tc>
        <w:tc>
          <w:tcPr>
            <w:tcW w:w="851" w:type="dxa"/>
            <w:tcBorders>
              <w:top w:val="nil"/>
              <w:left w:val="nil"/>
              <w:bottom w:val="nil"/>
              <w:right w:val="nil"/>
            </w:tcBorders>
            <w:shd w:val="clear" w:color="auto" w:fill="auto"/>
            <w:noWrap/>
            <w:vAlign w:val="center"/>
            <w:hideMark/>
          </w:tcPr>
          <w:p w14:paraId="0CCFF0DF"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w:t>
            </w:r>
          </w:p>
        </w:tc>
        <w:tc>
          <w:tcPr>
            <w:tcW w:w="681" w:type="dxa"/>
            <w:tcBorders>
              <w:top w:val="nil"/>
              <w:left w:val="nil"/>
              <w:bottom w:val="nil"/>
              <w:right w:val="nil"/>
            </w:tcBorders>
            <w:shd w:val="clear" w:color="auto" w:fill="auto"/>
            <w:noWrap/>
            <w:vAlign w:val="center"/>
            <w:hideMark/>
          </w:tcPr>
          <w:p w14:paraId="20584A9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0</w:t>
            </w:r>
          </w:p>
        </w:tc>
        <w:tc>
          <w:tcPr>
            <w:tcW w:w="878" w:type="dxa"/>
            <w:tcBorders>
              <w:top w:val="nil"/>
              <w:left w:val="nil"/>
              <w:bottom w:val="nil"/>
              <w:right w:val="nil"/>
            </w:tcBorders>
            <w:shd w:val="clear" w:color="auto" w:fill="auto"/>
            <w:noWrap/>
            <w:vAlign w:val="center"/>
            <w:hideMark/>
          </w:tcPr>
          <w:p w14:paraId="763269CE"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c>
          <w:tcPr>
            <w:tcW w:w="934" w:type="dxa"/>
            <w:tcBorders>
              <w:top w:val="nil"/>
              <w:left w:val="nil"/>
              <w:bottom w:val="nil"/>
              <w:right w:val="nil"/>
            </w:tcBorders>
            <w:shd w:val="clear" w:color="auto" w:fill="auto"/>
            <w:noWrap/>
            <w:vAlign w:val="center"/>
            <w:hideMark/>
          </w:tcPr>
          <w:p w14:paraId="0711F3B5"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59 ±</w:t>
            </w:r>
          </w:p>
        </w:tc>
        <w:tc>
          <w:tcPr>
            <w:tcW w:w="909" w:type="dxa"/>
            <w:tcBorders>
              <w:top w:val="nil"/>
              <w:left w:val="nil"/>
              <w:bottom w:val="nil"/>
              <w:right w:val="nil"/>
            </w:tcBorders>
            <w:shd w:val="clear" w:color="auto" w:fill="auto"/>
            <w:noWrap/>
            <w:vAlign w:val="center"/>
            <w:hideMark/>
          </w:tcPr>
          <w:p w14:paraId="56BF2192"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76 ±</w:t>
            </w:r>
          </w:p>
        </w:tc>
      </w:tr>
      <w:tr w:rsidR="00265D69" w:rsidRPr="00590BA5" w14:paraId="2725D0A0" w14:textId="77777777" w:rsidTr="00F60518">
        <w:trPr>
          <w:trHeight w:val="396"/>
        </w:trPr>
        <w:tc>
          <w:tcPr>
            <w:tcW w:w="1858" w:type="dxa"/>
            <w:tcBorders>
              <w:top w:val="nil"/>
              <w:left w:val="nil"/>
              <w:bottom w:val="nil"/>
              <w:right w:val="nil"/>
            </w:tcBorders>
            <w:shd w:val="clear" w:color="auto" w:fill="auto"/>
            <w:noWrap/>
            <w:vAlign w:val="center"/>
          </w:tcPr>
          <w:p w14:paraId="78373D7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 xml:space="preserve">Arànser </w:t>
            </w:r>
            <w:r w:rsidRPr="004D0F26">
              <w:rPr>
                <w:rFonts w:ascii="Gill Sans MT" w:eastAsia="Times New Roman" w:hAnsi="Gill Sans MT" w:cs="Times New Roman"/>
                <w:color w:val="000000"/>
                <w:sz w:val="16"/>
                <w:lang w:eastAsia="en-GB"/>
              </w:rPr>
              <w:t>(Right)</w:t>
            </w:r>
          </w:p>
        </w:tc>
        <w:tc>
          <w:tcPr>
            <w:tcW w:w="1843" w:type="dxa"/>
            <w:tcBorders>
              <w:top w:val="nil"/>
              <w:left w:val="nil"/>
              <w:bottom w:val="nil"/>
              <w:right w:val="nil"/>
            </w:tcBorders>
            <w:shd w:val="clear" w:color="auto" w:fill="auto"/>
            <w:noWrap/>
            <w:vAlign w:val="center"/>
          </w:tcPr>
          <w:p w14:paraId="7A3E8AB2" w14:textId="77777777" w:rsidR="00265D69"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92%</w:t>
            </w:r>
          </w:p>
        </w:tc>
        <w:tc>
          <w:tcPr>
            <w:tcW w:w="850" w:type="dxa"/>
            <w:tcBorders>
              <w:top w:val="nil"/>
              <w:left w:val="nil"/>
              <w:bottom w:val="nil"/>
              <w:right w:val="nil"/>
            </w:tcBorders>
            <w:shd w:val="clear" w:color="auto" w:fill="auto"/>
            <w:noWrap/>
            <w:vAlign w:val="center"/>
          </w:tcPr>
          <w:p w14:paraId="4C5BC7F9"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51" w:type="dxa"/>
            <w:tcBorders>
              <w:top w:val="nil"/>
              <w:left w:val="nil"/>
              <w:bottom w:val="nil"/>
              <w:right w:val="nil"/>
            </w:tcBorders>
            <w:shd w:val="clear" w:color="auto" w:fill="auto"/>
            <w:noWrap/>
            <w:vAlign w:val="center"/>
          </w:tcPr>
          <w:p w14:paraId="7813784A"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681" w:type="dxa"/>
            <w:tcBorders>
              <w:top w:val="nil"/>
              <w:left w:val="nil"/>
              <w:bottom w:val="nil"/>
              <w:right w:val="nil"/>
            </w:tcBorders>
            <w:shd w:val="clear" w:color="auto" w:fill="auto"/>
            <w:noWrap/>
            <w:vAlign w:val="center"/>
          </w:tcPr>
          <w:p w14:paraId="1DFAB11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878" w:type="dxa"/>
            <w:tcBorders>
              <w:top w:val="nil"/>
              <w:left w:val="nil"/>
              <w:bottom w:val="nil"/>
              <w:right w:val="nil"/>
            </w:tcBorders>
            <w:shd w:val="clear" w:color="auto" w:fill="auto"/>
            <w:noWrap/>
            <w:vAlign w:val="center"/>
          </w:tcPr>
          <w:p w14:paraId="35694D2C"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34" w:type="dxa"/>
            <w:tcBorders>
              <w:top w:val="nil"/>
              <w:left w:val="nil"/>
              <w:bottom w:val="nil"/>
              <w:right w:val="nil"/>
            </w:tcBorders>
            <w:shd w:val="clear" w:color="auto" w:fill="auto"/>
            <w:noWrap/>
            <w:vAlign w:val="center"/>
          </w:tcPr>
          <w:p w14:paraId="23C26E32"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c>
          <w:tcPr>
            <w:tcW w:w="909" w:type="dxa"/>
            <w:tcBorders>
              <w:top w:val="nil"/>
              <w:left w:val="nil"/>
              <w:bottom w:val="nil"/>
              <w:right w:val="nil"/>
            </w:tcBorders>
            <w:shd w:val="clear" w:color="auto" w:fill="auto"/>
            <w:noWrap/>
            <w:vAlign w:val="center"/>
          </w:tcPr>
          <w:p w14:paraId="750A4C80" w14:textId="77777777" w:rsidR="00265D69" w:rsidRDefault="00265D69" w:rsidP="00F60518">
            <w:pPr>
              <w:spacing w:after="0" w:line="240" w:lineRule="auto"/>
              <w:jc w:val="center"/>
              <w:rPr>
                <w:rFonts w:ascii="Gill Sans MT" w:eastAsia="Times New Roman" w:hAnsi="Gill Sans MT" w:cs="Times New Roman"/>
                <w:color w:val="000000"/>
                <w:lang w:eastAsia="en-GB"/>
              </w:rPr>
            </w:pPr>
          </w:p>
        </w:tc>
      </w:tr>
      <w:tr w:rsidR="00265D69" w:rsidRPr="00590BA5" w14:paraId="1D8027FF" w14:textId="77777777" w:rsidTr="00F60518">
        <w:trPr>
          <w:trHeight w:val="396"/>
        </w:trPr>
        <w:tc>
          <w:tcPr>
            <w:tcW w:w="1858" w:type="dxa"/>
            <w:tcBorders>
              <w:top w:val="nil"/>
              <w:left w:val="nil"/>
              <w:bottom w:val="nil"/>
              <w:right w:val="nil"/>
            </w:tcBorders>
            <w:shd w:val="clear" w:color="auto" w:fill="auto"/>
            <w:noWrap/>
            <w:vAlign w:val="center"/>
            <w:hideMark/>
          </w:tcPr>
          <w:p w14:paraId="70C142D8"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proofErr w:type="spellStart"/>
            <w:r>
              <w:rPr>
                <w:rFonts w:ascii="Gill Sans MT" w:eastAsia="Times New Roman" w:hAnsi="Gill Sans MT" w:cs="Times New Roman"/>
                <w:color w:val="000000"/>
                <w:lang w:eastAsia="en-GB"/>
              </w:rPr>
              <w:t>Soum</w:t>
            </w:r>
            <w:proofErr w:type="spellEnd"/>
            <w:r>
              <w:rPr>
                <w:rFonts w:ascii="Gill Sans MT" w:eastAsia="Times New Roman" w:hAnsi="Gill Sans MT" w:cs="Times New Roman"/>
                <w:color w:val="000000"/>
                <w:lang w:eastAsia="en-GB"/>
              </w:rPr>
              <w:t xml:space="preserve"> </w:t>
            </w:r>
            <w:proofErr w:type="spellStart"/>
            <w:r>
              <w:rPr>
                <w:rFonts w:ascii="Gill Sans MT" w:eastAsia="Times New Roman" w:hAnsi="Gill Sans MT" w:cs="Times New Roman"/>
                <w:color w:val="000000"/>
                <w:lang w:eastAsia="en-GB"/>
              </w:rPr>
              <w:t>d’Ech</w:t>
            </w:r>
            <w:proofErr w:type="spellEnd"/>
          </w:p>
        </w:tc>
        <w:tc>
          <w:tcPr>
            <w:tcW w:w="1843" w:type="dxa"/>
            <w:tcBorders>
              <w:top w:val="nil"/>
              <w:left w:val="nil"/>
              <w:bottom w:val="nil"/>
              <w:right w:val="nil"/>
            </w:tcBorders>
            <w:shd w:val="clear" w:color="auto" w:fill="auto"/>
            <w:noWrap/>
            <w:vAlign w:val="center"/>
            <w:hideMark/>
          </w:tcPr>
          <w:p w14:paraId="412E459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97%</w:t>
            </w:r>
          </w:p>
        </w:tc>
        <w:tc>
          <w:tcPr>
            <w:tcW w:w="850" w:type="dxa"/>
            <w:tcBorders>
              <w:top w:val="nil"/>
              <w:left w:val="nil"/>
              <w:bottom w:val="nil"/>
              <w:right w:val="nil"/>
            </w:tcBorders>
            <w:shd w:val="clear" w:color="auto" w:fill="auto"/>
            <w:noWrap/>
            <w:vAlign w:val="center"/>
            <w:hideMark/>
          </w:tcPr>
          <w:p w14:paraId="272F9123" w14:textId="7BF612D3"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46</w:t>
            </w:r>
            <w:r>
              <w:rPr>
                <w:rFonts w:ascii="Gill Sans MT" w:eastAsia="Times New Roman" w:hAnsi="Gill Sans MT" w:cs="Times New Roman"/>
                <w:color w:val="000000"/>
                <w:vertAlign w:val="superscript"/>
                <w:lang w:eastAsia="en-GB"/>
              </w:rPr>
              <w:t>d</w:t>
            </w:r>
            <w:r w:rsidR="00EC49A3">
              <w:rPr>
                <w:rFonts w:ascii="Gill Sans MT" w:eastAsia="Times New Roman" w:hAnsi="Gill Sans MT" w:cs="Times New Roman"/>
                <w:color w:val="000000"/>
                <w:vertAlign w:val="superscript"/>
                <w:lang w:eastAsia="en-GB"/>
              </w:rPr>
              <w:t xml:space="preserve"> </w:t>
            </w:r>
          </w:p>
        </w:tc>
        <w:tc>
          <w:tcPr>
            <w:tcW w:w="851" w:type="dxa"/>
            <w:tcBorders>
              <w:top w:val="nil"/>
              <w:left w:val="nil"/>
              <w:bottom w:val="nil"/>
              <w:right w:val="nil"/>
            </w:tcBorders>
            <w:shd w:val="clear" w:color="auto" w:fill="auto"/>
            <w:noWrap/>
            <w:vAlign w:val="center"/>
            <w:hideMark/>
          </w:tcPr>
          <w:p w14:paraId="66DFADCD"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53</w:t>
            </w:r>
          </w:p>
        </w:tc>
        <w:tc>
          <w:tcPr>
            <w:tcW w:w="681" w:type="dxa"/>
            <w:tcBorders>
              <w:top w:val="nil"/>
              <w:left w:val="nil"/>
              <w:bottom w:val="nil"/>
              <w:right w:val="nil"/>
            </w:tcBorders>
            <w:shd w:val="clear" w:color="auto" w:fill="auto"/>
            <w:noWrap/>
            <w:vAlign w:val="center"/>
            <w:hideMark/>
          </w:tcPr>
          <w:p w14:paraId="2E1B7341"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1</w:t>
            </w:r>
          </w:p>
        </w:tc>
        <w:tc>
          <w:tcPr>
            <w:tcW w:w="878" w:type="dxa"/>
            <w:tcBorders>
              <w:top w:val="nil"/>
              <w:left w:val="nil"/>
              <w:bottom w:val="nil"/>
              <w:right w:val="nil"/>
            </w:tcBorders>
            <w:shd w:val="clear" w:color="auto" w:fill="auto"/>
            <w:noWrap/>
            <w:vAlign w:val="center"/>
            <w:hideMark/>
          </w:tcPr>
          <w:p w14:paraId="6E216006"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57 ±</w:t>
            </w:r>
          </w:p>
        </w:tc>
        <w:tc>
          <w:tcPr>
            <w:tcW w:w="934" w:type="dxa"/>
            <w:tcBorders>
              <w:top w:val="nil"/>
              <w:left w:val="nil"/>
              <w:bottom w:val="nil"/>
              <w:right w:val="nil"/>
            </w:tcBorders>
            <w:shd w:val="clear" w:color="auto" w:fill="auto"/>
            <w:noWrap/>
            <w:vAlign w:val="center"/>
            <w:hideMark/>
          </w:tcPr>
          <w:p w14:paraId="116DB71A"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50 ±</w:t>
            </w:r>
          </w:p>
        </w:tc>
        <w:tc>
          <w:tcPr>
            <w:tcW w:w="909" w:type="dxa"/>
            <w:tcBorders>
              <w:top w:val="nil"/>
              <w:left w:val="nil"/>
              <w:bottom w:val="nil"/>
              <w:right w:val="nil"/>
            </w:tcBorders>
            <w:shd w:val="clear" w:color="auto" w:fill="auto"/>
            <w:noWrap/>
            <w:vAlign w:val="center"/>
            <w:hideMark/>
          </w:tcPr>
          <w:p w14:paraId="391609BB" w14:textId="77777777" w:rsidR="00265D69" w:rsidRPr="00590BA5" w:rsidRDefault="00265D69" w:rsidP="00F60518">
            <w:pPr>
              <w:spacing w:after="0" w:line="240" w:lineRule="auto"/>
              <w:jc w:val="center"/>
              <w:rPr>
                <w:rFonts w:ascii="Gill Sans MT" w:eastAsia="Times New Roman" w:hAnsi="Gill Sans MT" w:cs="Times New Roman"/>
                <w:color w:val="000000"/>
                <w:lang w:eastAsia="en-GB"/>
              </w:rPr>
            </w:pPr>
            <w:r>
              <w:rPr>
                <w:rFonts w:ascii="Gill Sans MT" w:eastAsia="Times New Roman" w:hAnsi="Gill Sans MT" w:cs="Times New Roman"/>
                <w:color w:val="000000"/>
                <w:lang w:eastAsia="en-GB"/>
              </w:rPr>
              <w:t>54 ±</w:t>
            </w:r>
          </w:p>
        </w:tc>
      </w:tr>
      <w:tr w:rsidR="00265D69" w:rsidRPr="00590BA5" w14:paraId="6E2563A1" w14:textId="77777777" w:rsidTr="00F60518">
        <w:trPr>
          <w:trHeight w:val="391"/>
        </w:trPr>
        <w:tc>
          <w:tcPr>
            <w:tcW w:w="8804" w:type="dxa"/>
            <w:gridSpan w:val="8"/>
            <w:tcBorders>
              <w:top w:val="nil"/>
              <w:left w:val="nil"/>
              <w:bottom w:val="nil"/>
              <w:right w:val="nil"/>
            </w:tcBorders>
            <w:vAlign w:val="center"/>
          </w:tcPr>
          <w:p w14:paraId="588B2C0A" w14:textId="5E210277" w:rsidR="00265D69" w:rsidRPr="00590BA5" w:rsidRDefault="00265D69" w:rsidP="0070724F">
            <w:pPr>
              <w:spacing w:after="0" w:line="240" w:lineRule="auto"/>
              <w:rPr>
                <w:rFonts w:ascii="Gill Sans MT" w:eastAsia="Times New Roman" w:hAnsi="Gill Sans MT" w:cs="Times New Roman"/>
                <w:color w:val="000000"/>
                <w:lang w:eastAsia="en-GB"/>
              </w:rPr>
            </w:pPr>
            <w:proofErr w:type="gramStart"/>
            <w:r>
              <w:rPr>
                <w:rFonts w:ascii="Gill Sans MT" w:eastAsia="Times New Roman" w:hAnsi="Gill Sans MT" w:cs="Times New Roman"/>
                <w:color w:val="000000"/>
                <w:vertAlign w:val="superscript"/>
                <w:lang w:eastAsia="en-GB"/>
              </w:rPr>
              <w:t>a</w:t>
            </w:r>
            <w:proofErr w:type="gramEnd"/>
            <w:r>
              <w:rPr>
                <w:rFonts w:ascii="Gill Sans MT" w:eastAsia="Times New Roman" w:hAnsi="Gill Sans MT" w:cs="Times New Roman"/>
                <w:color w:val="000000"/>
                <w:vertAlign w:val="superscript"/>
                <w:lang w:eastAsia="en-GB"/>
              </w:rPr>
              <w:t xml:space="preserve"> </w:t>
            </w:r>
            <w:r>
              <w:rPr>
                <w:rFonts w:ascii="Gill Sans MT" w:eastAsia="Times New Roman" w:hAnsi="Gill Sans MT" w:cs="Times New Roman"/>
                <w:color w:val="000000"/>
                <w:lang w:eastAsia="en-GB"/>
              </w:rPr>
              <w:t xml:space="preserve">Derived from </w:t>
            </w:r>
            <w:r w:rsidR="00975CA5">
              <w:rPr>
                <w:rFonts w:ascii="Gill Sans MT" w:eastAsia="Times New Roman" w:hAnsi="Gill Sans MT" w:cs="Times New Roman"/>
                <w:color w:val="000000"/>
                <w:lang w:eastAsia="en-GB"/>
              </w:rPr>
              <w:t xml:space="preserve">a </w:t>
            </w:r>
            <w:r w:rsidR="0070724F">
              <w:rPr>
                <w:rFonts w:ascii="Gill Sans MT" w:eastAsia="Times New Roman" w:hAnsi="Gill Sans MT" w:cs="Times New Roman"/>
                <w:color w:val="000000"/>
                <w:lang w:eastAsia="en-GB"/>
              </w:rPr>
              <w:t>Monte Carlo style approach</w:t>
            </w:r>
            <w:r>
              <w:rPr>
                <w:rFonts w:ascii="Gill Sans MT" w:eastAsia="Times New Roman" w:hAnsi="Gill Sans MT" w:cs="Times New Roman"/>
                <w:color w:val="000000"/>
                <w:lang w:eastAsia="en-GB"/>
              </w:rPr>
              <w:t xml:space="preserve">. </w:t>
            </w:r>
            <w:r>
              <w:rPr>
                <w:rFonts w:ascii="Gill Sans MT" w:eastAsia="Times New Roman" w:hAnsi="Gill Sans MT" w:cs="Times New Roman"/>
                <w:color w:val="000000"/>
                <w:vertAlign w:val="superscript"/>
                <w:lang w:eastAsia="en-GB"/>
              </w:rPr>
              <w:t xml:space="preserve">b </w:t>
            </w:r>
            <w:r>
              <w:rPr>
                <w:rFonts w:ascii="Gill Sans MT" w:eastAsia="Times New Roman" w:hAnsi="Gill Sans MT" w:cs="Times New Roman"/>
                <w:color w:val="000000"/>
                <w:lang w:eastAsia="en-GB"/>
              </w:rPr>
              <w:t xml:space="preserve">rockfall or avalanching, </w:t>
            </w:r>
            <w:r>
              <w:rPr>
                <w:rFonts w:ascii="Gill Sans MT" w:eastAsia="Times New Roman" w:hAnsi="Gill Sans MT" w:cs="Times New Roman"/>
                <w:color w:val="000000"/>
                <w:vertAlign w:val="superscript"/>
                <w:lang w:eastAsia="en-GB"/>
              </w:rPr>
              <w:t xml:space="preserve">c </w:t>
            </w:r>
            <w:r w:rsidRPr="00590BA5">
              <w:rPr>
                <w:rFonts w:ascii="Gill Sans MT" w:eastAsia="Times New Roman" w:hAnsi="Gill Sans MT" w:cs="Times New Roman"/>
                <w:color w:val="000000"/>
                <w:lang w:eastAsia="en-GB"/>
              </w:rPr>
              <w:t xml:space="preserve">reworking, </w:t>
            </w:r>
            <w:r>
              <w:rPr>
                <w:rFonts w:ascii="Gill Sans MT" w:eastAsia="Times New Roman" w:hAnsi="Gill Sans MT" w:cs="Times New Roman"/>
                <w:color w:val="000000"/>
                <w:vertAlign w:val="superscript"/>
                <w:lang w:eastAsia="en-GB"/>
              </w:rPr>
              <w:t>d</w:t>
            </w:r>
            <w:r w:rsidRPr="00590BA5">
              <w:rPr>
                <w:rFonts w:ascii="Gill Sans MT" w:eastAsia="Times New Roman" w:hAnsi="Gill Sans MT" w:cs="Times New Roman"/>
                <w:color w:val="000000"/>
                <w:lang w:eastAsia="en-GB"/>
              </w:rPr>
              <w:t xml:space="preserve"> exhumation</w:t>
            </w:r>
          </w:p>
        </w:tc>
      </w:tr>
    </w:tbl>
    <w:p w14:paraId="3A76AA3D" w14:textId="77777777" w:rsidR="00265D69" w:rsidRDefault="00265D69" w:rsidP="00B91594">
      <w:pPr>
        <w:pStyle w:val="Caption"/>
        <w:spacing w:line="276" w:lineRule="auto"/>
        <w:rPr>
          <w:rFonts w:ascii="Gill Sans MT" w:hAnsi="Gill Sans MT"/>
          <w:color w:val="auto"/>
          <w:sz w:val="22"/>
        </w:rPr>
      </w:pPr>
    </w:p>
    <w:p w14:paraId="23B82C04" w14:textId="77777777" w:rsidR="00265D69" w:rsidRDefault="00265D69" w:rsidP="00B91594">
      <w:pPr>
        <w:pStyle w:val="Caption"/>
        <w:spacing w:line="276" w:lineRule="auto"/>
        <w:rPr>
          <w:rFonts w:ascii="Gill Sans MT" w:hAnsi="Gill Sans MT"/>
          <w:color w:val="auto"/>
          <w:sz w:val="22"/>
        </w:rPr>
      </w:pPr>
    </w:p>
    <w:p w14:paraId="081F5C00" w14:textId="77777777" w:rsidR="00265D69" w:rsidRDefault="00265D69" w:rsidP="00B91594">
      <w:pPr>
        <w:pStyle w:val="Caption"/>
        <w:spacing w:line="276" w:lineRule="auto"/>
        <w:rPr>
          <w:rFonts w:ascii="Gill Sans MT" w:hAnsi="Gill Sans MT"/>
          <w:color w:val="auto"/>
          <w:sz w:val="22"/>
        </w:rPr>
      </w:pPr>
    </w:p>
    <w:p w14:paraId="12FF73B6" w14:textId="77777777" w:rsidR="00265D69" w:rsidRDefault="00265D69" w:rsidP="00B91594">
      <w:pPr>
        <w:pStyle w:val="Caption"/>
        <w:spacing w:line="276" w:lineRule="auto"/>
        <w:rPr>
          <w:rFonts w:ascii="Gill Sans MT" w:hAnsi="Gill Sans MT"/>
          <w:color w:val="auto"/>
          <w:sz w:val="22"/>
        </w:rPr>
      </w:pPr>
    </w:p>
    <w:p w14:paraId="3827973F" w14:textId="77777777" w:rsidR="00265D69" w:rsidRDefault="00265D69" w:rsidP="00B91594">
      <w:pPr>
        <w:pStyle w:val="Caption"/>
        <w:spacing w:line="276" w:lineRule="auto"/>
        <w:rPr>
          <w:rFonts w:ascii="Gill Sans MT" w:hAnsi="Gill Sans MT"/>
          <w:color w:val="auto"/>
          <w:sz w:val="22"/>
        </w:rPr>
      </w:pPr>
    </w:p>
    <w:p w14:paraId="56F5C8DF" w14:textId="77777777" w:rsidR="00265D69" w:rsidRDefault="00265D69" w:rsidP="00B91594">
      <w:pPr>
        <w:pStyle w:val="Caption"/>
        <w:spacing w:line="276" w:lineRule="auto"/>
        <w:rPr>
          <w:rFonts w:ascii="Gill Sans MT" w:hAnsi="Gill Sans MT"/>
          <w:color w:val="auto"/>
          <w:sz w:val="22"/>
        </w:rPr>
      </w:pPr>
    </w:p>
    <w:p w14:paraId="3C8439CC" w14:textId="77777777" w:rsidR="00265D69" w:rsidRDefault="00265D69" w:rsidP="00B91594">
      <w:pPr>
        <w:pStyle w:val="Caption"/>
        <w:spacing w:line="276" w:lineRule="auto"/>
        <w:rPr>
          <w:rFonts w:ascii="Gill Sans MT" w:hAnsi="Gill Sans MT"/>
          <w:color w:val="auto"/>
          <w:sz w:val="22"/>
        </w:rPr>
      </w:pPr>
    </w:p>
    <w:p w14:paraId="2B622049" w14:textId="77777777" w:rsidR="00265D69" w:rsidRDefault="00265D69" w:rsidP="00B91594">
      <w:pPr>
        <w:pStyle w:val="Caption"/>
        <w:spacing w:line="276" w:lineRule="auto"/>
        <w:rPr>
          <w:rFonts w:ascii="Gill Sans MT" w:hAnsi="Gill Sans MT"/>
          <w:color w:val="auto"/>
          <w:sz w:val="22"/>
        </w:rPr>
      </w:pPr>
    </w:p>
    <w:p w14:paraId="7B3D0B18" w14:textId="77777777" w:rsidR="00265D69" w:rsidRDefault="00265D69" w:rsidP="00B91594">
      <w:pPr>
        <w:pStyle w:val="Caption"/>
        <w:spacing w:line="276" w:lineRule="auto"/>
        <w:rPr>
          <w:rFonts w:ascii="Gill Sans MT" w:hAnsi="Gill Sans MT"/>
          <w:color w:val="auto"/>
          <w:sz w:val="22"/>
        </w:rPr>
      </w:pPr>
    </w:p>
    <w:p w14:paraId="30D5A283" w14:textId="77777777" w:rsidR="00265D69" w:rsidRDefault="00265D69" w:rsidP="00B91594">
      <w:pPr>
        <w:pStyle w:val="Caption"/>
        <w:spacing w:line="276" w:lineRule="auto"/>
        <w:rPr>
          <w:rFonts w:ascii="Gill Sans MT" w:hAnsi="Gill Sans MT"/>
          <w:color w:val="auto"/>
          <w:sz w:val="22"/>
        </w:rPr>
      </w:pPr>
    </w:p>
    <w:p w14:paraId="688DF603" w14:textId="77777777" w:rsidR="00265D69" w:rsidRDefault="00265D69" w:rsidP="00B91594">
      <w:pPr>
        <w:pStyle w:val="Caption"/>
        <w:spacing w:line="276" w:lineRule="auto"/>
        <w:rPr>
          <w:rFonts w:ascii="Gill Sans MT" w:hAnsi="Gill Sans MT"/>
          <w:color w:val="auto"/>
          <w:sz w:val="22"/>
        </w:rPr>
      </w:pPr>
    </w:p>
    <w:p w14:paraId="33D3F7DB" w14:textId="3C2D7408" w:rsidR="00B523EB" w:rsidRDefault="00E64DC9" w:rsidP="00B91594">
      <w:pPr>
        <w:pStyle w:val="Caption"/>
        <w:spacing w:line="276" w:lineRule="auto"/>
        <w:rPr>
          <w:rFonts w:ascii="Gill Sans MT" w:hAnsi="Gill Sans MT"/>
          <w:b w:val="0"/>
          <w:color w:val="auto"/>
          <w:sz w:val="22"/>
        </w:rPr>
      </w:pPr>
      <w:proofErr w:type="gramStart"/>
      <w:r w:rsidRPr="00E64DC9">
        <w:rPr>
          <w:rFonts w:ascii="Gill Sans MT" w:hAnsi="Gill Sans MT"/>
          <w:color w:val="auto"/>
          <w:sz w:val="22"/>
        </w:rPr>
        <w:t xml:space="preserve">Figure </w:t>
      </w:r>
      <w:r w:rsidR="00560581">
        <w:rPr>
          <w:rFonts w:ascii="Gill Sans MT" w:hAnsi="Gill Sans MT"/>
          <w:color w:val="auto"/>
          <w:sz w:val="22"/>
        </w:rPr>
        <w:t>1</w:t>
      </w:r>
      <w:r w:rsidRPr="00E64DC9">
        <w:rPr>
          <w:rFonts w:ascii="Gill Sans MT" w:hAnsi="Gill Sans MT"/>
          <w:color w:val="auto"/>
          <w:sz w:val="22"/>
        </w:rPr>
        <w:t>.</w:t>
      </w:r>
      <w:proofErr w:type="gramEnd"/>
      <w:r w:rsidRPr="00E64DC9">
        <w:rPr>
          <w:rFonts w:ascii="Gill Sans MT" w:hAnsi="Gill Sans MT"/>
          <w:b w:val="0"/>
          <w:color w:val="auto"/>
          <w:sz w:val="22"/>
        </w:rPr>
        <w:t xml:space="preserve"> </w:t>
      </w:r>
      <w:r w:rsidR="00613EE1">
        <w:rPr>
          <w:rFonts w:ascii="Gill Sans MT" w:hAnsi="Gill Sans MT"/>
          <w:b w:val="0"/>
          <w:color w:val="auto"/>
          <w:sz w:val="22"/>
        </w:rPr>
        <w:t>Site p</w:t>
      </w:r>
      <w:r>
        <w:rPr>
          <w:rFonts w:ascii="Gill Sans MT" w:hAnsi="Gill Sans MT"/>
          <w:b w:val="0"/>
          <w:color w:val="auto"/>
          <w:sz w:val="22"/>
        </w:rPr>
        <w:t xml:space="preserve">hotographs </w:t>
      </w:r>
      <w:r w:rsidR="006775A5">
        <w:rPr>
          <w:rFonts w:ascii="Gill Sans MT" w:hAnsi="Gill Sans MT"/>
          <w:b w:val="0"/>
          <w:color w:val="auto"/>
          <w:sz w:val="22"/>
        </w:rPr>
        <w:t xml:space="preserve">of </w:t>
      </w:r>
      <w:r>
        <w:rPr>
          <w:rFonts w:ascii="Gill Sans MT" w:hAnsi="Gill Sans MT"/>
          <w:b w:val="0"/>
          <w:color w:val="auto"/>
          <w:sz w:val="22"/>
        </w:rPr>
        <w:t>t</w:t>
      </w:r>
      <w:r w:rsidR="006775A5">
        <w:rPr>
          <w:rFonts w:ascii="Gill Sans MT" w:hAnsi="Gill Sans MT"/>
          <w:b w:val="0"/>
          <w:color w:val="auto"/>
          <w:sz w:val="22"/>
        </w:rPr>
        <w:t>he</w:t>
      </w:r>
      <w:r>
        <w:rPr>
          <w:rFonts w:ascii="Gill Sans MT" w:hAnsi="Gill Sans MT"/>
          <w:b w:val="0"/>
          <w:color w:val="auto"/>
          <w:sz w:val="22"/>
        </w:rPr>
        <w:t xml:space="preserve"> (A) Tallada, (B) Outer </w:t>
      </w:r>
      <w:proofErr w:type="spellStart"/>
      <w:r>
        <w:rPr>
          <w:rFonts w:ascii="Gill Sans MT" w:hAnsi="Gill Sans MT"/>
          <w:b w:val="0"/>
          <w:color w:val="auto"/>
          <w:sz w:val="22"/>
        </w:rPr>
        <w:t>Pleta</w:t>
      </w:r>
      <w:proofErr w:type="spellEnd"/>
      <w:r>
        <w:rPr>
          <w:rFonts w:ascii="Gill Sans MT" w:hAnsi="Gill Sans MT"/>
          <w:b w:val="0"/>
          <w:color w:val="auto"/>
          <w:sz w:val="22"/>
        </w:rPr>
        <w:t xml:space="preserve"> </w:t>
      </w:r>
      <w:proofErr w:type="spellStart"/>
      <w:r>
        <w:rPr>
          <w:rFonts w:ascii="Gill Sans MT" w:hAnsi="Gill Sans MT"/>
          <w:b w:val="0"/>
          <w:color w:val="auto"/>
          <w:sz w:val="22"/>
        </w:rPr>
        <w:t>Naua</w:t>
      </w:r>
      <w:proofErr w:type="spellEnd"/>
      <w:r>
        <w:rPr>
          <w:rFonts w:ascii="Gill Sans MT" w:hAnsi="Gill Sans MT"/>
          <w:b w:val="0"/>
          <w:color w:val="auto"/>
          <w:sz w:val="22"/>
        </w:rPr>
        <w:t xml:space="preserve">, (C) </w:t>
      </w:r>
      <w:r w:rsidR="00313C33">
        <w:rPr>
          <w:rFonts w:ascii="Gill Sans MT" w:hAnsi="Gill Sans MT"/>
          <w:b w:val="0"/>
          <w:color w:val="auto"/>
          <w:sz w:val="22"/>
        </w:rPr>
        <w:t>Arànser</w:t>
      </w:r>
      <w:r>
        <w:rPr>
          <w:rFonts w:ascii="Gill Sans MT" w:hAnsi="Gill Sans MT"/>
          <w:b w:val="0"/>
          <w:color w:val="auto"/>
          <w:sz w:val="22"/>
        </w:rPr>
        <w:t xml:space="preserve"> and (D) </w:t>
      </w:r>
      <w:proofErr w:type="spellStart"/>
      <w:r w:rsidR="000037A3">
        <w:rPr>
          <w:rFonts w:ascii="Gill Sans MT" w:hAnsi="Gill Sans MT"/>
          <w:b w:val="0"/>
          <w:color w:val="auto"/>
          <w:sz w:val="22"/>
        </w:rPr>
        <w:t>Soum</w:t>
      </w:r>
      <w:proofErr w:type="spellEnd"/>
      <w:r w:rsidR="000037A3">
        <w:rPr>
          <w:rFonts w:ascii="Gill Sans MT" w:hAnsi="Gill Sans MT"/>
          <w:b w:val="0"/>
          <w:color w:val="auto"/>
          <w:sz w:val="22"/>
        </w:rPr>
        <w:t xml:space="preserve"> </w:t>
      </w:r>
      <w:proofErr w:type="spellStart"/>
      <w:r w:rsidR="000037A3">
        <w:rPr>
          <w:rFonts w:ascii="Gill Sans MT" w:hAnsi="Gill Sans MT"/>
          <w:b w:val="0"/>
          <w:color w:val="auto"/>
          <w:sz w:val="22"/>
        </w:rPr>
        <w:t>d’Ech</w:t>
      </w:r>
      <w:proofErr w:type="spellEnd"/>
      <w:r w:rsidR="000037A3">
        <w:rPr>
          <w:rFonts w:ascii="Gill Sans MT" w:hAnsi="Gill Sans MT"/>
          <w:b w:val="0"/>
          <w:color w:val="auto"/>
          <w:sz w:val="22"/>
        </w:rPr>
        <w:t xml:space="preserve"> </w:t>
      </w:r>
      <w:r>
        <w:rPr>
          <w:rFonts w:ascii="Gill Sans MT" w:hAnsi="Gill Sans MT"/>
          <w:b w:val="0"/>
          <w:color w:val="auto"/>
          <w:sz w:val="22"/>
        </w:rPr>
        <w:t>moraines</w:t>
      </w:r>
      <w:r w:rsidR="006775A5">
        <w:rPr>
          <w:rFonts w:ascii="Gill Sans MT" w:hAnsi="Gill Sans MT"/>
          <w:b w:val="0"/>
          <w:color w:val="auto"/>
          <w:sz w:val="22"/>
        </w:rPr>
        <w:t xml:space="preserve"> (denoted by red arrows)</w:t>
      </w:r>
      <w:r>
        <w:rPr>
          <w:rFonts w:ascii="Gill Sans MT" w:hAnsi="Gill Sans MT"/>
          <w:b w:val="0"/>
          <w:color w:val="auto"/>
          <w:sz w:val="22"/>
        </w:rPr>
        <w:t>. (E</w:t>
      </w:r>
      <w:r w:rsidR="0054596F">
        <w:rPr>
          <w:rFonts w:ascii="Gill Sans MT" w:hAnsi="Gill Sans MT"/>
          <w:b w:val="0"/>
          <w:color w:val="auto"/>
          <w:sz w:val="22"/>
        </w:rPr>
        <w:t>-F</w:t>
      </w:r>
      <w:r>
        <w:rPr>
          <w:rFonts w:ascii="Gill Sans MT" w:hAnsi="Gill Sans MT"/>
          <w:b w:val="0"/>
          <w:color w:val="auto"/>
          <w:sz w:val="22"/>
        </w:rPr>
        <w:t xml:space="preserve">) </w:t>
      </w:r>
      <w:r w:rsidR="0049118A">
        <w:rPr>
          <w:rFonts w:ascii="Gill Sans MT" w:hAnsi="Gill Sans MT"/>
          <w:b w:val="0"/>
          <w:color w:val="auto"/>
          <w:sz w:val="22"/>
        </w:rPr>
        <w:t>Topographic</w:t>
      </w:r>
      <w:r>
        <w:rPr>
          <w:rFonts w:ascii="Gill Sans MT" w:hAnsi="Gill Sans MT"/>
          <w:b w:val="0"/>
          <w:color w:val="auto"/>
          <w:sz w:val="22"/>
        </w:rPr>
        <w:t xml:space="preserve"> map</w:t>
      </w:r>
      <w:r w:rsidR="000F7561">
        <w:rPr>
          <w:rFonts w:ascii="Gill Sans MT" w:hAnsi="Gill Sans MT"/>
          <w:b w:val="0"/>
          <w:color w:val="auto"/>
          <w:sz w:val="22"/>
        </w:rPr>
        <w:t>s</w:t>
      </w:r>
      <w:r>
        <w:rPr>
          <w:rFonts w:ascii="Gill Sans MT" w:hAnsi="Gill Sans MT"/>
          <w:b w:val="0"/>
          <w:color w:val="auto"/>
          <w:sz w:val="22"/>
        </w:rPr>
        <w:t xml:space="preserve"> of the Pyrenees</w:t>
      </w:r>
      <w:r w:rsidR="000670E6">
        <w:rPr>
          <w:rFonts w:ascii="Gill Sans MT" w:hAnsi="Gill Sans MT"/>
          <w:b w:val="0"/>
          <w:color w:val="auto"/>
          <w:sz w:val="22"/>
        </w:rPr>
        <w:t xml:space="preserve"> (ASTER GDEM V</w:t>
      </w:r>
      <w:r w:rsidR="000670E6" w:rsidRPr="000670E6">
        <w:rPr>
          <w:rFonts w:ascii="Gill Sans MT" w:hAnsi="Gill Sans MT"/>
          <w:b w:val="0"/>
          <w:color w:val="auto"/>
          <w:sz w:val="22"/>
        </w:rPr>
        <w:t>3</w:t>
      </w:r>
      <w:r w:rsidR="003F1098">
        <w:rPr>
          <w:rFonts w:ascii="Gill Sans MT" w:hAnsi="Gill Sans MT"/>
          <w:b w:val="0"/>
          <w:color w:val="auto"/>
          <w:sz w:val="22"/>
        </w:rPr>
        <w:t>, UTM projection</w:t>
      </w:r>
      <w:r w:rsidR="000670E6">
        <w:rPr>
          <w:rFonts w:ascii="Gill Sans MT" w:hAnsi="Gill Sans MT"/>
          <w:b w:val="0"/>
          <w:color w:val="auto"/>
          <w:sz w:val="22"/>
        </w:rPr>
        <w:t>)</w:t>
      </w:r>
      <w:r>
        <w:rPr>
          <w:rFonts w:ascii="Gill Sans MT" w:hAnsi="Gill Sans MT"/>
          <w:b w:val="0"/>
          <w:color w:val="auto"/>
          <w:sz w:val="22"/>
        </w:rPr>
        <w:t>, showing the location</w:t>
      </w:r>
      <w:r w:rsidR="0054596F">
        <w:rPr>
          <w:rFonts w:ascii="Gill Sans MT" w:hAnsi="Gill Sans MT"/>
          <w:b w:val="0"/>
          <w:color w:val="auto"/>
          <w:sz w:val="22"/>
        </w:rPr>
        <w:t>s</w:t>
      </w:r>
      <w:r>
        <w:rPr>
          <w:rFonts w:ascii="Gill Sans MT" w:hAnsi="Gill Sans MT"/>
          <w:b w:val="0"/>
          <w:color w:val="auto"/>
          <w:sz w:val="22"/>
        </w:rPr>
        <w:t xml:space="preserve"> of </w:t>
      </w:r>
      <w:r w:rsidR="000F7561">
        <w:rPr>
          <w:rFonts w:ascii="Gill Sans MT" w:hAnsi="Gill Sans MT"/>
          <w:b w:val="0"/>
          <w:color w:val="auto"/>
          <w:sz w:val="22"/>
        </w:rPr>
        <w:t xml:space="preserve">the </w:t>
      </w:r>
      <w:r w:rsidR="0049118A">
        <w:rPr>
          <w:rFonts w:ascii="Gill Sans MT" w:hAnsi="Gill Sans MT"/>
          <w:b w:val="0"/>
          <w:color w:val="auto"/>
          <w:sz w:val="22"/>
        </w:rPr>
        <w:t>studied catchments</w:t>
      </w:r>
      <w:r w:rsidR="0054596F">
        <w:rPr>
          <w:rFonts w:ascii="Gill Sans MT" w:hAnsi="Gill Sans MT"/>
          <w:b w:val="0"/>
          <w:color w:val="auto"/>
          <w:sz w:val="22"/>
        </w:rPr>
        <w:t xml:space="preserve"> and </w:t>
      </w:r>
      <w:r w:rsidR="00667635">
        <w:rPr>
          <w:rFonts w:ascii="Gill Sans MT" w:hAnsi="Gill Sans MT"/>
          <w:b w:val="0"/>
          <w:color w:val="auto"/>
          <w:sz w:val="22"/>
        </w:rPr>
        <w:t xml:space="preserve">selected </w:t>
      </w:r>
      <w:r w:rsidR="0054596F">
        <w:rPr>
          <w:rFonts w:ascii="Gill Sans MT" w:hAnsi="Gill Sans MT"/>
          <w:b w:val="0"/>
          <w:color w:val="auto"/>
          <w:sz w:val="22"/>
        </w:rPr>
        <w:t>moraines</w:t>
      </w:r>
      <w:r w:rsidR="00B74EA0">
        <w:rPr>
          <w:rFonts w:ascii="Gill Sans MT" w:hAnsi="Gill Sans MT"/>
          <w:b w:val="0"/>
          <w:color w:val="auto"/>
          <w:sz w:val="22"/>
        </w:rPr>
        <w:t xml:space="preserve"> and </w:t>
      </w:r>
      <w:r w:rsidR="0049118A">
        <w:rPr>
          <w:rFonts w:ascii="Gill Sans MT" w:hAnsi="Gill Sans MT"/>
          <w:b w:val="0"/>
          <w:color w:val="auto"/>
          <w:sz w:val="22"/>
        </w:rPr>
        <w:t xml:space="preserve">the distribution of </w:t>
      </w:r>
      <w:r w:rsidR="000670E6">
        <w:rPr>
          <w:rFonts w:ascii="Gill Sans MT" w:hAnsi="Gill Sans MT"/>
          <w:b w:val="0"/>
          <w:color w:val="auto"/>
          <w:sz w:val="22"/>
        </w:rPr>
        <w:t>Axial Z</w:t>
      </w:r>
      <w:r w:rsidR="0054596F">
        <w:rPr>
          <w:rFonts w:ascii="Gill Sans MT" w:hAnsi="Gill Sans MT"/>
          <w:b w:val="0"/>
          <w:color w:val="auto"/>
          <w:sz w:val="22"/>
        </w:rPr>
        <w:t>one granites</w:t>
      </w:r>
      <w:r w:rsidR="0049118A">
        <w:rPr>
          <w:rFonts w:ascii="Gill Sans MT" w:hAnsi="Gill Sans MT"/>
          <w:b w:val="0"/>
          <w:color w:val="auto"/>
          <w:sz w:val="22"/>
        </w:rPr>
        <w:t xml:space="preserve"> </w:t>
      </w:r>
      <w:r w:rsidR="0049118A" w:rsidRPr="004D25F4">
        <w:rPr>
          <w:rFonts w:ascii="Gill Sans MT" w:hAnsi="Gill Sans MT"/>
          <w:b w:val="0"/>
          <w:color w:val="auto"/>
          <w:sz w:val="22"/>
        </w:rPr>
        <w:t>within</w:t>
      </w:r>
      <w:r w:rsidR="0049118A">
        <w:rPr>
          <w:rFonts w:ascii="Gill Sans MT" w:hAnsi="Gill Sans MT"/>
          <w:b w:val="0"/>
          <w:color w:val="auto"/>
          <w:sz w:val="22"/>
        </w:rPr>
        <w:t xml:space="preserve"> </w:t>
      </w:r>
      <w:r w:rsidR="00B74EA0">
        <w:rPr>
          <w:rFonts w:ascii="Gill Sans MT" w:hAnsi="Gill Sans MT"/>
          <w:b w:val="0"/>
          <w:color w:val="auto"/>
          <w:sz w:val="22"/>
        </w:rPr>
        <w:t>those catchments</w:t>
      </w:r>
      <w:r w:rsidR="00086C6D">
        <w:rPr>
          <w:rFonts w:ascii="Gill Sans MT" w:hAnsi="Gill Sans MT"/>
          <w:b w:val="0"/>
          <w:color w:val="auto"/>
          <w:sz w:val="22"/>
        </w:rPr>
        <w:t xml:space="preserve"> (</w:t>
      </w:r>
      <w:r w:rsidR="00E030B3">
        <w:rPr>
          <w:rFonts w:ascii="Gill Sans MT" w:hAnsi="Gill Sans MT"/>
          <w:b w:val="0"/>
          <w:color w:val="auto"/>
          <w:sz w:val="22"/>
        </w:rPr>
        <w:t xml:space="preserve">Nomenclature following </w:t>
      </w:r>
      <w:proofErr w:type="spellStart"/>
      <w:r w:rsidR="00E030B3" w:rsidRPr="00086C6D">
        <w:rPr>
          <w:rFonts w:ascii="Gill Sans MT" w:hAnsi="Gill Sans MT"/>
          <w:b w:val="0"/>
          <w:color w:val="auto"/>
          <w:sz w:val="22"/>
        </w:rPr>
        <w:t>Porquet</w:t>
      </w:r>
      <w:proofErr w:type="spellEnd"/>
      <w:r w:rsidR="00E030B3" w:rsidRPr="00086C6D">
        <w:rPr>
          <w:rFonts w:ascii="Gill Sans MT" w:hAnsi="Gill Sans MT"/>
          <w:b w:val="0"/>
          <w:color w:val="auto"/>
          <w:sz w:val="22"/>
        </w:rPr>
        <w:t xml:space="preserve"> et al., 2017</w:t>
      </w:r>
      <w:r w:rsidR="00E030B3">
        <w:rPr>
          <w:rFonts w:ascii="Gill Sans MT" w:hAnsi="Gill Sans MT"/>
          <w:b w:val="0"/>
          <w:color w:val="auto"/>
          <w:sz w:val="22"/>
        </w:rPr>
        <w:t xml:space="preserve">; </w:t>
      </w:r>
      <w:proofErr w:type="spellStart"/>
      <w:r w:rsidR="00086C6D" w:rsidRPr="00086C6D">
        <w:rPr>
          <w:rFonts w:ascii="Gill Sans MT" w:hAnsi="Gill Sans MT"/>
          <w:color w:val="auto"/>
          <w:sz w:val="22"/>
        </w:rPr>
        <w:t>C</w:t>
      </w:r>
      <w:r w:rsidR="00086C6D" w:rsidRPr="00086C6D">
        <w:rPr>
          <w:rFonts w:ascii="Gill Sans MT" w:hAnsi="Gill Sans MT"/>
          <w:b w:val="0"/>
          <w:color w:val="auto"/>
          <w:sz w:val="22"/>
        </w:rPr>
        <w:t>auterets-</w:t>
      </w:r>
      <w:r w:rsidR="00086C6D" w:rsidRPr="00086C6D">
        <w:rPr>
          <w:rFonts w:ascii="Gill Sans MT" w:hAnsi="Gill Sans MT"/>
          <w:color w:val="auto"/>
          <w:sz w:val="22"/>
        </w:rPr>
        <w:t>P</w:t>
      </w:r>
      <w:r w:rsidR="00086C6D" w:rsidRPr="00086C6D">
        <w:rPr>
          <w:rFonts w:ascii="Gill Sans MT" w:hAnsi="Gill Sans MT"/>
          <w:b w:val="0"/>
          <w:color w:val="auto"/>
          <w:sz w:val="22"/>
        </w:rPr>
        <w:t>anticosa</w:t>
      </w:r>
      <w:proofErr w:type="spellEnd"/>
      <w:r w:rsidR="00086C6D">
        <w:rPr>
          <w:rFonts w:ascii="Gill Sans MT" w:hAnsi="Gill Sans MT"/>
          <w:b w:val="0"/>
          <w:color w:val="auto"/>
          <w:sz w:val="22"/>
        </w:rPr>
        <w:t>,</w:t>
      </w:r>
      <w:r w:rsidR="00086C6D" w:rsidRPr="00086C6D">
        <w:t xml:space="preserve"> </w:t>
      </w:r>
      <w:proofErr w:type="spellStart"/>
      <w:r w:rsidR="00086C6D" w:rsidRPr="00086C6D">
        <w:rPr>
          <w:rFonts w:ascii="Gill Sans MT" w:hAnsi="Gill Sans MT"/>
          <w:color w:val="auto"/>
          <w:sz w:val="22"/>
        </w:rPr>
        <w:t>N</w:t>
      </w:r>
      <w:r w:rsidR="00086C6D" w:rsidRPr="00086C6D">
        <w:rPr>
          <w:rFonts w:ascii="Gill Sans MT" w:hAnsi="Gill Sans MT"/>
          <w:b w:val="0"/>
          <w:color w:val="auto"/>
          <w:sz w:val="22"/>
        </w:rPr>
        <w:t>éouvielle</w:t>
      </w:r>
      <w:proofErr w:type="spellEnd"/>
      <w:r w:rsidR="00086C6D">
        <w:rPr>
          <w:rFonts w:ascii="Gill Sans MT" w:hAnsi="Gill Sans MT"/>
          <w:b w:val="0"/>
          <w:color w:val="auto"/>
          <w:sz w:val="22"/>
        </w:rPr>
        <w:t xml:space="preserve">, </w:t>
      </w:r>
      <w:proofErr w:type="spellStart"/>
      <w:r w:rsidR="00086C6D" w:rsidRPr="00086C6D">
        <w:rPr>
          <w:rFonts w:ascii="Gill Sans MT" w:hAnsi="Gill Sans MT"/>
          <w:color w:val="auto"/>
          <w:sz w:val="22"/>
        </w:rPr>
        <w:t>M</w:t>
      </w:r>
      <w:r w:rsidR="00086C6D">
        <w:rPr>
          <w:rFonts w:ascii="Gill Sans MT" w:hAnsi="Gill Sans MT"/>
          <w:b w:val="0"/>
          <w:color w:val="auto"/>
          <w:sz w:val="22"/>
        </w:rPr>
        <w:t>aladeta</w:t>
      </w:r>
      <w:proofErr w:type="spellEnd"/>
      <w:r w:rsidR="00086C6D">
        <w:rPr>
          <w:rFonts w:ascii="Gill Sans MT" w:hAnsi="Gill Sans MT"/>
          <w:b w:val="0"/>
          <w:color w:val="auto"/>
          <w:sz w:val="22"/>
        </w:rPr>
        <w:t xml:space="preserve">, </w:t>
      </w:r>
      <w:r w:rsidR="00086C6D" w:rsidRPr="00086C6D">
        <w:rPr>
          <w:rFonts w:ascii="Gill Sans MT" w:hAnsi="Gill Sans MT"/>
          <w:color w:val="auto"/>
          <w:sz w:val="22"/>
        </w:rPr>
        <w:t>M</w:t>
      </w:r>
      <w:r w:rsidR="00086C6D">
        <w:rPr>
          <w:rFonts w:ascii="Gill Sans MT" w:hAnsi="Gill Sans MT"/>
          <w:b w:val="0"/>
          <w:color w:val="auto"/>
          <w:sz w:val="22"/>
        </w:rPr>
        <w:t>ont-</w:t>
      </w:r>
      <w:r w:rsidR="00086C6D" w:rsidRPr="00086C6D">
        <w:rPr>
          <w:rFonts w:ascii="Gill Sans MT" w:hAnsi="Gill Sans MT"/>
          <w:color w:val="auto"/>
          <w:sz w:val="22"/>
        </w:rPr>
        <w:t>L</w:t>
      </w:r>
      <w:r w:rsidR="00086C6D">
        <w:rPr>
          <w:rFonts w:ascii="Gill Sans MT" w:hAnsi="Gill Sans MT"/>
          <w:b w:val="0"/>
          <w:color w:val="auto"/>
          <w:sz w:val="22"/>
        </w:rPr>
        <w:t>ouis-</w:t>
      </w:r>
      <w:r w:rsidR="00086C6D" w:rsidRPr="00086C6D">
        <w:rPr>
          <w:rFonts w:ascii="Gill Sans MT" w:hAnsi="Gill Sans MT"/>
          <w:color w:val="auto"/>
          <w:sz w:val="22"/>
        </w:rPr>
        <w:t>A</w:t>
      </w:r>
      <w:r w:rsidR="00E030B3">
        <w:rPr>
          <w:rFonts w:ascii="Gill Sans MT" w:hAnsi="Gill Sans MT"/>
          <w:b w:val="0"/>
          <w:color w:val="auto"/>
          <w:sz w:val="22"/>
        </w:rPr>
        <w:t>ndorra</w:t>
      </w:r>
      <w:r w:rsidR="00086C6D">
        <w:rPr>
          <w:rFonts w:ascii="Gill Sans MT" w:hAnsi="Gill Sans MT"/>
          <w:b w:val="0"/>
          <w:color w:val="auto"/>
          <w:sz w:val="22"/>
        </w:rPr>
        <w:t>)</w:t>
      </w:r>
      <w:r w:rsidR="00B74EA0">
        <w:rPr>
          <w:rFonts w:ascii="Gill Sans MT" w:hAnsi="Gill Sans MT"/>
          <w:b w:val="0"/>
          <w:color w:val="auto"/>
          <w:sz w:val="22"/>
        </w:rPr>
        <w:t xml:space="preserve">. </w:t>
      </w:r>
      <w:r w:rsidR="000F7561">
        <w:rPr>
          <w:rFonts w:ascii="Gill Sans MT" w:hAnsi="Gill Sans MT"/>
          <w:b w:val="0"/>
          <w:color w:val="auto"/>
          <w:sz w:val="22"/>
        </w:rPr>
        <w:t>The latter</w:t>
      </w:r>
      <w:r w:rsidR="00B74EA0">
        <w:rPr>
          <w:rFonts w:ascii="Gill Sans MT" w:hAnsi="Gill Sans MT"/>
          <w:b w:val="0"/>
          <w:color w:val="auto"/>
          <w:sz w:val="22"/>
        </w:rPr>
        <w:t xml:space="preserve"> w</w:t>
      </w:r>
      <w:r w:rsidR="000670E6">
        <w:rPr>
          <w:rFonts w:ascii="Gill Sans MT" w:hAnsi="Gill Sans MT"/>
          <w:b w:val="0"/>
          <w:color w:val="auto"/>
          <w:sz w:val="22"/>
        </w:rPr>
        <w:t>as</w:t>
      </w:r>
      <w:r w:rsidR="00B74EA0">
        <w:rPr>
          <w:rFonts w:ascii="Gill Sans MT" w:hAnsi="Gill Sans MT"/>
          <w:b w:val="0"/>
          <w:color w:val="auto"/>
          <w:sz w:val="22"/>
        </w:rPr>
        <w:t xml:space="preserve"> derived from a 1:400,000 geological map produced by the IGME (</w:t>
      </w:r>
      <w:r w:rsidR="00B74EA0" w:rsidRPr="000F7561">
        <w:rPr>
          <w:rFonts w:ascii="Gill Sans MT" w:hAnsi="Gill Sans MT"/>
          <w:b w:val="0"/>
          <w:i/>
          <w:color w:val="auto"/>
          <w:sz w:val="22"/>
        </w:rPr>
        <w:t>Spain</w:t>
      </w:r>
      <w:r w:rsidR="00B74EA0">
        <w:rPr>
          <w:rFonts w:ascii="Gill Sans MT" w:hAnsi="Gill Sans MT"/>
          <w:b w:val="0"/>
          <w:color w:val="auto"/>
          <w:sz w:val="22"/>
        </w:rPr>
        <w:t>) and the BRGM (</w:t>
      </w:r>
      <w:r w:rsidR="00B74EA0" w:rsidRPr="000F7561">
        <w:rPr>
          <w:rFonts w:ascii="Gill Sans MT" w:hAnsi="Gill Sans MT"/>
          <w:b w:val="0"/>
          <w:i/>
          <w:color w:val="auto"/>
          <w:sz w:val="22"/>
        </w:rPr>
        <w:t>France</w:t>
      </w:r>
      <w:r w:rsidR="00B74EA0">
        <w:rPr>
          <w:rFonts w:ascii="Gill Sans MT" w:hAnsi="Gill Sans MT"/>
          <w:b w:val="0"/>
          <w:color w:val="auto"/>
          <w:sz w:val="22"/>
        </w:rPr>
        <w:t xml:space="preserve">). </w:t>
      </w:r>
      <w:r w:rsidR="000670E6">
        <w:rPr>
          <w:rFonts w:ascii="Gill Sans MT" w:hAnsi="Gill Sans MT"/>
          <w:b w:val="0"/>
          <w:color w:val="auto"/>
          <w:sz w:val="22"/>
        </w:rPr>
        <w:t>Also shown are the locations of major summits</w:t>
      </w:r>
      <w:r>
        <w:rPr>
          <w:rFonts w:ascii="Gill Sans MT" w:hAnsi="Gill Sans MT"/>
          <w:b w:val="0"/>
          <w:color w:val="auto"/>
          <w:sz w:val="22"/>
        </w:rPr>
        <w:t xml:space="preserve"> (</w:t>
      </w:r>
      <w:r w:rsidRPr="00E64DC9">
        <w:rPr>
          <w:rFonts w:ascii="Gill Sans MT" w:hAnsi="Gill Sans MT"/>
          <w:color w:val="auto"/>
          <w:sz w:val="22"/>
        </w:rPr>
        <w:t>A</w:t>
      </w:r>
      <w:r w:rsidR="00765CB0">
        <w:rPr>
          <w:rFonts w:ascii="Gill Sans MT" w:hAnsi="Gill Sans MT"/>
          <w:b w:val="0"/>
          <w:color w:val="auto"/>
          <w:sz w:val="22"/>
        </w:rPr>
        <w:t>neto,</w:t>
      </w:r>
      <w:r>
        <w:rPr>
          <w:rFonts w:ascii="Gill Sans MT" w:hAnsi="Gill Sans MT"/>
          <w:b w:val="0"/>
          <w:color w:val="auto"/>
          <w:sz w:val="22"/>
        </w:rPr>
        <w:t xml:space="preserve"> </w:t>
      </w:r>
      <w:r w:rsidRPr="00E64DC9">
        <w:rPr>
          <w:rFonts w:ascii="Gill Sans MT" w:hAnsi="Gill Sans MT"/>
          <w:color w:val="auto"/>
          <w:sz w:val="22"/>
        </w:rPr>
        <w:t>C</w:t>
      </w:r>
      <w:r w:rsidR="00765CB0">
        <w:rPr>
          <w:rFonts w:ascii="Gill Sans MT" w:hAnsi="Gill Sans MT"/>
          <w:b w:val="0"/>
          <w:color w:val="auto"/>
          <w:sz w:val="22"/>
        </w:rPr>
        <w:t>arlit,</w:t>
      </w:r>
      <w:r>
        <w:rPr>
          <w:rFonts w:ascii="Gill Sans MT" w:hAnsi="Gill Sans MT"/>
          <w:b w:val="0"/>
          <w:color w:val="auto"/>
          <w:sz w:val="22"/>
        </w:rPr>
        <w:t xml:space="preserve"> </w:t>
      </w:r>
      <w:proofErr w:type="spellStart"/>
      <w:r w:rsidR="0054596F" w:rsidRPr="0054596F">
        <w:rPr>
          <w:rFonts w:ascii="Gill Sans MT" w:hAnsi="Gill Sans MT"/>
          <w:color w:val="auto"/>
          <w:sz w:val="22"/>
        </w:rPr>
        <w:t>E</w:t>
      </w:r>
      <w:r w:rsidR="0054596F">
        <w:rPr>
          <w:rFonts w:ascii="Gill Sans MT" w:hAnsi="Gill Sans MT"/>
          <w:b w:val="0"/>
          <w:color w:val="auto"/>
          <w:sz w:val="22"/>
        </w:rPr>
        <w:t>stats</w:t>
      </w:r>
      <w:proofErr w:type="spellEnd"/>
      <w:r w:rsidR="0054596F">
        <w:rPr>
          <w:rFonts w:ascii="Gill Sans MT" w:hAnsi="Gill Sans MT"/>
          <w:b w:val="0"/>
          <w:color w:val="auto"/>
          <w:sz w:val="22"/>
        </w:rPr>
        <w:t xml:space="preserve">, </w:t>
      </w:r>
      <w:r w:rsidR="000670E6">
        <w:rPr>
          <w:rFonts w:ascii="Gill Sans MT" w:hAnsi="Gill Sans MT"/>
          <w:b w:val="0"/>
          <w:color w:val="auto"/>
          <w:sz w:val="22"/>
        </w:rPr>
        <w:t xml:space="preserve">Plana de </w:t>
      </w:r>
      <w:proofErr w:type="spellStart"/>
      <w:r w:rsidR="000670E6" w:rsidRPr="000670E6">
        <w:rPr>
          <w:rFonts w:ascii="Gill Sans MT" w:hAnsi="Gill Sans MT"/>
          <w:color w:val="auto"/>
          <w:sz w:val="22"/>
        </w:rPr>
        <w:t>L</w:t>
      </w:r>
      <w:r w:rsidR="000670E6">
        <w:rPr>
          <w:rFonts w:ascii="Gill Sans MT" w:hAnsi="Gill Sans MT"/>
          <w:b w:val="0"/>
          <w:color w:val="auto"/>
          <w:sz w:val="22"/>
        </w:rPr>
        <w:t>les</w:t>
      </w:r>
      <w:proofErr w:type="spellEnd"/>
      <w:r w:rsidR="000670E6">
        <w:rPr>
          <w:rFonts w:ascii="Gill Sans MT" w:hAnsi="Gill Sans MT"/>
          <w:b w:val="0"/>
          <w:color w:val="auto"/>
          <w:sz w:val="22"/>
        </w:rPr>
        <w:t xml:space="preserve">, </w:t>
      </w:r>
      <w:r w:rsidRPr="00E64DC9">
        <w:rPr>
          <w:rFonts w:ascii="Gill Sans MT" w:hAnsi="Gill Sans MT"/>
          <w:color w:val="auto"/>
          <w:sz w:val="22"/>
        </w:rPr>
        <w:t>M</w:t>
      </w:r>
      <w:r>
        <w:rPr>
          <w:rFonts w:ascii="Gill Sans MT" w:hAnsi="Gill Sans MT"/>
          <w:b w:val="0"/>
          <w:color w:val="auto"/>
          <w:sz w:val="22"/>
        </w:rPr>
        <w:t xml:space="preserve">onte </w:t>
      </w:r>
      <w:proofErr w:type="spellStart"/>
      <w:r w:rsidRPr="00E64DC9">
        <w:rPr>
          <w:rFonts w:ascii="Gill Sans MT" w:hAnsi="Gill Sans MT"/>
          <w:color w:val="auto"/>
          <w:sz w:val="22"/>
        </w:rPr>
        <w:t>P</w:t>
      </w:r>
      <w:r>
        <w:rPr>
          <w:rFonts w:ascii="Gill Sans MT" w:hAnsi="Gill Sans MT"/>
          <w:b w:val="0"/>
          <w:color w:val="auto"/>
          <w:sz w:val="22"/>
        </w:rPr>
        <w:t>erdido</w:t>
      </w:r>
      <w:proofErr w:type="spellEnd"/>
      <w:r>
        <w:rPr>
          <w:rFonts w:ascii="Gill Sans MT" w:hAnsi="Gill Sans MT"/>
          <w:b w:val="0"/>
          <w:color w:val="auto"/>
          <w:sz w:val="22"/>
        </w:rPr>
        <w:t xml:space="preserve">, </w:t>
      </w:r>
      <w:proofErr w:type="spellStart"/>
      <w:r w:rsidR="0054596F" w:rsidRPr="0054596F">
        <w:rPr>
          <w:rFonts w:ascii="Gill Sans MT" w:hAnsi="Gill Sans MT"/>
          <w:color w:val="auto"/>
          <w:sz w:val="22"/>
        </w:rPr>
        <w:t>P</w:t>
      </w:r>
      <w:r w:rsidR="0054596F">
        <w:rPr>
          <w:rFonts w:ascii="Gill Sans MT" w:hAnsi="Gill Sans MT"/>
          <w:b w:val="0"/>
          <w:color w:val="auto"/>
          <w:sz w:val="22"/>
        </w:rPr>
        <w:t>osets</w:t>
      </w:r>
      <w:proofErr w:type="spellEnd"/>
      <w:r w:rsidR="0054596F">
        <w:rPr>
          <w:rFonts w:ascii="Gill Sans MT" w:hAnsi="Gill Sans MT"/>
          <w:b w:val="0"/>
          <w:color w:val="auto"/>
          <w:sz w:val="22"/>
        </w:rPr>
        <w:t xml:space="preserve">, </w:t>
      </w:r>
      <w:proofErr w:type="spellStart"/>
      <w:proofErr w:type="gramStart"/>
      <w:r w:rsidRPr="00E64DC9">
        <w:rPr>
          <w:rFonts w:ascii="Gill Sans MT" w:hAnsi="Gill Sans MT"/>
          <w:color w:val="auto"/>
          <w:sz w:val="22"/>
        </w:rPr>
        <w:t>V</w:t>
      </w:r>
      <w:r w:rsidR="00765CB0">
        <w:rPr>
          <w:rFonts w:ascii="Gill Sans MT" w:hAnsi="Gill Sans MT"/>
          <w:b w:val="0"/>
          <w:color w:val="auto"/>
          <w:sz w:val="22"/>
        </w:rPr>
        <w:t>ignemale</w:t>
      </w:r>
      <w:proofErr w:type="spellEnd"/>
      <w:proofErr w:type="gramEnd"/>
      <w:r w:rsidR="0054596F">
        <w:rPr>
          <w:rFonts w:ascii="Gill Sans MT" w:hAnsi="Gill Sans MT"/>
          <w:b w:val="0"/>
          <w:color w:val="auto"/>
          <w:sz w:val="22"/>
        </w:rPr>
        <w:t>) and the maximum ice extent (MIE) during the global Last Glacial Maximum (</w:t>
      </w:r>
      <w:proofErr w:type="spellStart"/>
      <w:r w:rsidR="00117264">
        <w:rPr>
          <w:rFonts w:ascii="Gill Sans MT" w:hAnsi="Gill Sans MT"/>
          <w:b w:val="0"/>
          <w:color w:val="auto"/>
          <w:sz w:val="22"/>
        </w:rPr>
        <w:t>gLGM</w:t>
      </w:r>
      <w:proofErr w:type="spellEnd"/>
      <w:r w:rsidR="00117264">
        <w:rPr>
          <w:rFonts w:ascii="Gill Sans MT" w:hAnsi="Gill Sans MT"/>
          <w:b w:val="0"/>
          <w:color w:val="auto"/>
          <w:sz w:val="22"/>
        </w:rPr>
        <w:t xml:space="preserve">; </w:t>
      </w:r>
      <w:r w:rsidR="0054596F">
        <w:rPr>
          <w:rFonts w:ascii="Gill Sans MT" w:hAnsi="Gill Sans MT"/>
          <w:b w:val="0"/>
          <w:color w:val="auto"/>
          <w:sz w:val="22"/>
        </w:rPr>
        <w:t xml:space="preserve">Calvet et al., 2011). </w:t>
      </w:r>
    </w:p>
    <w:p w14:paraId="6DF5EA7C" w14:textId="7CF81105" w:rsidR="00086C6D" w:rsidRPr="005468AB" w:rsidRDefault="00F34344" w:rsidP="00F34344">
      <w:pPr>
        <w:rPr>
          <w:rFonts w:ascii="Gill Sans MT" w:hAnsi="Gill Sans MT"/>
        </w:rPr>
      </w:pPr>
      <w:proofErr w:type="gramStart"/>
      <w:r w:rsidRPr="00DF72BA">
        <w:rPr>
          <w:rFonts w:ascii="Gill Sans MT" w:hAnsi="Gill Sans MT"/>
          <w:b/>
        </w:rPr>
        <w:t xml:space="preserve">Figure </w:t>
      </w:r>
      <w:r>
        <w:rPr>
          <w:rFonts w:ascii="Gill Sans MT" w:hAnsi="Gill Sans MT"/>
          <w:b/>
        </w:rPr>
        <w:t>2</w:t>
      </w:r>
      <w:r>
        <w:rPr>
          <w:rFonts w:ascii="Gill Sans MT" w:hAnsi="Gill Sans MT"/>
        </w:rPr>
        <w:t>.</w:t>
      </w:r>
      <w:proofErr w:type="gramEnd"/>
      <w:r>
        <w:rPr>
          <w:rFonts w:ascii="Gill Sans MT" w:hAnsi="Gill Sans MT"/>
        </w:rPr>
        <w:t xml:space="preserve"> </w:t>
      </w:r>
      <w:r w:rsidR="009922E1">
        <w:rPr>
          <w:rFonts w:ascii="Gill Sans MT" w:hAnsi="Gill Sans MT"/>
        </w:rPr>
        <w:t xml:space="preserve">Moraine locations and </w:t>
      </w:r>
      <w:r w:rsidR="005D2FFB">
        <w:rPr>
          <w:rFonts w:ascii="Gill Sans MT" w:hAnsi="Gill Sans MT"/>
        </w:rPr>
        <w:t xml:space="preserve">likely </w:t>
      </w:r>
      <w:r w:rsidR="009922E1">
        <w:rPr>
          <w:rFonts w:ascii="Gill Sans MT" w:hAnsi="Gill Sans MT"/>
        </w:rPr>
        <w:t>boulder</w:t>
      </w:r>
      <w:r>
        <w:rPr>
          <w:rFonts w:ascii="Gill Sans MT" w:hAnsi="Gill Sans MT"/>
        </w:rPr>
        <w:t xml:space="preserve"> flow pathways (</w:t>
      </w:r>
      <w:r w:rsidR="00B76508">
        <w:rPr>
          <w:rFonts w:ascii="Gill Sans MT" w:hAnsi="Gill Sans MT"/>
        </w:rPr>
        <w:t>yellow</w:t>
      </w:r>
      <w:r>
        <w:rPr>
          <w:rFonts w:ascii="Gill Sans MT" w:hAnsi="Gill Sans MT"/>
        </w:rPr>
        <w:t xml:space="preserve"> arrows) for the (A) </w:t>
      </w:r>
      <w:proofErr w:type="spellStart"/>
      <w:r>
        <w:rPr>
          <w:rFonts w:ascii="Gill Sans MT" w:hAnsi="Gill Sans MT"/>
        </w:rPr>
        <w:t>Soum</w:t>
      </w:r>
      <w:proofErr w:type="spellEnd"/>
      <w:r>
        <w:rPr>
          <w:rFonts w:ascii="Gill Sans MT" w:hAnsi="Gill Sans MT"/>
        </w:rPr>
        <w:t xml:space="preserve"> </w:t>
      </w:r>
      <w:proofErr w:type="spellStart"/>
      <w:r>
        <w:rPr>
          <w:rFonts w:ascii="Gill Sans MT" w:hAnsi="Gill Sans MT"/>
        </w:rPr>
        <w:t>d’Ech</w:t>
      </w:r>
      <w:proofErr w:type="spellEnd"/>
      <w:r>
        <w:rPr>
          <w:rFonts w:ascii="Gill Sans MT" w:hAnsi="Gill Sans MT"/>
        </w:rPr>
        <w:t xml:space="preserve">, (B) Arànser and (C) Val de </w:t>
      </w:r>
      <w:r w:rsidRPr="00DF72BA">
        <w:rPr>
          <w:rFonts w:ascii="Gill Sans MT" w:hAnsi="Gill Sans MT"/>
        </w:rPr>
        <w:t>Molières</w:t>
      </w:r>
      <w:r>
        <w:rPr>
          <w:rFonts w:ascii="Gill Sans MT" w:hAnsi="Gill Sans MT"/>
        </w:rPr>
        <w:t xml:space="preserve"> moraines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Tallada).</w:t>
      </w:r>
      <w:r w:rsidR="00B76508">
        <w:rPr>
          <w:rFonts w:ascii="Gill Sans MT" w:hAnsi="Gill Sans MT"/>
        </w:rPr>
        <w:t xml:space="preserve"> </w:t>
      </w:r>
      <w:r w:rsidR="003821EF">
        <w:rPr>
          <w:rFonts w:ascii="Gill Sans MT" w:hAnsi="Gill Sans MT"/>
        </w:rPr>
        <w:t xml:space="preserve">Relevant glacier limits and ice flow pathways </w:t>
      </w:r>
      <w:r w:rsidR="00752C4F">
        <w:rPr>
          <w:rFonts w:ascii="Gill Sans MT" w:hAnsi="Gill Sans MT"/>
        </w:rPr>
        <w:t xml:space="preserve">are shown following </w:t>
      </w:r>
      <w:r w:rsidR="003821EF">
        <w:rPr>
          <w:rFonts w:ascii="Gill Sans MT" w:hAnsi="Gill Sans MT"/>
        </w:rPr>
        <w:t>Pall</w:t>
      </w:r>
      <w:r w:rsidR="003821EF" w:rsidRPr="00277081">
        <w:rPr>
          <w:rFonts w:ascii="Gill Sans MT" w:hAnsi="Gill Sans MT"/>
        </w:rPr>
        <w:t>à</w:t>
      </w:r>
      <w:r w:rsidR="003821EF">
        <w:rPr>
          <w:rFonts w:ascii="Gill Sans MT" w:hAnsi="Gill Sans MT"/>
        </w:rPr>
        <w:t xml:space="preserve">s et </w:t>
      </w:r>
      <w:r w:rsidR="00752C4F">
        <w:rPr>
          <w:rFonts w:ascii="Gill Sans MT" w:hAnsi="Gill Sans MT"/>
        </w:rPr>
        <w:t>al. (</w:t>
      </w:r>
      <w:r w:rsidR="00137D4D">
        <w:rPr>
          <w:rFonts w:ascii="Gill Sans MT" w:hAnsi="Gill Sans MT"/>
        </w:rPr>
        <w:t>2006</w:t>
      </w:r>
      <w:r w:rsidR="00752C4F">
        <w:rPr>
          <w:rFonts w:ascii="Gill Sans MT" w:hAnsi="Gill Sans MT"/>
        </w:rPr>
        <w:t>) and Calvet et al. (</w:t>
      </w:r>
      <w:r w:rsidR="00137D4D">
        <w:rPr>
          <w:rFonts w:ascii="Gill Sans MT" w:hAnsi="Gill Sans MT"/>
        </w:rPr>
        <w:t xml:space="preserve">2011). </w:t>
      </w:r>
      <w:r w:rsidR="00752C4F">
        <w:rPr>
          <w:rFonts w:ascii="Gill Sans MT" w:hAnsi="Gill Sans MT"/>
        </w:rPr>
        <w:t xml:space="preserve">The distribution of Axial Zone granites is shown in (A), but is excluded from plots (B) and (C) for clarity. </w:t>
      </w:r>
      <w:r w:rsidR="00086C6D">
        <w:rPr>
          <w:rFonts w:ascii="Gill Sans MT" w:hAnsi="Gill Sans MT"/>
        </w:rPr>
        <w:t xml:space="preserve">Boulders on the </w:t>
      </w:r>
      <w:proofErr w:type="spellStart"/>
      <w:r w:rsidR="00086C6D">
        <w:rPr>
          <w:rFonts w:ascii="Gill Sans MT" w:hAnsi="Gill Sans MT"/>
        </w:rPr>
        <w:t>Soum</w:t>
      </w:r>
      <w:proofErr w:type="spellEnd"/>
      <w:r w:rsidR="00086C6D">
        <w:rPr>
          <w:rFonts w:ascii="Gill Sans MT" w:hAnsi="Gill Sans MT"/>
        </w:rPr>
        <w:t xml:space="preserve"> </w:t>
      </w:r>
      <w:proofErr w:type="spellStart"/>
      <w:r w:rsidR="00086C6D">
        <w:rPr>
          <w:rFonts w:ascii="Gill Sans MT" w:hAnsi="Gill Sans MT"/>
        </w:rPr>
        <w:t>d’Ech</w:t>
      </w:r>
      <w:proofErr w:type="spellEnd"/>
      <w:r w:rsidR="00086C6D">
        <w:rPr>
          <w:rFonts w:ascii="Gill Sans MT" w:hAnsi="Gill Sans MT"/>
        </w:rPr>
        <w:t xml:space="preserve"> moraines were likely sourced from the </w:t>
      </w:r>
      <w:proofErr w:type="spellStart"/>
      <w:r w:rsidR="00086C6D" w:rsidRPr="00086C6D">
        <w:rPr>
          <w:rFonts w:ascii="Gill Sans MT" w:hAnsi="Gill Sans MT"/>
        </w:rPr>
        <w:t>Cauterets-Panticosa</w:t>
      </w:r>
      <w:proofErr w:type="spellEnd"/>
      <w:r w:rsidR="00086C6D">
        <w:rPr>
          <w:rFonts w:ascii="Gill Sans MT" w:hAnsi="Gill Sans MT"/>
        </w:rPr>
        <w:t xml:space="preserve"> granites </w:t>
      </w:r>
      <w:r w:rsidR="005C2DDC">
        <w:rPr>
          <w:rFonts w:ascii="Gill Sans MT" w:hAnsi="Gill Sans MT"/>
        </w:rPr>
        <w:t>surrounding</w:t>
      </w:r>
      <w:r w:rsidR="00086C6D">
        <w:rPr>
          <w:rFonts w:ascii="Gill Sans MT" w:hAnsi="Gill Sans MT"/>
        </w:rPr>
        <w:t xml:space="preserve"> </w:t>
      </w:r>
      <w:proofErr w:type="spellStart"/>
      <w:r w:rsidR="00086C6D">
        <w:rPr>
          <w:rFonts w:ascii="Gill Sans MT" w:hAnsi="Gill Sans MT"/>
        </w:rPr>
        <w:t>Vignemale</w:t>
      </w:r>
      <w:proofErr w:type="spellEnd"/>
      <w:r w:rsidR="00221D59">
        <w:rPr>
          <w:rFonts w:ascii="Gill Sans MT" w:hAnsi="Gill Sans MT"/>
        </w:rPr>
        <w:t xml:space="preserve"> (3298 m)</w:t>
      </w:r>
      <w:r w:rsidR="005C2DDC">
        <w:rPr>
          <w:rFonts w:ascii="Gill Sans MT" w:hAnsi="Gill Sans MT"/>
        </w:rPr>
        <w:t xml:space="preserve">, </w:t>
      </w:r>
      <w:r w:rsidR="00B91594">
        <w:rPr>
          <w:rFonts w:ascii="Gill Sans MT" w:hAnsi="Gill Sans MT"/>
        </w:rPr>
        <w:t xml:space="preserve">a major accumulation area for the Gave de Pau glacier, </w:t>
      </w:r>
      <w:r w:rsidR="005C2DDC">
        <w:rPr>
          <w:rFonts w:ascii="Gill Sans MT" w:hAnsi="Gill Sans MT"/>
        </w:rPr>
        <w:t xml:space="preserve">but a contribution from the </w:t>
      </w:r>
      <w:proofErr w:type="spellStart"/>
      <w:r w:rsidR="00086C6D" w:rsidRPr="00086C6D">
        <w:rPr>
          <w:rFonts w:ascii="Gill Sans MT" w:hAnsi="Gill Sans MT"/>
        </w:rPr>
        <w:t>Néouvielle</w:t>
      </w:r>
      <w:proofErr w:type="spellEnd"/>
      <w:r w:rsidR="00086C6D">
        <w:rPr>
          <w:rFonts w:ascii="Gill Sans MT" w:hAnsi="Gill Sans MT"/>
        </w:rPr>
        <w:t xml:space="preserve"> </w:t>
      </w:r>
      <w:r w:rsidR="005C2DDC">
        <w:rPr>
          <w:rFonts w:ascii="Gill Sans MT" w:hAnsi="Gill Sans MT"/>
        </w:rPr>
        <w:t>granites</w:t>
      </w:r>
      <w:r w:rsidR="00D029E2">
        <w:rPr>
          <w:rFonts w:ascii="Gill Sans MT" w:hAnsi="Gill Sans MT"/>
        </w:rPr>
        <w:t xml:space="preserve"> to the east</w:t>
      </w:r>
      <w:r w:rsidR="005C2DDC">
        <w:rPr>
          <w:rFonts w:ascii="Gill Sans MT" w:hAnsi="Gill Sans MT"/>
        </w:rPr>
        <w:t xml:space="preserve"> cannot be excluded</w:t>
      </w:r>
      <w:r w:rsidR="00086C6D">
        <w:rPr>
          <w:rFonts w:ascii="Gill Sans MT" w:hAnsi="Gill Sans MT"/>
        </w:rPr>
        <w:t xml:space="preserve"> (</w:t>
      </w:r>
      <w:r w:rsidR="00086C6D" w:rsidRPr="00086C6D">
        <w:rPr>
          <w:rFonts w:ascii="Gill Sans MT" w:hAnsi="Gill Sans MT"/>
          <w:i/>
        </w:rPr>
        <w:t>see</w:t>
      </w:r>
      <w:r w:rsidR="00086C6D">
        <w:rPr>
          <w:rFonts w:ascii="Gill Sans MT" w:hAnsi="Gill Sans MT"/>
        </w:rPr>
        <w:t xml:space="preserve"> Fig. 1E; </w:t>
      </w:r>
      <w:proofErr w:type="spellStart"/>
      <w:r w:rsidR="00086C6D">
        <w:rPr>
          <w:rFonts w:ascii="Gill Sans MT" w:hAnsi="Gill Sans MT"/>
        </w:rPr>
        <w:t>Porquet</w:t>
      </w:r>
      <w:proofErr w:type="spellEnd"/>
      <w:r w:rsidR="00086C6D">
        <w:rPr>
          <w:rFonts w:ascii="Gill Sans MT" w:hAnsi="Gill Sans MT"/>
        </w:rPr>
        <w:t xml:space="preserve"> et al., 2017)</w:t>
      </w:r>
      <w:r w:rsidR="005C2DDC">
        <w:rPr>
          <w:rFonts w:ascii="Gill Sans MT" w:hAnsi="Gill Sans MT"/>
        </w:rPr>
        <w:t xml:space="preserve">. </w:t>
      </w:r>
      <w:r w:rsidR="00142DF5">
        <w:rPr>
          <w:rFonts w:ascii="Gill Sans MT" w:hAnsi="Gill Sans MT"/>
        </w:rPr>
        <w:t xml:space="preserve">In (C), </w:t>
      </w:r>
      <w:r w:rsidR="00761AF8">
        <w:rPr>
          <w:rFonts w:ascii="Gill Sans MT" w:hAnsi="Gill Sans MT"/>
        </w:rPr>
        <w:t>the location</w:t>
      </w:r>
      <w:r w:rsidR="00142DF5">
        <w:rPr>
          <w:rFonts w:ascii="Gill Sans MT" w:hAnsi="Gill Sans MT"/>
        </w:rPr>
        <w:t xml:space="preserve"> and recalibrated ages of samples MUL01 and MUL04</w:t>
      </w:r>
      <w:r w:rsidR="00142DF5" w:rsidRPr="00142DF5">
        <w:rPr>
          <w:rFonts w:ascii="Gill Sans MT" w:hAnsi="Gill Sans MT"/>
        </w:rPr>
        <w:t xml:space="preserve"> </w:t>
      </w:r>
      <w:r w:rsidR="00142DF5">
        <w:rPr>
          <w:rFonts w:ascii="Gill Sans MT" w:hAnsi="Gill Sans MT"/>
        </w:rPr>
        <w:t>are shown (Pall</w:t>
      </w:r>
      <w:r w:rsidR="00142DF5" w:rsidRPr="00277081">
        <w:rPr>
          <w:rFonts w:ascii="Gill Sans MT" w:hAnsi="Gill Sans MT"/>
        </w:rPr>
        <w:t>à</w:t>
      </w:r>
      <w:r w:rsidR="00142DF5">
        <w:rPr>
          <w:rFonts w:ascii="Gill Sans MT" w:hAnsi="Gill Sans MT"/>
        </w:rPr>
        <w:t xml:space="preserve">s et al., 2006). These samples correspond to a </w:t>
      </w:r>
      <w:r w:rsidR="004D25F4">
        <w:rPr>
          <w:rFonts w:ascii="Gill Sans MT" w:hAnsi="Gill Sans MT"/>
        </w:rPr>
        <w:t>stabilisation</w:t>
      </w:r>
      <w:r w:rsidR="00142DF5">
        <w:rPr>
          <w:rFonts w:ascii="Gill Sans MT" w:hAnsi="Gill Sans MT"/>
        </w:rPr>
        <w:t xml:space="preserve"> or readvance of the </w:t>
      </w:r>
      <w:r w:rsidR="00142DF5" w:rsidRPr="00DF72BA">
        <w:rPr>
          <w:rFonts w:ascii="Gill Sans MT" w:hAnsi="Gill Sans MT"/>
        </w:rPr>
        <w:t>Molières</w:t>
      </w:r>
      <w:r w:rsidR="00142DF5">
        <w:rPr>
          <w:rFonts w:ascii="Gill Sans MT" w:hAnsi="Gill Sans MT"/>
        </w:rPr>
        <w:t xml:space="preserve"> glacier fol</w:t>
      </w:r>
      <w:r w:rsidR="00B001B7">
        <w:rPr>
          <w:rFonts w:ascii="Gill Sans MT" w:hAnsi="Gill Sans MT"/>
        </w:rPr>
        <w:t xml:space="preserve">lowing the </w:t>
      </w:r>
      <w:proofErr w:type="spellStart"/>
      <w:r w:rsidR="00B001B7">
        <w:rPr>
          <w:rFonts w:ascii="Gill Sans MT" w:hAnsi="Gill Sans MT"/>
        </w:rPr>
        <w:t>gLGM</w:t>
      </w:r>
      <w:proofErr w:type="spellEnd"/>
      <w:r w:rsidR="00B001B7">
        <w:rPr>
          <w:rFonts w:ascii="Gill Sans MT" w:hAnsi="Gill Sans MT"/>
        </w:rPr>
        <w:t>, and comprise two of</w:t>
      </w:r>
      <w:r w:rsidR="00142DF5">
        <w:rPr>
          <w:rFonts w:ascii="Gill Sans MT" w:hAnsi="Gill Sans MT"/>
        </w:rPr>
        <w:t xml:space="preserve"> the</w:t>
      </w:r>
      <w:r w:rsidR="00B001B7">
        <w:rPr>
          <w:rFonts w:ascii="Gill Sans MT" w:hAnsi="Gill Sans MT"/>
        </w:rPr>
        <w:t xml:space="preserve"> 54 TCN-SH calibration surfaces</w:t>
      </w:r>
      <w:r w:rsidR="000D6B83">
        <w:rPr>
          <w:rFonts w:ascii="Gill Sans MT" w:hAnsi="Gill Sans MT"/>
        </w:rPr>
        <w:t xml:space="preserve"> (Tomkins et al., 2018b). </w:t>
      </w:r>
    </w:p>
    <w:p w14:paraId="21290E56" w14:textId="020BCCA9" w:rsidR="00C85FAD" w:rsidRDefault="00B523EB" w:rsidP="00776ACB">
      <w:pPr>
        <w:pStyle w:val="Caption"/>
        <w:spacing w:line="276" w:lineRule="auto"/>
        <w:rPr>
          <w:rFonts w:ascii="Gill Sans MT" w:hAnsi="Gill Sans MT"/>
          <w:b w:val="0"/>
          <w:color w:val="auto"/>
          <w:sz w:val="22"/>
        </w:rPr>
      </w:pPr>
      <w:proofErr w:type="gramStart"/>
      <w:r>
        <w:rPr>
          <w:rFonts w:ascii="Gill Sans MT" w:hAnsi="Gill Sans MT"/>
          <w:color w:val="auto"/>
          <w:sz w:val="22"/>
        </w:rPr>
        <w:t>F</w:t>
      </w:r>
      <w:r w:rsidR="006C2AD3" w:rsidRPr="006C2AD3">
        <w:rPr>
          <w:rFonts w:ascii="Gill Sans MT" w:hAnsi="Gill Sans MT"/>
          <w:color w:val="auto"/>
          <w:sz w:val="22"/>
        </w:rPr>
        <w:t xml:space="preserve">igure </w:t>
      </w:r>
      <w:r w:rsidR="00353ECA">
        <w:rPr>
          <w:rFonts w:ascii="Gill Sans MT" w:hAnsi="Gill Sans MT"/>
          <w:color w:val="auto"/>
          <w:sz w:val="22"/>
        </w:rPr>
        <w:t>3</w:t>
      </w:r>
      <w:r w:rsidR="006C2AD3">
        <w:rPr>
          <w:rFonts w:ascii="Gill Sans MT" w:hAnsi="Gill Sans MT"/>
          <w:color w:val="auto"/>
          <w:sz w:val="22"/>
        </w:rPr>
        <w:t>.</w:t>
      </w:r>
      <w:proofErr w:type="gramEnd"/>
      <w:r w:rsidR="003821EF">
        <w:rPr>
          <w:rFonts w:ascii="Gill Sans MT" w:hAnsi="Gill Sans MT"/>
          <w:color w:val="auto"/>
          <w:sz w:val="22"/>
        </w:rPr>
        <w:t xml:space="preserve"> </w:t>
      </w:r>
      <w:r w:rsidR="006C2AD3">
        <w:rPr>
          <w:rFonts w:ascii="Gill Sans MT" w:hAnsi="Gill Sans MT"/>
          <w:b w:val="0"/>
          <w:color w:val="auto"/>
          <w:sz w:val="22"/>
        </w:rPr>
        <w:t>Geomorphological maps</w:t>
      </w:r>
      <w:r w:rsidR="0036010E">
        <w:rPr>
          <w:rFonts w:ascii="Gill Sans MT" w:hAnsi="Gill Sans MT"/>
          <w:b w:val="0"/>
          <w:color w:val="auto"/>
          <w:sz w:val="22"/>
        </w:rPr>
        <w:t xml:space="preserve"> </w:t>
      </w:r>
      <w:r w:rsidR="0010512E">
        <w:rPr>
          <w:rFonts w:ascii="Gill Sans MT" w:hAnsi="Gill Sans MT"/>
          <w:b w:val="0"/>
          <w:color w:val="auto"/>
          <w:sz w:val="22"/>
        </w:rPr>
        <w:t>for the (A) Aràn</w:t>
      </w:r>
      <w:r w:rsidR="00114EC8">
        <w:rPr>
          <w:rFonts w:ascii="Gill Sans MT" w:hAnsi="Gill Sans MT"/>
          <w:b w:val="0"/>
          <w:color w:val="auto"/>
          <w:sz w:val="22"/>
        </w:rPr>
        <w:t xml:space="preserve">ser and (B) </w:t>
      </w:r>
      <w:proofErr w:type="spellStart"/>
      <w:r w:rsidR="00114EC8">
        <w:rPr>
          <w:rFonts w:ascii="Gill Sans MT" w:hAnsi="Gill Sans MT"/>
          <w:b w:val="0"/>
          <w:color w:val="auto"/>
          <w:sz w:val="22"/>
        </w:rPr>
        <w:t>Soum</w:t>
      </w:r>
      <w:proofErr w:type="spellEnd"/>
      <w:r w:rsidR="00114EC8">
        <w:rPr>
          <w:rFonts w:ascii="Gill Sans MT" w:hAnsi="Gill Sans MT"/>
          <w:b w:val="0"/>
          <w:color w:val="auto"/>
          <w:sz w:val="22"/>
        </w:rPr>
        <w:t xml:space="preserve"> </w:t>
      </w:r>
      <w:proofErr w:type="spellStart"/>
      <w:r w:rsidR="00114EC8">
        <w:rPr>
          <w:rFonts w:ascii="Gill Sans MT" w:hAnsi="Gill Sans MT"/>
          <w:b w:val="0"/>
          <w:color w:val="auto"/>
          <w:sz w:val="22"/>
        </w:rPr>
        <w:t>d’Ech</w:t>
      </w:r>
      <w:proofErr w:type="spellEnd"/>
      <w:r w:rsidR="00114EC8">
        <w:rPr>
          <w:rFonts w:ascii="Gill Sans MT" w:hAnsi="Gill Sans MT"/>
          <w:b w:val="0"/>
          <w:color w:val="auto"/>
          <w:sz w:val="22"/>
        </w:rPr>
        <w:t xml:space="preserve"> moraines. </w:t>
      </w:r>
      <w:r w:rsidR="004D0480">
        <w:rPr>
          <w:rFonts w:ascii="Gill Sans MT" w:hAnsi="Gill Sans MT"/>
          <w:b w:val="0"/>
          <w:color w:val="auto"/>
          <w:sz w:val="22"/>
        </w:rPr>
        <w:t>These moraines likely correspond to the maximum ice extent (MIE) during the Würmian glacial stage (</w:t>
      </w:r>
      <w:r w:rsidR="004D0480" w:rsidRPr="004D0480">
        <w:rPr>
          <w:rFonts w:ascii="Gill Sans MT" w:hAnsi="Gill Sans MT"/>
          <w:b w:val="0"/>
          <w:color w:val="auto"/>
          <w:sz w:val="22"/>
        </w:rPr>
        <w:t>11.7 - 110 ka; Calvet et al., 2011)</w:t>
      </w:r>
      <w:r w:rsidR="00EB463E">
        <w:rPr>
          <w:rFonts w:ascii="Gill Sans MT" w:hAnsi="Gill Sans MT"/>
          <w:b w:val="0"/>
          <w:color w:val="auto"/>
          <w:sz w:val="22"/>
        </w:rPr>
        <w:t xml:space="preserve">. </w:t>
      </w:r>
      <w:r w:rsidR="00277081">
        <w:rPr>
          <w:rFonts w:ascii="Gill Sans MT" w:hAnsi="Gill Sans MT"/>
          <w:b w:val="0"/>
          <w:color w:val="auto"/>
          <w:sz w:val="22"/>
        </w:rPr>
        <w:t xml:space="preserve">Locations and sample names for TCN dated boulders are shown (white circles; Rodés, 2008; Palacios et al., 2015). </w:t>
      </w:r>
      <w:r w:rsidR="00103950">
        <w:rPr>
          <w:rFonts w:ascii="Gill Sans MT" w:hAnsi="Gill Sans MT"/>
          <w:b w:val="0"/>
          <w:color w:val="auto"/>
          <w:sz w:val="22"/>
        </w:rPr>
        <w:t>In (A), the location</w:t>
      </w:r>
      <w:r w:rsidR="00114EC8">
        <w:rPr>
          <w:rFonts w:ascii="Gill Sans MT" w:hAnsi="Gill Sans MT"/>
          <w:b w:val="0"/>
          <w:color w:val="auto"/>
          <w:sz w:val="22"/>
        </w:rPr>
        <w:t>s</w:t>
      </w:r>
      <w:r w:rsidR="00103950">
        <w:rPr>
          <w:rFonts w:ascii="Gill Sans MT" w:hAnsi="Gill Sans MT"/>
          <w:b w:val="0"/>
          <w:color w:val="auto"/>
          <w:sz w:val="22"/>
        </w:rPr>
        <w:t xml:space="preserve"> </w:t>
      </w:r>
      <w:r w:rsidR="00114EC8">
        <w:rPr>
          <w:rFonts w:ascii="Gill Sans MT" w:hAnsi="Gill Sans MT"/>
          <w:b w:val="0"/>
          <w:color w:val="auto"/>
          <w:sz w:val="22"/>
        </w:rPr>
        <w:t>of</w:t>
      </w:r>
      <w:r w:rsidR="00103950">
        <w:rPr>
          <w:rFonts w:ascii="Gill Sans MT" w:hAnsi="Gill Sans MT"/>
          <w:b w:val="0"/>
          <w:color w:val="auto"/>
          <w:sz w:val="22"/>
        </w:rPr>
        <w:t xml:space="preserve"> </w:t>
      </w:r>
      <w:r w:rsidR="00114EC8">
        <w:rPr>
          <w:rFonts w:ascii="Gill Sans MT" w:hAnsi="Gill Sans MT"/>
          <w:b w:val="0"/>
          <w:color w:val="auto"/>
          <w:sz w:val="22"/>
        </w:rPr>
        <w:t xml:space="preserve">the </w:t>
      </w:r>
      <w:r w:rsidR="00B044FE">
        <w:rPr>
          <w:rFonts w:ascii="Gill Sans MT" w:hAnsi="Gill Sans MT"/>
          <w:b w:val="0"/>
          <w:color w:val="auto"/>
          <w:sz w:val="22"/>
        </w:rPr>
        <w:t xml:space="preserve">proximal </w:t>
      </w:r>
      <w:proofErr w:type="spellStart"/>
      <w:r w:rsidR="00103950" w:rsidRPr="00103950">
        <w:rPr>
          <w:rFonts w:ascii="Gill Sans MT" w:hAnsi="Gill Sans MT"/>
          <w:b w:val="0"/>
          <w:color w:val="auto"/>
          <w:sz w:val="22"/>
        </w:rPr>
        <w:t>Fornell</w:t>
      </w:r>
      <w:proofErr w:type="spellEnd"/>
      <w:r w:rsidR="00103950" w:rsidRPr="00103950">
        <w:rPr>
          <w:rFonts w:ascii="Gill Sans MT" w:hAnsi="Gill Sans MT"/>
          <w:b w:val="0"/>
          <w:color w:val="auto"/>
          <w:sz w:val="22"/>
        </w:rPr>
        <w:t xml:space="preserve"> </w:t>
      </w:r>
      <w:r w:rsidR="00E66151">
        <w:rPr>
          <w:rFonts w:ascii="Gill Sans MT" w:hAnsi="Gill Sans MT"/>
          <w:b w:val="0"/>
          <w:color w:val="auto"/>
          <w:sz w:val="22"/>
        </w:rPr>
        <w:t>(</w:t>
      </w:r>
      <w:r w:rsidR="00B044FE">
        <w:rPr>
          <w:rFonts w:ascii="Gill Sans MT" w:hAnsi="Gill Sans MT"/>
          <w:b w:val="0"/>
          <w:color w:val="auto"/>
          <w:sz w:val="22"/>
        </w:rPr>
        <w:t xml:space="preserve">F) and </w:t>
      </w:r>
      <w:proofErr w:type="spellStart"/>
      <w:r w:rsidR="00B044FE">
        <w:rPr>
          <w:rFonts w:ascii="Gill Sans MT" w:hAnsi="Gill Sans MT"/>
          <w:b w:val="0"/>
          <w:color w:val="auto"/>
          <w:sz w:val="22"/>
        </w:rPr>
        <w:t>Setut</w:t>
      </w:r>
      <w:proofErr w:type="spellEnd"/>
      <w:r w:rsidR="00B044FE">
        <w:rPr>
          <w:rFonts w:ascii="Gill Sans MT" w:hAnsi="Gill Sans MT"/>
          <w:b w:val="0"/>
          <w:color w:val="auto"/>
          <w:sz w:val="22"/>
        </w:rPr>
        <w:t xml:space="preserve"> (S) moraines are</w:t>
      </w:r>
      <w:r w:rsidR="00986FBE">
        <w:rPr>
          <w:rFonts w:ascii="Gill Sans MT" w:hAnsi="Gill Sans MT"/>
          <w:b w:val="0"/>
          <w:color w:val="auto"/>
          <w:sz w:val="22"/>
        </w:rPr>
        <w:t xml:space="preserve"> highlighted. </w:t>
      </w:r>
      <w:r w:rsidR="00426FF3">
        <w:rPr>
          <w:rFonts w:ascii="Gill Sans MT" w:hAnsi="Gill Sans MT"/>
          <w:b w:val="0"/>
          <w:color w:val="auto"/>
          <w:sz w:val="22"/>
        </w:rPr>
        <w:t xml:space="preserve">These moraines are stratigraphically distinct from the sampled Arànser moraines but are currently undated. </w:t>
      </w:r>
      <w:r w:rsidR="00C85FAD">
        <w:rPr>
          <w:rFonts w:ascii="Gill Sans MT" w:hAnsi="Gill Sans MT"/>
          <w:b w:val="0"/>
          <w:color w:val="auto"/>
          <w:sz w:val="22"/>
        </w:rPr>
        <w:t xml:space="preserve">The </w:t>
      </w:r>
      <w:r w:rsidR="00B044FE">
        <w:rPr>
          <w:rFonts w:ascii="Gill Sans MT" w:hAnsi="Gill Sans MT"/>
          <w:b w:val="0"/>
          <w:color w:val="auto"/>
          <w:sz w:val="22"/>
        </w:rPr>
        <w:t xml:space="preserve">Arànser left moraine </w:t>
      </w:r>
      <w:r w:rsidR="00C85FAD">
        <w:rPr>
          <w:rFonts w:ascii="Gill Sans MT" w:hAnsi="Gill Sans MT"/>
          <w:b w:val="0"/>
          <w:color w:val="auto"/>
          <w:sz w:val="22"/>
        </w:rPr>
        <w:t>can be tracked further up valley</w:t>
      </w:r>
      <w:r w:rsidR="00B044FE">
        <w:rPr>
          <w:rFonts w:ascii="Gill Sans MT" w:hAnsi="Gill Sans MT"/>
          <w:b w:val="0"/>
          <w:color w:val="auto"/>
          <w:sz w:val="22"/>
        </w:rPr>
        <w:t xml:space="preserve"> (</w:t>
      </w:r>
      <w:r w:rsidR="00B044FE" w:rsidRPr="00B044FE">
        <w:rPr>
          <w:rFonts w:ascii="Gill Sans MT" w:hAnsi="Gill Sans MT"/>
          <w:b w:val="0"/>
          <w:i/>
          <w:color w:val="auto"/>
          <w:sz w:val="22"/>
        </w:rPr>
        <w:t>see</w:t>
      </w:r>
      <w:r w:rsidR="00B044FE">
        <w:rPr>
          <w:rFonts w:ascii="Gill Sans MT" w:hAnsi="Gill Sans MT"/>
          <w:b w:val="0"/>
          <w:color w:val="auto"/>
          <w:sz w:val="22"/>
        </w:rPr>
        <w:t xml:space="preserve"> Fig. 2B) but sampling was focused </w:t>
      </w:r>
      <w:r w:rsidR="002A14E6">
        <w:rPr>
          <w:rFonts w:ascii="Gill Sans MT" w:hAnsi="Gill Sans MT"/>
          <w:b w:val="0"/>
          <w:color w:val="auto"/>
          <w:sz w:val="22"/>
        </w:rPr>
        <w:t>on the</w:t>
      </w:r>
      <w:r w:rsidR="00FC67B9">
        <w:rPr>
          <w:rFonts w:ascii="Gill Sans MT" w:hAnsi="Gill Sans MT"/>
          <w:b w:val="0"/>
          <w:color w:val="auto"/>
          <w:sz w:val="22"/>
        </w:rPr>
        <w:t xml:space="preserve"> illustrated</w:t>
      </w:r>
      <w:r w:rsidR="002A14E6">
        <w:rPr>
          <w:rFonts w:ascii="Gill Sans MT" w:hAnsi="Gill Sans MT"/>
          <w:b w:val="0"/>
          <w:color w:val="auto"/>
          <w:sz w:val="22"/>
        </w:rPr>
        <w:t xml:space="preserve"> moraine area </w:t>
      </w:r>
      <w:r w:rsidR="00FC67B9">
        <w:rPr>
          <w:rFonts w:ascii="Gill Sans MT" w:hAnsi="Gill Sans MT"/>
          <w:b w:val="0"/>
          <w:color w:val="auto"/>
          <w:sz w:val="22"/>
        </w:rPr>
        <w:t xml:space="preserve">(light purple shading) </w:t>
      </w:r>
      <w:r w:rsidR="00710370">
        <w:rPr>
          <w:rFonts w:ascii="Gill Sans MT" w:hAnsi="Gill Sans MT"/>
          <w:b w:val="0"/>
          <w:color w:val="auto"/>
          <w:sz w:val="22"/>
        </w:rPr>
        <w:t xml:space="preserve">in which the </w:t>
      </w:r>
      <w:r w:rsidR="006F7435">
        <w:rPr>
          <w:rFonts w:ascii="Gill Sans MT" w:hAnsi="Gill Sans MT"/>
          <w:b w:val="0"/>
          <w:color w:val="auto"/>
          <w:sz w:val="22"/>
        </w:rPr>
        <w:t xml:space="preserve">moraine </w:t>
      </w:r>
      <w:r w:rsidR="00710370">
        <w:rPr>
          <w:rFonts w:ascii="Gill Sans MT" w:hAnsi="Gill Sans MT"/>
          <w:b w:val="0"/>
          <w:color w:val="auto"/>
          <w:sz w:val="22"/>
        </w:rPr>
        <w:t xml:space="preserve">margins </w:t>
      </w:r>
      <w:r w:rsidR="006F7435">
        <w:rPr>
          <w:rFonts w:ascii="Gill Sans MT" w:hAnsi="Gill Sans MT"/>
          <w:b w:val="0"/>
          <w:color w:val="auto"/>
          <w:sz w:val="22"/>
        </w:rPr>
        <w:t xml:space="preserve">are </w:t>
      </w:r>
      <w:r w:rsidR="00DA776D">
        <w:rPr>
          <w:rFonts w:ascii="Gill Sans MT" w:hAnsi="Gill Sans MT"/>
          <w:b w:val="0"/>
          <w:color w:val="auto"/>
          <w:sz w:val="22"/>
        </w:rPr>
        <w:t>easily</w:t>
      </w:r>
      <w:r w:rsidR="006F7435">
        <w:rPr>
          <w:rFonts w:ascii="Gill Sans MT" w:hAnsi="Gill Sans MT"/>
          <w:b w:val="0"/>
          <w:color w:val="auto"/>
          <w:sz w:val="22"/>
        </w:rPr>
        <w:t xml:space="preserve"> delineated </w:t>
      </w:r>
      <w:r w:rsidR="00C85FAD">
        <w:rPr>
          <w:rFonts w:ascii="Gill Sans MT" w:hAnsi="Gill Sans MT"/>
          <w:b w:val="0"/>
          <w:color w:val="auto"/>
          <w:sz w:val="22"/>
        </w:rPr>
        <w:t>(</w:t>
      </w:r>
      <w:r w:rsidR="00C85FAD">
        <w:rPr>
          <w:rFonts w:ascii="Calibri" w:hAnsi="Calibri"/>
          <w:b w:val="0"/>
          <w:color w:val="auto"/>
          <w:sz w:val="22"/>
        </w:rPr>
        <w:t>≤</w:t>
      </w:r>
      <w:r w:rsidR="00C85FAD">
        <w:rPr>
          <w:rFonts w:ascii="Gill Sans MT" w:hAnsi="Gill Sans MT"/>
          <w:b w:val="0"/>
          <w:color w:val="auto"/>
          <w:sz w:val="22"/>
        </w:rPr>
        <w:t xml:space="preserve"> </w:t>
      </w:r>
      <w:r w:rsidR="00710370">
        <w:rPr>
          <w:rFonts w:ascii="Gill Sans MT" w:hAnsi="Gill Sans MT"/>
          <w:b w:val="0"/>
          <w:color w:val="auto"/>
          <w:sz w:val="22"/>
        </w:rPr>
        <w:t>2 km</w:t>
      </w:r>
      <w:r w:rsidR="006F7435">
        <w:rPr>
          <w:rFonts w:ascii="Gill Sans MT" w:hAnsi="Gill Sans MT"/>
          <w:b w:val="0"/>
          <w:color w:val="auto"/>
          <w:sz w:val="22"/>
        </w:rPr>
        <w:t xml:space="preserve"> from glacier terminus</w:t>
      </w:r>
      <w:r w:rsidR="00C85FAD">
        <w:rPr>
          <w:rFonts w:ascii="Gill Sans MT" w:hAnsi="Gill Sans MT"/>
          <w:b w:val="0"/>
          <w:color w:val="auto"/>
          <w:sz w:val="22"/>
        </w:rPr>
        <w:t xml:space="preserve">). </w:t>
      </w:r>
    </w:p>
    <w:p w14:paraId="59FEB56D" w14:textId="001D18ED" w:rsidR="00787816" w:rsidRDefault="00DF72BA" w:rsidP="00776ACB">
      <w:pPr>
        <w:rPr>
          <w:rFonts w:ascii="Gill Sans MT" w:hAnsi="Gill Sans MT"/>
        </w:rPr>
      </w:pPr>
      <w:proofErr w:type="gramStart"/>
      <w:r w:rsidRPr="00DF72BA">
        <w:rPr>
          <w:rFonts w:ascii="Gill Sans MT" w:hAnsi="Gill Sans MT"/>
          <w:b/>
        </w:rPr>
        <w:t xml:space="preserve">Figure </w:t>
      </w:r>
      <w:r w:rsidR="00353ECA">
        <w:rPr>
          <w:rFonts w:ascii="Gill Sans MT" w:hAnsi="Gill Sans MT"/>
          <w:b/>
        </w:rPr>
        <w:t>4</w:t>
      </w:r>
      <w:r>
        <w:rPr>
          <w:rFonts w:ascii="Gill Sans MT" w:hAnsi="Gill Sans MT"/>
        </w:rPr>
        <w:t>.</w:t>
      </w:r>
      <w:proofErr w:type="gramEnd"/>
      <w:r>
        <w:rPr>
          <w:rFonts w:ascii="Gill Sans MT" w:hAnsi="Gill Sans MT"/>
        </w:rPr>
        <w:t xml:space="preserve"> </w:t>
      </w:r>
      <w:r w:rsidRPr="00DF72BA">
        <w:rPr>
          <w:rFonts w:ascii="Gill Sans MT" w:hAnsi="Gill Sans MT"/>
        </w:rPr>
        <w:t>Geomorphological maps</w:t>
      </w:r>
      <w:r>
        <w:rPr>
          <w:rFonts w:ascii="Gill Sans MT" w:hAnsi="Gill Sans MT"/>
        </w:rPr>
        <w:t xml:space="preserve"> for the (A) Tallada and (B) Outer </w:t>
      </w:r>
      <w:proofErr w:type="spellStart"/>
      <w:r>
        <w:rPr>
          <w:rFonts w:ascii="Gill Sans MT" w:hAnsi="Gill Sans MT"/>
        </w:rPr>
        <w:t>Pleta</w:t>
      </w:r>
      <w:proofErr w:type="spellEnd"/>
      <w:r>
        <w:rPr>
          <w:rFonts w:ascii="Gill Sans MT" w:hAnsi="Gill Sans MT"/>
        </w:rPr>
        <w:t xml:space="preserve"> </w:t>
      </w:r>
      <w:proofErr w:type="spellStart"/>
      <w:r>
        <w:rPr>
          <w:rFonts w:ascii="Gill Sans MT" w:hAnsi="Gill Sans MT"/>
        </w:rPr>
        <w:t>Naua</w:t>
      </w:r>
      <w:proofErr w:type="spellEnd"/>
      <w:r>
        <w:rPr>
          <w:rFonts w:ascii="Gill Sans MT" w:hAnsi="Gill Sans MT"/>
        </w:rPr>
        <w:t xml:space="preserve"> moraines in the </w:t>
      </w:r>
      <w:r w:rsidRPr="00DF72BA">
        <w:rPr>
          <w:rFonts w:ascii="Gill Sans MT" w:hAnsi="Gill Sans MT"/>
        </w:rPr>
        <w:t>Val de Molières catchment of the Noguera Rigaborçana</w:t>
      </w:r>
      <w:r>
        <w:rPr>
          <w:rFonts w:ascii="Gill Sans MT" w:hAnsi="Gill Sans MT"/>
        </w:rPr>
        <w:t xml:space="preserve">. </w:t>
      </w:r>
      <w:r w:rsidR="00277081" w:rsidRPr="00277081">
        <w:rPr>
          <w:rFonts w:ascii="Gill Sans MT" w:hAnsi="Gill Sans MT"/>
        </w:rPr>
        <w:t xml:space="preserve">Locations and sample names for TCN dated boulders are shown (white circles; </w:t>
      </w:r>
      <w:r w:rsidR="00277081">
        <w:rPr>
          <w:rFonts w:ascii="Gill Sans MT" w:hAnsi="Gill Sans MT"/>
        </w:rPr>
        <w:t>Pall</w:t>
      </w:r>
      <w:r w:rsidR="00277081" w:rsidRPr="00277081">
        <w:rPr>
          <w:rFonts w:ascii="Gill Sans MT" w:hAnsi="Gill Sans MT"/>
        </w:rPr>
        <w:t>à</w:t>
      </w:r>
      <w:r w:rsidR="00277081">
        <w:rPr>
          <w:rFonts w:ascii="Gill Sans MT" w:hAnsi="Gill Sans MT"/>
        </w:rPr>
        <w:t>s et al., 2006</w:t>
      </w:r>
      <w:r w:rsidR="007024F8">
        <w:rPr>
          <w:rFonts w:ascii="Gill Sans MT" w:hAnsi="Gill Sans MT"/>
        </w:rPr>
        <w:t xml:space="preserve">). </w:t>
      </w:r>
    </w:p>
    <w:p w14:paraId="273C7DC1" w14:textId="0065EF01" w:rsidR="00E912C1" w:rsidRPr="00356A46" w:rsidRDefault="00787816" w:rsidP="00B523EB">
      <w:pPr>
        <w:rPr>
          <w:rFonts w:ascii="Gill Sans MT" w:hAnsi="Gill Sans MT"/>
        </w:rPr>
      </w:pPr>
      <w:proofErr w:type="gramStart"/>
      <w:r w:rsidRPr="00DF72BA">
        <w:rPr>
          <w:rFonts w:ascii="Gill Sans MT" w:hAnsi="Gill Sans MT"/>
          <w:b/>
        </w:rPr>
        <w:t xml:space="preserve">Figure </w:t>
      </w:r>
      <w:r w:rsidR="0059503D">
        <w:rPr>
          <w:rFonts w:ascii="Gill Sans MT" w:hAnsi="Gill Sans MT"/>
          <w:b/>
        </w:rPr>
        <w:t>5</w:t>
      </w:r>
      <w:r>
        <w:rPr>
          <w:rFonts w:ascii="Gill Sans MT" w:hAnsi="Gill Sans MT"/>
        </w:rPr>
        <w:t>.</w:t>
      </w:r>
      <w:proofErr w:type="gramEnd"/>
      <w:r>
        <w:rPr>
          <w:rFonts w:ascii="Gill Sans MT" w:hAnsi="Gill Sans MT"/>
        </w:rPr>
        <w:t xml:space="preserve"> </w:t>
      </w:r>
      <w:r w:rsidR="001857A8">
        <w:rPr>
          <w:rFonts w:ascii="Gill Sans MT" w:hAnsi="Gill Sans MT"/>
        </w:rPr>
        <w:t>(A) Location of exposure age calibration sites</w:t>
      </w:r>
      <w:r w:rsidR="006856F1">
        <w:rPr>
          <w:rFonts w:ascii="Gill Sans MT" w:hAnsi="Gill Sans MT"/>
        </w:rPr>
        <w:t xml:space="preserve"> (blue points)</w:t>
      </w:r>
      <w:r w:rsidR="00331749">
        <w:rPr>
          <w:rFonts w:ascii="Gill Sans MT" w:hAnsi="Gill Sans MT"/>
        </w:rPr>
        <w:t xml:space="preserve"> in the</w:t>
      </w:r>
      <w:r w:rsidR="001857A8">
        <w:rPr>
          <w:rFonts w:ascii="Gill Sans MT" w:hAnsi="Gill Sans MT"/>
        </w:rPr>
        <w:t xml:space="preserve"> </w:t>
      </w:r>
      <w:proofErr w:type="spellStart"/>
      <w:r w:rsidR="001857A8" w:rsidRPr="001857A8">
        <w:rPr>
          <w:rFonts w:ascii="Gill Sans MT" w:hAnsi="Gill Sans MT"/>
        </w:rPr>
        <w:t>Bassies</w:t>
      </w:r>
      <w:proofErr w:type="spellEnd"/>
      <w:r w:rsidR="00331749">
        <w:rPr>
          <w:rFonts w:ascii="Gill Sans MT" w:hAnsi="Gill Sans MT"/>
        </w:rPr>
        <w:t xml:space="preserve"> (B</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6</w:t>
      </w:r>
      <w:r w:rsidR="00331749">
        <w:rPr>
          <w:rFonts w:ascii="Gill Sans MT" w:hAnsi="Gill Sans MT"/>
        </w:rPr>
        <w:t>),</w:t>
      </w:r>
      <w:r w:rsidR="001857A8">
        <w:rPr>
          <w:rFonts w:ascii="Gill Sans MT" w:hAnsi="Gill Sans MT"/>
        </w:rPr>
        <w:t xml:space="preserve"> Carlit</w:t>
      </w:r>
      <w:r w:rsidR="00331749">
        <w:rPr>
          <w:rFonts w:ascii="Gill Sans MT" w:hAnsi="Gill Sans MT"/>
        </w:rPr>
        <w:t xml:space="preserve"> (C</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w:t>
      </w:r>
      <w:r w:rsidR="001857A8" w:rsidRPr="001857A8">
        <w:rPr>
          <w:rFonts w:ascii="Gill Sans MT" w:hAnsi="Gill Sans MT"/>
        </w:rPr>
        <w:t>N</w:t>
      </w:r>
      <w:r w:rsidR="001857A8" w:rsidRPr="00DF72BA">
        <w:rPr>
          <w:rFonts w:ascii="Gill Sans MT" w:hAnsi="Gill Sans MT"/>
        </w:rPr>
        <w:t>oguera Rigaborçana</w:t>
      </w:r>
      <w:r w:rsidR="00331749">
        <w:rPr>
          <w:rFonts w:ascii="Gill Sans MT" w:hAnsi="Gill Sans MT"/>
        </w:rPr>
        <w:t xml:space="preserve"> (N,</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4</w:t>
      </w:r>
      <w:r w:rsidR="00331749">
        <w:rPr>
          <w:rFonts w:ascii="Gill Sans MT" w:hAnsi="Gill Sans MT"/>
        </w:rPr>
        <w:t xml:space="preserve">), </w:t>
      </w:r>
      <w:proofErr w:type="spellStart"/>
      <w:r w:rsidR="00331749">
        <w:rPr>
          <w:rFonts w:ascii="Gill Sans MT" w:hAnsi="Gill Sans MT"/>
        </w:rPr>
        <w:t>Maladeta</w:t>
      </w:r>
      <w:proofErr w:type="spellEnd"/>
      <w:r w:rsidR="00331749">
        <w:rPr>
          <w:rFonts w:ascii="Gill Sans MT" w:hAnsi="Gill Sans MT"/>
        </w:rPr>
        <w:t xml:space="preserve"> (</w:t>
      </w:r>
      <w:r w:rsidR="001857A8" w:rsidRPr="001857A8">
        <w:rPr>
          <w:rFonts w:ascii="Gill Sans MT" w:hAnsi="Gill Sans MT"/>
        </w:rPr>
        <w:t>M</w:t>
      </w:r>
      <w:r w:rsidR="001857A8" w:rsidRPr="001857A8">
        <w:rPr>
          <w:rFonts w:ascii="Gill Sans MT" w:hAnsi="Gill Sans MT"/>
          <w:vertAlign w:val="subscript"/>
        </w:rPr>
        <w:t>a</w:t>
      </w:r>
      <w:r w:rsidR="001857A8">
        <w:rPr>
          <w:rFonts w:ascii="Gill Sans MT" w:hAnsi="Gill Sans MT"/>
        </w:rPr>
        <w:t xml:space="preserve">, </w:t>
      </w:r>
      <w:r w:rsidR="001857A8" w:rsidRPr="001857A8">
        <w:rPr>
          <w:rFonts w:ascii="Gill Sans MT" w:hAnsi="Gill Sans MT"/>
          <w:i/>
        </w:rPr>
        <w:t>n</w:t>
      </w:r>
      <w:r w:rsidR="001857A8">
        <w:rPr>
          <w:rFonts w:ascii="Gill Sans MT" w:hAnsi="Gill Sans MT"/>
        </w:rPr>
        <w:t xml:space="preserve"> = 9</w:t>
      </w:r>
      <w:r w:rsidR="00331749">
        <w:rPr>
          <w:rFonts w:ascii="Gill Sans MT" w:hAnsi="Gill Sans MT"/>
        </w:rPr>
        <w:t>), Malniu (</w:t>
      </w:r>
      <w:proofErr w:type="spellStart"/>
      <w:r w:rsidR="001857A8" w:rsidRPr="001857A8">
        <w:rPr>
          <w:rFonts w:ascii="Gill Sans MT" w:hAnsi="Gill Sans MT"/>
        </w:rPr>
        <w:t>M</w:t>
      </w:r>
      <w:r w:rsidR="001857A8">
        <w:rPr>
          <w:rFonts w:ascii="Gill Sans MT" w:hAnsi="Gill Sans MT"/>
          <w:vertAlign w:val="subscript"/>
        </w:rPr>
        <w:t>n</w:t>
      </w:r>
      <w:proofErr w:type="spellEnd"/>
      <w:r w:rsidR="00331749">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21</w:t>
      </w:r>
      <w:r w:rsidR="00331749">
        <w:rPr>
          <w:rFonts w:ascii="Gill Sans MT" w:hAnsi="Gill Sans MT"/>
        </w:rPr>
        <w:t xml:space="preserve">), </w:t>
      </w:r>
      <w:r w:rsidR="007A5ADE" w:rsidRPr="007A5ADE">
        <w:rPr>
          <w:rFonts w:ascii="Gill Sans MT" w:hAnsi="Gill Sans MT"/>
        </w:rPr>
        <w:t>Molières</w:t>
      </w:r>
      <w:r w:rsidR="00331749">
        <w:rPr>
          <w:rFonts w:ascii="Gill Sans MT" w:hAnsi="Gill Sans MT"/>
        </w:rPr>
        <w:t xml:space="preserve"> (M</w:t>
      </w:r>
      <w:r w:rsidR="00331749" w:rsidRPr="00331749">
        <w:rPr>
          <w:rFonts w:ascii="Gill Sans MT" w:hAnsi="Gill Sans MT"/>
          <w:vertAlign w:val="subscript"/>
        </w:rPr>
        <w:t>o</w:t>
      </w:r>
      <w:r w:rsidR="00331749">
        <w:rPr>
          <w:rFonts w:ascii="Gill Sans MT" w:hAnsi="Gill Sans MT"/>
        </w:rPr>
        <w:t>,</w:t>
      </w:r>
      <w:r w:rsidR="001857A8" w:rsidRP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2</w:t>
      </w:r>
      <w:r w:rsidR="00331749">
        <w:rPr>
          <w:rFonts w:ascii="Gill Sans MT" w:hAnsi="Gill Sans MT"/>
        </w:rPr>
        <w:t xml:space="preserve">), </w:t>
      </w:r>
      <w:proofErr w:type="spellStart"/>
      <w:r w:rsidR="00331749">
        <w:rPr>
          <w:rFonts w:ascii="Gill Sans MT" w:hAnsi="Gill Sans MT"/>
        </w:rPr>
        <w:t>Orri</w:t>
      </w:r>
      <w:proofErr w:type="spellEnd"/>
      <w:r w:rsidR="00331749">
        <w:rPr>
          <w:rFonts w:ascii="Gill Sans MT" w:hAnsi="Gill Sans MT"/>
        </w:rPr>
        <w:t xml:space="preserve"> (O</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3</w:t>
      </w:r>
      <w:r w:rsidR="00331749">
        <w:rPr>
          <w:rFonts w:ascii="Gill Sans MT" w:hAnsi="Gill Sans MT"/>
        </w:rPr>
        <w:t xml:space="preserve">) and </w:t>
      </w:r>
      <w:proofErr w:type="spellStart"/>
      <w:r w:rsidR="00331749">
        <w:rPr>
          <w:rFonts w:ascii="Gill Sans MT" w:hAnsi="Gill Sans MT"/>
        </w:rPr>
        <w:t>Querol</w:t>
      </w:r>
      <w:proofErr w:type="spellEnd"/>
      <w:r w:rsidR="00331749">
        <w:rPr>
          <w:rFonts w:ascii="Gill Sans MT" w:hAnsi="Gill Sans MT"/>
        </w:rPr>
        <w:t xml:space="preserve"> catchments (Q,</w:t>
      </w:r>
      <w:r w:rsidR="001857A8">
        <w:rPr>
          <w:rFonts w:ascii="Gill Sans MT" w:hAnsi="Gill Sans MT"/>
        </w:rPr>
        <w:t xml:space="preserve"> </w:t>
      </w:r>
      <w:r w:rsidR="001857A8" w:rsidRPr="001857A8">
        <w:rPr>
          <w:rFonts w:ascii="Gill Sans MT" w:hAnsi="Gill Sans MT"/>
          <w:i/>
        </w:rPr>
        <w:t>n</w:t>
      </w:r>
      <w:r w:rsidR="007A5ADE">
        <w:rPr>
          <w:rFonts w:ascii="Gill Sans MT" w:hAnsi="Gill Sans MT"/>
        </w:rPr>
        <w:t xml:space="preserve"> = 6</w:t>
      </w:r>
      <w:r w:rsidR="001857A8">
        <w:rPr>
          <w:rFonts w:ascii="Gill Sans MT" w:hAnsi="Gill Sans MT"/>
        </w:rPr>
        <w:t>)</w:t>
      </w:r>
      <w:r w:rsidR="003B465C">
        <w:rPr>
          <w:rFonts w:ascii="Gill Sans MT" w:hAnsi="Gill Sans MT"/>
        </w:rPr>
        <w:t xml:space="preserve">. Also shown are </w:t>
      </w:r>
      <w:r w:rsidR="006856F1">
        <w:rPr>
          <w:rFonts w:ascii="Gill Sans MT" w:hAnsi="Gill Sans MT"/>
        </w:rPr>
        <w:t>the locations of sampled moraines (orange points</w:t>
      </w:r>
      <w:r w:rsidR="003B465C">
        <w:rPr>
          <w:rFonts w:ascii="Gill Sans MT" w:hAnsi="Gill Sans MT"/>
        </w:rPr>
        <w:t xml:space="preserve">; </w:t>
      </w:r>
      <w:r w:rsidR="003B465C" w:rsidRPr="003B465C">
        <w:rPr>
          <w:rFonts w:ascii="Gill Sans MT" w:hAnsi="Gill Sans MT"/>
          <w:i/>
        </w:rPr>
        <w:t>see</w:t>
      </w:r>
      <w:r w:rsidR="000D6473">
        <w:rPr>
          <w:rFonts w:ascii="Gill Sans MT" w:hAnsi="Gill Sans MT"/>
        </w:rPr>
        <w:t xml:space="preserve"> Fig. 1F</w:t>
      </w:r>
      <w:r w:rsidR="006856F1">
        <w:rPr>
          <w:rFonts w:ascii="Gill Sans MT" w:hAnsi="Gill Sans MT"/>
        </w:rPr>
        <w:t xml:space="preserve">) and </w:t>
      </w:r>
      <w:r w:rsidR="006856F1" w:rsidRPr="006856F1">
        <w:rPr>
          <w:rFonts w:ascii="Gill Sans MT" w:hAnsi="Gill Sans MT"/>
        </w:rPr>
        <w:t>the maximum ice extent (MIE) during the global Last Glacial Maximum (</w:t>
      </w:r>
      <w:proofErr w:type="spellStart"/>
      <w:r w:rsidR="006856F1" w:rsidRPr="006856F1">
        <w:rPr>
          <w:rFonts w:ascii="Gill Sans MT" w:hAnsi="Gill Sans MT"/>
        </w:rPr>
        <w:t>gLGM</w:t>
      </w:r>
      <w:proofErr w:type="spellEnd"/>
      <w:r w:rsidR="006856F1" w:rsidRPr="006856F1">
        <w:rPr>
          <w:rFonts w:ascii="Gill Sans MT" w:hAnsi="Gill Sans MT"/>
        </w:rPr>
        <w:t>; Calvet et al., 2011).</w:t>
      </w:r>
      <w:r w:rsidR="00E46288" w:rsidRPr="00E46288">
        <w:t xml:space="preserve"> </w:t>
      </w:r>
      <w:r w:rsidR="00356A46">
        <w:rPr>
          <w:rFonts w:ascii="Gill Sans MT" w:hAnsi="Gill Sans MT"/>
        </w:rPr>
        <w:t xml:space="preserve">(B) Monte Carlo-derived orthogonal distance regression (ODR) between 54 </w:t>
      </w:r>
      <w:r w:rsidR="00356A46" w:rsidRPr="00787816">
        <w:rPr>
          <w:rFonts w:ascii="Gill Sans MT" w:hAnsi="Gill Sans MT"/>
          <w:vertAlign w:val="superscript"/>
        </w:rPr>
        <w:t>10</w:t>
      </w:r>
      <w:r w:rsidR="00356A46">
        <w:rPr>
          <w:rFonts w:ascii="Gill Sans MT" w:hAnsi="Gill Sans MT"/>
        </w:rPr>
        <w:t xml:space="preserve">Be exposure ages </w:t>
      </w:r>
      <w:r w:rsidR="00356A46">
        <w:rPr>
          <w:rFonts w:ascii="Gill Sans MT" w:eastAsia="Times New Roman" w:hAnsi="Gill Sans MT" w:cs="Times New Roman"/>
          <w:color w:val="000000"/>
          <w:lang w:eastAsia="en-GB"/>
        </w:rPr>
        <w:t>(</w:t>
      </w:r>
      <w:r w:rsidR="00356A46">
        <w:rPr>
          <w:rFonts w:ascii="Gill Sans MT" w:hAnsi="Gill Sans MT"/>
        </w:rPr>
        <w:t xml:space="preserve">blue points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external age uncertainty; </w:t>
      </w:r>
      <w:r w:rsidR="00356A46">
        <w:rPr>
          <w:rFonts w:ascii="Gill Sans MT" w:hAnsi="Gill Sans MT"/>
        </w:rPr>
        <w:t>Pall</w:t>
      </w:r>
      <w:r w:rsidR="00356A46" w:rsidRPr="00277081">
        <w:rPr>
          <w:rFonts w:ascii="Gill Sans MT" w:hAnsi="Gill Sans MT"/>
        </w:rPr>
        <w:t>à</w:t>
      </w:r>
      <w:r w:rsidR="00356A46">
        <w:rPr>
          <w:rFonts w:ascii="Gill Sans MT" w:hAnsi="Gill Sans MT"/>
        </w:rPr>
        <w:t xml:space="preserve">s et al., 2006; 2010; Delmas et al., 2008; Crest et al., 2017) and their corresponding SH </w:t>
      </w:r>
      <w:r w:rsidR="00356A46" w:rsidRPr="00F42063">
        <w:rPr>
          <w:rFonts w:ascii="Gill Sans MT" w:hAnsi="Gill Sans MT"/>
        </w:rPr>
        <w:t>R</w:t>
      </w:r>
      <w:r w:rsidR="00356A46">
        <w:rPr>
          <w:rFonts w:ascii="Gill Sans MT" w:hAnsi="Gill Sans MT"/>
        </w:rPr>
        <w:t xml:space="preserve">-values (mean of 30 </w:t>
      </w:r>
      <w:r w:rsidR="00356A46" w:rsidRPr="0059503D">
        <w:rPr>
          <w:rFonts w:ascii="Gill Sans MT" w:hAnsi="Gill Sans MT"/>
        </w:rPr>
        <w:t>R</w:t>
      </w:r>
      <w:r w:rsidR="00356A46">
        <w:rPr>
          <w:rFonts w:ascii="Gill Sans MT" w:hAnsi="Gill Sans MT"/>
        </w:rPr>
        <w:t xml:space="preserve">-values </w:t>
      </w:r>
      <w:r w:rsidR="00356A46" w:rsidRPr="00AA5E62">
        <w:rPr>
          <w:rFonts w:ascii="Gill Sans MT" w:eastAsia="Times New Roman" w:hAnsi="Gill Sans MT" w:cs="Times New Roman"/>
          <w:color w:val="000000"/>
          <w:lang w:eastAsia="en-GB"/>
        </w:rPr>
        <w:t>±</w:t>
      </w:r>
      <w:r w:rsidR="00356A46">
        <w:rPr>
          <w:rFonts w:ascii="Gill Sans MT" w:eastAsia="Times New Roman" w:hAnsi="Gill Sans MT" w:cs="Times New Roman"/>
          <w:color w:val="000000"/>
          <w:lang w:eastAsia="en-GB"/>
        </w:rPr>
        <w:t xml:space="preserve"> Standard Error of the Mean</w:t>
      </w:r>
      <w:r w:rsidR="00356A46">
        <w:rPr>
          <w:rFonts w:ascii="Gill Sans MT" w:hAnsi="Gill Sans MT"/>
        </w:rPr>
        <w:t xml:space="preserve">; Tomkins et al., 2018b). </w:t>
      </w:r>
      <w:r w:rsidR="00CD1074" w:rsidRPr="00CD1074">
        <w:rPr>
          <w:rFonts w:ascii="Gill Sans MT" w:hAnsi="Gill Sans MT"/>
        </w:rPr>
        <w:t>1</w:t>
      </w:r>
      <w:r w:rsidR="00CD1074" w:rsidRPr="00CD1074">
        <w:rPr>
          <w:rFonts w:ascii="Arial" w:hAnsi="Arial" w:cs="Arial"/>
        </w:rPr>
        <w:t>σ</w:t>
      </w:r>
      <w:r w:rsidR="00CD1074" w:rsidRPr="00CD1074">
        <w:rPr>
          <w:rFonts w:ascii="Gill Sans MT" w:hAnsi="Gill Sans MT" w:cs="Arial"/>
        </w:rPr>
        <w:t xml:space="preserve"> (blue dashed line</w:t>
      </w:r>
      <w:r w:rsidR="00CD1074">
        <w:rPr>
          <w:rFonts w:ascii="Gill Sans MT" w:hAnsi="Gill Sans MT" w:cs="Arial"/>
        </w:rPr>
        <w:t>s</w:t>
      </w:r>
      <w:r w:rsidR="00CD1074" w:rsidRPr="00CD1074">
        <w:rPr>
          <w:rFonts w:ascii="Gill Sans MT" w:hAnsi="Gill Sans MT" w:cs="Arial"/>
        </w:rPr>
        <w:t xml:space="preserve">) and </w:t>
      </w:r>
      <w:r w:rsidR="00CD1074" w:rsidRPr="00CD1074">
        <w:rPr>
          <w:rFonts w:ascii="Gill Sans MT" w:hAnsi="Gill Sans MT"/>
        </w:rPr>
        <w:t>2</w:t>
      </w:r>
      <w:r w:rsidR="00CD1074" w:rsidRPr="00CD1074">
        <w:rPr>
          <w:rFonts w:ascii="Arial" w:hAnsi="Arial" w:cs="Arial"/>
        </w:rPr>
        <w:t>σ</w:t>
      </w:r>
      <w:r w:rsidR="00CD1074" w:rsidRPr="00CD1074">
        <w:rPr>
          <w:rFonts w:ascii="Gill Sans MT" w:hAnsi="Gill Sans MT" w:cs="Arial"/>
        </w:rPr>
        <w:t xml:space="preserve"> prediction limits (grey dashed line</w:t>
      </w:r>
      <w:r w:rsidR="00CD1074">
        <w:rPr>
          <w:rFonts w:ascii="Gill Sans MT" w:hAnsi="Gill Sans MT" w:cs="Arial"/>
        </w:rPr>
        <w:t>s</w:t>
      </w:r>
      <w:r w:rsidR="00CD1074" w:rsidRPr="00CD1074">
        <w:rPr>
          <w:rFonts w:ascii="Gill Sans MT" w:hAnsi="Gill Sans MT" w:cs="Arial"/>
        </w:rPr>
        <w:t>)</w:t>
      </w:r>
      <w:r w:rsidR="00CD1074">
        <w:rPr>
          <w:rFonts w:ascii="Gill Sans MT" w:hAnsi="Gill Sans MT" w:cs="Arial"/>
        </w:rPr>
        <w:t xml:space="preserve"> were calculated using the ODR covariance matrix (Boggs and Rogers, 1990b).</w:t>
      </w:r>
      <w:r w:rsidR="001E7BE6">
        <w:rPr>
          <w:rFonts w:ascii="Gill Sans MT" w:hAnsi="Gill Sans MT" w:cs="Arial"/>
        </w:rPr>
        <w:t xml:space="preserve"> New </w:t>
      </w:r>
      <w:r w:rsidR="00263B0C">
        <w:rPr>
          <w:rFonts w:ascii="Gill Sans MT" w:hAnsi="Gill Sans MT" w:cs="Arial"/>
        </w:rPr>
        <w:t xml:space="preserve">TCN </w:t>
      </w:r>
      <w:r w:rsidR="001E7BE6">
        <w:rPr>
          <w:rFonts w:ascii="Gill Sans MT" w:hAnsi="Gill Sans MT" w:cs="Arial"/>
        </w:rPr>
        <w:t>samples (</w:t>
      </w:r>
      <w:r w:rsidR="001E7BE6" w:rsidRPr="001E7BE6">
        <w:rPr>
          <w:rFonts w:ascii="Gill Sans MT" w:hAnsi="Gill Sans MT" w:cs="Arial"/>
          <w:vertAlign w:val="superscript"/>
        </w:rPr>
        <w:t>10</w:t>
      </w:r>
      <w:r w:rsidR="001E7BE6">
        <w:rPr>
          <w:rFonts w:ascii="Gill Sans MT" w:hAnsi="Gill Sans MT" w:cs="Arial"/>
        </w:rPr>
        <w:t xml:space="preserve">Be, </w:t>
      </w:r>
      <w:r w:rsidR="001E7BE6" w:rsidRPr="001E7BE6">
        <w:rPr>
          <w:rFonts w:ascii="Gill Sans MT" w:hAnsi="Gill Sans MT" w:cs="Arial"/>
          <w:vertAlign w:val="superscript"/>
        </w:rPr>
        <w:t>36</w:t>
      </w:r>
      <w:r w:rsidR="001E7BE6">
        <w:rPr>
          <w:rFonts w:ascii="Gill Sans MT" w:hAnsi="Gill Sans MT" w:cs="Arial"/>
        </w:rPr>
        <w:t>Cl) from the studied moraines (</w:t>
      </w:r>
      <w:r w:rsidR="001E7BE6" w:rsidRPr="001E7BE6">
        <w:rPr>
          <w:rFonts w:ascii="Gill Sans MT" w:hAnsi="Gill Sans MT" w:cs="Arial"/>
          <w:i/>
        </w:rPr>
        <w:t>n</w:t>
      </w:r>
      <w:r w:rsidR="001E7BE6">
        <w:rPr>
          <w:rFonts w:ascii="Gill Sans MT" w:hAnsi="Gill Sans MT" w:cs="Arial"/>
        </w:rPr>
        <w:t xml:space="preserve"> = 15) are shown as </w:t>
      </w:r>
      <w:r w:rsidR="00706280">
        <w:rPr>
          <w:rFonts w:ascii="Gill Sans MT" w:hAnsi="Gill Sans MT" w:cs="Arial"/>
        </w:rPr>
        <w:t>orange</w:t>
      </w:r>
      <w:r w:rsidR="00B73DFC">
        <w:rPr>
          <w:rFonts w:ascii="Gill Sans MT" w:hAnsi="Gill Sans MT" w:cs="Arial"/>
        </w:rPr>
        <w:t xml:space="preserve"> points. </w:t>
      </w:r>
      <w:r w:rsidR="00DC1160">
        <w:rPr>
          <w:rFonts w:ascii="Gill Sans MT" w:hAnsi="Gill Sans MT" w:cs="Arial"/>
        </w:rPr>
        <w:t>Inherited outliers from the original calibration dataset (</w:t>
      </w:r>
      <w:r w:rsidR="00DC1160" w:rsidRPr="00DC1160">
        <w:rPr>
          <w:rFonts w:ascii="Gill Sans MT" w:hAnsi="Gill Sans MT" w:cs="Arial"/>
          <w:i/>
        </w:rPr>
        <w:t>n</w:t>
      </w:r>
      <w:r w:rsidR="00DC1160">
        <w:rPr>
          <w:rFonts w:ascii="Gill Sans MT" w:hAnsi="Gill Sans MT" w:cs="Arial"/>
        </w:rPr>
        <w:t xml:space="preserve"> = 2; Tomkins et al., 2018b) </w:t>
      </w:r>
      <w:r w:rsidR="00263B0C">
        <w:rPr>
          <w:rFonts w:ascii="Gill Sans MT" w:hAnsi="Gill Sans MT" w:cs="Arial"/>
        </w:rPr>
        <w:t xml:space="preserve">are not shown for clarity. </w:t>
      </w:r>
      <w:r w:rsidR="001B3214">
        <w:rPr>
          <w:rFonts w:ascii="Gill Sans MT" w:hAnsi="Gill Sans MT" w:cs="Arial"/>
        </w:rPr>
        <w:t>(C) Example of</w:t>
      </w:r>
      <w:r w:rsidR="00E842C5">
        <w:rPr>
          <w:rFonts w:ascii="Gill Sans MT" w:hAnsi="Gill Sans MT" w:cs="Arial"/>
        </w:rPr>
        <w:t xml:space="preserve"> </w:t>
      </w:r>
      <w:r w:rsidR="001B3214" w:rsidRPr="001B3214">
        <w:rPr>
          <w:rFonts w:ascii="Gill Sans MT" w:hAnsi="Gill Sans MT" w:cs="Arial"/>
          <w:vertAlign w:val="superscript"/>
        </w:rPr>
        <w:t>10</w:t>
      </w:r>
      <w:r w:rsidR="001B3214">
        <w:rPr>
          <w:rFonts w:ascii="Gill Sans MT" w:hAnsi="Gill Sans MT" w:cs="Arial"/>
        </w:rPr>
        <w:t xml:space="preserve">Be </w:t>
      </w:r>
      <w:r w:rsidR="00AD01B4">
        <w:rPr>
          <w:rFonts w:ascii="Gill Sans MT" w:hAnsi="Gill Sans MT" w:cs="Arial"/>
        </w:rPr>
        <w:t>dated boulder</w:t>
      </w:r>
      <w:r w:rsidR="001B3214">
        <w:rPr>
          <w:rFonts w:ascii="Gill Sans MT" w:hAnsi="Gill Sans MT" w:cs="Arial"/>
        </w:rPr>
        <w:t xml:space="preserve"> from the </w:t>
      </w:r>
      <w:r w:rsidR="00E842C5">
        <w:rPr>
          <w:rFonts w:ascii="Gill Sans MT" w:hAnsi="Gill Sans MT" w:cs="Arial"/>
        </w:rPr>
        <w:t>Arànser</w:t>
      </w:r>
      <w:r w:rsidR="001B3214">
        <w:rPr>
          <w:rFonts w:ascii="Gill Sans MT" w:hAnsi="Gill Sans MT" w:cs="Arial"/>
        </w:rPr>
        <w:t xml:space="preserve"> </w:t>
      </w:r>
      <w:r w:rsidR="00E842C5">
        <w:rPr>
          <w:rFonts w:ascii="Gill Sans MT" w:hAnsi="Gill Sans MT" w:cs="Arial"/>
        </w:rPr>
        <w:t xml:space="preserve">right </w:t>
      </w:r>
      <w:r w:rsidR="001B3214">
        <w:rPr>
          <w:rFonts w:ascii="Gill Sans MT" w:hAnsi="Gill Sans MT" w:cs="Arial"/>
        </w:rPr>
        <w:t xml:space="preserve">moraine (SAL-10). </w:t>
      </w:r>
      <w:r w:rsidR="00263B0C">
        <w:rPr>
          <w:rFonts w:ascii="Gill Sans MT" w:hAnsi="Gill Sans MT" w:cs="Arial"/>
        </w:rPr>
        <w:t xml:space="preserve">Sample information </w:t>
      </w:r>
      <w:r w:rsidR="00FD34FD">
        <w:rPr>
          <w:rFonts w:ascii="Gill Sans MT" w:hAnsi="Gill Sans MT" w:cs="Arial"/>
        </w:rPr>
        <w:t>for all exposure ages (</w:t>
      </w:r>
      <w:r w:rsidR="00FD34FD" w:rsidRPr="00263B0C">
        <w:rPr>
          <w:rFonts w:ascii="Gill Sans MT" w:hAnsi="Gill Sans MT" w:cs="Arial"/>
          <w:i/>
        </w:rPr>
        <w:t>n</w:t>
      </w:r>
      <w:r w:rsidR="00FD34FD">
        <w:rPr>
          <w:rFonts w:ascii="Gill Sans MT" w:hAnsi="Gill Sans MT" w:cs="Arial"/>
        </w:rPr>
        <w:t xml:space="preserve"> = 73) </w:t>
      </w:r>
      <w:r w:rsidR="00263B0C" w:rsidRPr="00263B0C">
        <w:rPr>
          <w:rFonts w:ascii="Gill Sans MT" w:hAnsi="Gill Sans MT" w:cs="Arial"/>
        </w:rPr>
        <w:t xml:space="preserve">is provided </w:t>
      </w:r>
      <w:r w:rsidR="00FD34FD">
        <w:rPr>
          <w:rFonts w:ascii="Gill Sans MT" w:hAnsi="Gill Sans MT" w:cs="Arial"/>
        </w:rPr>
        <w:t>in the Supplementary Informatio</w:t>
      </w:r>
      <w:r w:rsidR="006D2247">
        <w:rPr>
          <w:rFonts w:ascii="Gill Sans MT" w:hAnsi="Gill Sans MT" w:cs="Arial"/>
        </w:rPr>
        <w:t>n and on GitHu</w:t>
      </w:r>
      <w:r w:rsidR="006D2247" w:rsidRPr="006D2247">
        <w:rPr>
          <w:rFonts w:ascii="Gill Sans MT" w:hAnsi="Gill Sans MT" w:cs="Arial"/>
        </w:rPr>
        <w:t xml:space="preserve">b: </w:t>
      </w:r>
      <w:hyperlink r:id="rId11" w:history="1">
        <w:r w:rsidR="006D2247" w:rsidRPr="006D2247">
          <w:rPr>
            <w:rStyle w:val="Hyperlink"/>
            <w:rFonts w:ascii="Gill Sans MT" w:hAnsi="Gill Sans MT"/>
          </w:rPr>
          <w:t>https://github.com/matt-tomkins/moraine-paper-2020</w:t>
        </w:r>
      </w:hyperlink>
    </w:p>
    <w:p w14:paraId="70B3A173" w14:textId="06BC8F64" w:rsidR="000439BC" w:rsidRDefault="003F3347" w:rsidP="00507BAC">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6</w:t>
      </w:r>
      <w:r w:rsidRPr="00DF0EAB">
        <w:rPr>
          <w:rFonts w:ascii="Gill Sans MT" w:hAnsi="Gill Sans MT"/>
          <w:b/>
        </w:rPr>
        <w:t>.</w:t>
      </w:r>
      <w:proofErr w:type="gramEnd"/>
      <w:r w:rsidRPr="00507BAC">
        <w:rPr>
          <w:rFonts w:ascii="Gill Sans MT" w:hAnsi="Gill Sans MT"/>
        </w:rPr>
        <w:t xml:space="preserve"> Gaussian decomposition of </w:t>
      </w:r>
      <w:r w:rsidR="001E7BE6" w:rsidRPr="00507BAC">
        <w:rPr>
          <w:rFonts w:ascii="Gill Sans MT" w:hAnsi="Gill Sans MT"/>
        </w:rPr>
        <w:t xml:space="preserve">calibrated </w:t>
      </w:r>
      <w:r w:rsidRPr="00507BAC">
        <w:rPr>
          <w:rFonts w:ascii="Gill Sans MT" w:hAnsi="Gill Sans MT"/>
        </w:rPr>
        <w:t xml:space="preserve">boulder </w:t>
      </w:r>
      <w:r w:rsidR="001E7BE6" w:rsidRPr="00507BAC">
        <w:rPr>
          <w:rFonts w:ascii="Gill Sans MT" w:hAnsi="Gill Sans MT"/>
        </w:rPr>
        <w:t xml:space="preserve">exposure </w:t>
      </w:r>
      <w:r w:rsidR="00B52909">
        <w:rPr>
          <w:rFonts w:ascii="Gill Sans MT" w:hAnsi="Gill Sans MT"/>
        </w:rPr>
        <w:t xml:space="preserve">ages for the Tallada (A), Outer </w:t>
      </w:r>
      <w:proofErr w:type="spellStart"/>
      <w:r w:rsidR="00B52909">
        <w:rPr>
          <w:rFonts w:ascii="Gill Sans MT" w:hAnsi="Gill Sans MT"/>
        </w:rPr>
        <w:t>Pleta</w:t>
      </w:r>
      <w:proofErr w:type="spellEnd"/>
      <w:r w:rsidR="00B52909">
        <w:rPr>
          <w:rFonts w:ascii="Gill Sans MT" w:hAnsi="Gill Sans MT"/>
        </w:rPr>
        <w:t xml:space="preserve"> </w:t>
      </w:r>
      <w:proofErr w:type="spellStart"/>
      <w:r w:rsidR="00B52909">
        <w:rPr>
          <w:rFonts w:ascii="Gill Sans MT" w:hAnsi="Gill Sans MT"/>
        </w:rPr>
        <w:t>Naua</w:t>
      </w:r>
      <w:proofErr w:type="spellEnd"/>
      <w:r w:rsidR="00B52909">
        <w:rPr>
          <w:rFonts w:ascii="Gill Sans MT" w:hAnsi="Gill Sans MT"/>
        </w:rPr>
        <w:t xml:space="preserve"> (B</w:t>
      </w:r>
      <w:r w:rsidRPr="00507BAC">
        <w:rPr>
          <w:rFonts w:ascii="Gill Sans MT" w:hAnsi="Gill Sans MT"/>
        </w:rPr>
        <w:t xml:space="preserve">), </w:t>
      </w:r>
      <w:r w:rsidR="00630594" w:rsidRPr="00507BAC">
        <w:rPr>
          <w:rFonts w:ascii="Gill Sans MT" w:hAnsi="Gill Sans MT"/>
        </w:rPr>
        <w:t>Arànser</w:t>
      </w:r>
      <w:r w:rsidR="00B52909">
        <w:rPr>
          <w:rFonts w:ascii="Gill Sans MT" w:hAnsi="Gill Sans MT"/>
        </w:rPr>
        <w:t xml:space="preserve"> (C-D)</w:t>
      </w:r>
      <w:r w:rsidR="00914A85">
        <w:rPr>
          <w:rFonts w:ascii="Gill Sans MT" w:hAnsi="Gill Sans MT"/>
        </w:rPr>
        <w:t xml:space="preserve"> and </w:t>
      </w:r>
      <w:proofErr w:type="spellStart"/>
      <w:r w:rsidR="001E7BE6" w:rsidRPr="00507BAC">
        <w:rPr>
          <w:rFonts w:ascii="Gill Sans MT" w:hAnsi="Gill Sans MT"/>
        </w:rPr>
        <w:t>Soum</w:t>
      </w:r>
      <w:proofErr w:type="spellEnd"/>
      <w:r w:rsidR="001E7BE6" w:rsidRPr="00507BAC">
        <w:rPr>
          <w:rFonts w:ascii="Gill Sans MT" w:hAnsi="Gill Sans MT"/>
        </w:rPr>
        <w:t xml:space="preserve"> </w:t>
      </w:r>
      <w:proofErr w:type="spellStart"/>
      <w:r w:rsidR="001E7BE6" w:rsidRPr="00507BAC">
        <w:rPr>
          <w:rFonts w:ascii="Gill Sans MT" w:hAnsi="Gill Sans MT"/>
        </w:rPr>
        <w:t>d’Ech</w:t>
      </w:r>
      <w:proofErr w:type="spellEnd"/>
      <w:r w:rsidR="001E7BE6" w:rsidRPr="00507BAC">
        <w:rPr>
          <w:rFonts w:ascii="Gill Sans MT" w:hAnsi="Gill Sans MT"/>
        </w:rPr>
        <w:t xml:space="preserve"> moraines (</w:t>
      </w:r>
      <w:r w:rsidR="00B52909">
        <w:rPr>
          <w:rFonts w:ascii="Gill Sans MT" w:hAnsi="Gill Sans MT"/>
        </w:rPr>
        <w:t>E-F</w:t>
      </w:r>
      <w:r w:rsidR="008A17D1" w:rsidRPr="00507BAC">
        <w:rPr>
          <w:rFonts w:ascii="Gill Sans MT" w:hAnsi="Gill Sans MT"/>
        </w:rPr>
        <w:t>).</w:t>
      </w:r>
      <w:r w:rsidRPr="00507BAC">
        <w:rPr>
          <w:rFonts w:ascii="Gill Sans MT" w:hAnsi="Gill Sans MT"/>
        </w:rPr>
        <w:t xml:space="preserve"> Following </w:t>
      </w:r>
      <w:r w:rsidR="008A17D1" w:rsidRPr="00507BAC">
        <w:rPr>
          <w:rFonts w:ascii="Gill Sans MT" w:hAnsi="Gill Sans MT"/>
        </w:rPr>
        <w:t>P-CAAT guidelines (Dortch et al., 2013; 2020),</w:t>
      </w:r>
      <w:r w:rsidR="002D5781" w:rsidRPr="00507BAC">
        <w:rPr>
          <w:rFonts w:ascii="Gill Sans MT" w:hAnsi="Gill Sans MT"/>
        </w:rPr>
        <w:t xml:space="preserve"> we select</w:t>
      </w:r>
      <w:r w:rsidR="0012491F" w:rsidRPr="00507BAC">
        <w:rPr>
          <w:rFonts w:ascii="Gill Sans MT" w:hAnsi="Gill Sans MT"/>
        </w:rPr>
        <w:t>ed</w:t>
      </w:r>
      <w:r w:rsidR="002D5781" w:rsidRPr="00507BAC">
        <w:rPr>
          <w:rFonts w:ascii="Gill Sans MT" w:hAnsi="Gill Sans MT"/>
        </w:rPr>
        <w:t xml:space="preserve"> the highest probability </w:t>
      </w:r>
      <w:r w:rsidR="0012491F" w:rsidRPr="00507BAC">
        <w:rPr>
          <w:rFonts w:ascii="Gill Sans MT" w:hAnsi="Gill Sans MT"/>
        </w:rPr>
        <w:t xml:space="preserve">component </w:t>
      </w:r>
      <w:r w:rsidR="002D5781" w:rsidRPr="00507BAC">
        <w:rPr>
          <w:rFonts w:ascii="Gill Sans MT" w:hAnsi="Gill Sans MT"/>
        </w:rPr>
        <w:t>Gaussian</w:t>
      </w:r>
      <w:r w:rsidRPr="00507BAC">
        <w:rPr>
          <w:rFonts w:ascii="Gill Sans MT" w:hAnsi="Gill Sans MT"/>
        </w:rPr>
        <w:t xml:space="preserve"> </w:t>
      </w:r>
      <w:r w:rsidR="000439BC">
        <w:rPr>
          <w:rFonts w:ascii="Gill Sans MT" w:hAnsi="Gill Sans MT"/>
        </w:rPr>
        <w:t xml:space="preserve">to represent the age of the landform as all are </w:t>
      </w:r>
      <w:r w:rsidR="000439BC">
        <w:rPr>
          <w:rFonts w:ascii="Calibri" w:hAnsi="Calibri"/>
        </w:rPr>
        <w:t>≤</w:t>
      </w:r>
      <w:r w:rsidR="000439BC">
        <w:rPr>
          <w:rFonts w:ascii="Gill Sans MT" w:hAnsi="Gill Sans MT"/>
        </w:rPr>
        <w:t xml:space="preserve"> </w:t>
      </w:r>
      <w:proofErr w:type="spellStart"/>
      <w:r w:rsidR="000439BC">
        <w:rPr>
          <w:rFonts w:ascii="Gill Sans MT" w:hAnsi="Gill Sans MT"/>
        </w:rPr>
        <w:t>gLGM</w:t>
      </w:r>
      <w:proofErr w:type="spellEnd"/>
      <w:r w:rsidR="000439BC">
        <w:rPr>
          <w:rFonts w:ascii="Gill Sans MT" w:hAnsi="Gill Sans MT"/>
        </w:rPr>
        <w:t xml:space="preserve"> (red shaded Gaussian). The summed probability density estimate (PDE) and lower probability component Gaussians are denoted by black and grey distributions respectively.   </w:t>
      </w:r>
    </w:p>
    <w:p w14:paraId="25F60F07" w14:textId="7628B0E3" w:rsidR="008F5A3E" w:rsidRPr="00656593" w:rsidRDefault="00886D14" w:rsidP="00DF0EAB">
      <w:pPr>
        <w:rPr>
          <w:rFonts w:ascii="Gill Sans MT" w:hAnsi="Gill Sans MT"/>
          <w:strike/>
        </w:rPr>
      </w:pPr>
      <w:proofErr w:type="gramStart"/>
      <w:r w:rsidRPr="00656593">
        <w:rPr>
          <w:rFonts w:ascii="Gill Sans MT" w:hAnsi="Gill Sans MT"/>
          <w:b/>
          <w:strike/>
        </w:rPr>
        <w:t xml:space="preserve">Figure </w:t>
      </w:r>
      <w:r w:rsidR="0059503D" w:rsidRPr="00656593">
        <w:rPr>
          <w:rFonts w:ascii="Gill Sans MT" w:hAnsi="Gill Sans MT"/>
          <w:b/>
          <w:strike/>
        </w:rPr>
        <w:t>7</w:t>
      </w:r>
      <w:r w:rsidRPr="00656593">
        <w:rPr>
          <w:rFonts w:ascii="Gill Sans MT" w:hAnsi="Gill Sans MT"/>
          <w:b/>
          <w:strike/>
        </w:rPr>
        <w:t>.</w:t>
      </w:r>
      <w:proofErr w:type="gramEnd"/>
      <w:r w:rsidRPr="00656593">
        <w:rPr>
          <w:rFonts w:ascii="Gill Sans MT" w:hAnsi="Gill Sans MT"/>
          <w:strike/>
        </w:rPr>
        <w:t xml:space="preserve"> Results of </w:t>
      </w:r>
      <w:r w:rsidR="00DF0EAB" w:rsidRPr="00656593">
        <w:rPr>
          <w:rFonts w:ascii="Gill Sans MT" w:hAnsi="Gill Sans MT"/>
          <w:strike/>
        </w:rPr>
        <w:t>Monte Carlo simulated (</w:t>
      </w:r>
      <w:r w:rsidR="00DF0EAB" w:rsidRPr="00656593">
        <w:rPr>
          <w:rFonts w:ascii="Gill Sans MT" w:hAnsi="Gill Sans MT"/>
          <w:i/>
          <w:strike/>
        </w:rPr>
        <w:t>n</w:t>
      </w:r>
      <w:r w:rsidR="00DF0EAB" w:rsidRPr="00656593">
        <w:rPr>
          <w:rFonts w:ascii="Gill Sans MT" w:hAnsi="Gill Sans MT"/>
          <w:strike/>
        </w:rPr>
        <w:t xml:space="preserve"> = 10</w:t>
      </w:r>
      <w:r w:rsidR="00DF0EAB" w:rsidRPr="00656593">
        <w:rPr>
          <w:rFonts w:ascii="Gill Sans MT" w:hAnsi="Gill Sans MT"/>
          <w:strike/>
          <w:vertAlign w:val="superscript"/>
        </w:rPr>
        <w:t>4</w:t>
      </w:r>
      <w:r w:rsidR="00DF0EAB" w:rsidRPr="00656593">
        <w:rPr>
          <w:rFonts w:ascii="Gill Sans MT" w:hAnsi="Gill Sans MT"/>
          <w:strike/>
        </w:rPr>
        <w:t xml:space="preserve">) </w:t>
      </w:r>
      <w:r w:rsidRPr="00656593">
        <w:rPr>
          <w:rFonts w:ascii="Gill Sans MT" w:hAnsi="Gill Sans MT"/>
          <w:strike/>
        </w:rPr>
        <w:t xml:space="preserve">local Moran’s </w:t>
      </w:r>
      <w:r w:rsidRPr="00656593">
        <w:rPr>
          <w:rFonts w:ascii="Gill Sans MT" w:hAnsi="Gill Sans MT"/>
          <w:i/>
          <w:strike/>
        </w:rPr>
        <w:t>I</w:t>
      </w:r>
      <w:r w:rsidRPr="00656593">
        <w:rPr>
          <w:rFonts w:ascii="Gill Sans MT" w:hAnsi="Gill Sans MT"/>
          <w:strike/>
        </w:rPr>
        <w:t xml:space="preserve"> </w:t>
      </w:r>
      <w:r w:rsidR="00AF1773" w:rsidRPr="00656593">
        <w:rPr>
          <w:rFonts w:ascii="Gill Sans MT" w:hAnsi="Gill Sans MT"/>
          <w:strike/>
        </w:rPr>
        <w:t xml:space="preserve">spatial autocorrelation </w:t>
      </w:r>
      <w:r w:rsidRPr="00656593">
        <w:rPr>
          <w:rFonts w:ascii="Gill Sans MT" w:hAnsi="Gill Sans MT"/>
          <w:strike/>
        </w:rPr>
        <w:t xml:space="preserve">for the </w:t>
      </w:r>
      <w:r w:rsidR="00AA0CF4" w:rsidRPr="00656593">
        <w:rPr>
          <w:rFonts w:ascii="Gill Sans MT" w:hAnsi="Gill Sans MT"/>
          <w:strike/>
        </w:rPr>
        <w:t>Tallada</w:t>
      </w:r>
      <w:r w:rsidRPr="00656593">
        <w:rPr>
          <w:rFonts w:ascii="Gill Sans MT" w:hAnsi="Gill Sans MT"/>
          <w:strike/>
        </w:rPr>
        <w:t xml:space="preserve"> (A</w:t>
      </w:r>
      <w:r w:rsidR="00313C33" w:rsidRPr="00656593">
        <w:rPr>
          <w:rFonts w:ascii="Gill Sans MT" w:hAnsi="Gill Sans MT"/>
          <w:strike/>
        </w:rPr>
        <w:t>-B</w:t>
      </w:r>
      <w:r w:rsidRPr="00656593">
        <w:rPr>
          <w:rFonts w:ascii="Gill Sans MT" w:hAnsi="Gill Sans MT"/>
          <w:strike/>
        </w:rPr>
        <w:t xml:space="preserve">) and </w:t>
      </w:r>
      <w:r w:rsidR="00AA0CF4" w:rsidRPr="00656593">
        <w:rPr>
          <w:rFonts w:ascii="Gill Sans MT" w:hAnsi="Gill Sans MT"/>
          <w:strike/>
        </w:rPr>
        <w:t xml:space="preserve">Outer </w:t>
      </w:r>
      <w:proofErr w:type="spellStart"/>
      <w:r w:rsidR="00AA0CF4" w:rsidRPr="00656593">
        <w:rPr>
          <w:rFonts w:ascii="Gill Sans MT" w:hAnsi="Gill Sans MT"/>
          <w:strike/>
        </w:rPr>
        <w:t>Pleta</w:t>
      </w:r>
      <w:proofErr w:type="spellEnd"/>
      <w:r w:rsidR="00AA0CF4" w:rsidRPr="00656593">
        <w:rPr>
          <w:rFonts w:ascii="Gill Sans MT" w:hAnsi="Gill Sans MT"/>
          <w:strike/>
        </w:rPr>
        <w:t xml:space="preserve"> </w:t>
      </w:r>
      <w:proofErr w:type="spellStart"/>
      <w:r w:rsidR="00AA0CF4" w:rsidRPr="00656593">
        <w:rPr>
          <w:rFonts w:ascii="Gill Sans MT" w:hAnsi="Gill Sans MT"/>
          <w:strike/>
        </w:rPr>
        <w:t>Naua</w:t>
      </w:r>
      <w:proofErr w:type="spellEnd"/>
      <w:r w:rsidRPr="00656593">
        <w:rPr>
          <w:rFonts w:ascii="Gill Sans MT" w:hAnsi="Gill Sans MT"/>
          <w:strike/>
        </w:rPr>
        <w:t xml:space="preserve"> moraines (C</w:t>
      </w:r>
      <w:r w:rsidR="00313C33" w:rsidRPr="00656593">
        <w:rPr>
          <w:rFonts w:ascii="Gill Sans MT" w:hAnsi="Gill Sans MT"/>
          <w:strike/>
        </w:rPr>
        <w:t>-D</w:t>
      </w:r>
      <w:r w:rsidRPr="00656593">
        <w:rPr>
          <w:rFonts w:ascii="Gill Sans MT" w:hAnsi="Gill Sans MT"/>
          <w:strike/>
        </w:rPr>
        <w:t>)</w:t>
      </w:r>
      <w:r w:rsidR="00DE7234" w:rsidRPr="00656593">
        <w:rPr>
          <w:rFonts w:ascii="Gill Sans MT" w:hAnsi="Gill Sans MT"/>
          <w:strike/>
        </w:rPr>
        <w:t>. Results are based on Queen</w:t>
      </w:r>
      <w:r w:rsidR="00DF0EAB" w:rsidRPr="00656593">
        <w:rPr>
          <w:rFonts w:ascii="Gill Sans MT" w:hAnsi="Gill Sans MT"/>
          <w:strike/>
        </w:rPr>
        <w:t>’s c</w:t>
      </w:r>
      <w:r w:rsidR="00DE7234" w:rsidRPr="00656593">
        <w:rPr>
          <w:rFonts w:ascii="Gill Sans MT" w:hAnsi="Gill Sans MT"/>
          <w:strike/>
        </w:rPr>
        <w:t>ontiguity</w:t>
      </w:r>
      <w:r w:rsidR="00DF0EAB" w:rsidRPr="00656593">
        <w:rPr>
          <w:rFonts w:ascii="Gill Sans MT" w:hAnsi="Gill Sans MT"/>
          <w:strike/>
        </w:rPr>
        <w:t xml:space="preserve"> </w:t>
      </w:r>
      <w:r w:rsidR="00DE7234" w:rsidRPr="00656593">
        <w:rPr>
          <w:rFonts w:ascii="Gill Sans MT" w:hAnsi="Gill Sans MT"/>
          <w:strike/>
        </w:rPr>
        <w:t>o</w:t>
      </w:r>
      <w:r w:rsidR="002E3923" w:rsidRPr="00656593">
        <w:rPr>
          <w:rFonts w:ascii="Gill Sans MT" w:hAnsi="Gill Sans MT"/>
          <w:strike/>
        </w:rPr>
        <w:t>f</w:t>
      </w:r>
      <w:r w:rsidR="00DE7234" w:rsidRPr="00656593">
        <w:rPr>
          <w:rFonts w:ascii="Gill Sans MT" w:hAnsi="Gill Sans MT"/>
          <w:strike/>
        </w:rPr>
        <w:t xml:space="preserve"> Voronoi </w:t>
      </w:r>
      <w:r w:rsidR="002E3923" w:rsidRPr="00656593">
        <w:rPr>
          <w:rFonts w:ascii="Gill Sans MT" w:hAnsi="Gill Sans MT"/>
          <w:strike/>
        </w:rPr>
        <w:t>cells</w:t>
      </w:r>
      <w:r w:rsidR="00DE7234" w:rsidRPr="00656593">
        <w:rPr>
          <w:rFonts w:ascii="Gill Sans MT" w:hAnsi="Gill Sans MT"/>
          <w:strike/>
        </w:rPr>
        <w:t xml:space="preserve"> with the binary “Good/Bad” grouping as the predictor variable.</w:t>
      </w:r>
      <w:r w:rsidR="003A4C4A" w:rsidRPr="00656593">
        <w:rPr>
          <w:rFonts w:ascii="Gill Sans MT" w:hAnsi="Gill Sans MT"/>
          <w:strike/>
        </w:rPr>
        <w:t xml:space="preserve"> Results are plotted as a proportion (%) of the total number of model runs. </w:t>
      </w:r>
      <w:r w:rsidR="00624D20" w:rsidRPr="00656593">
        <w:rPr>
          <w:rFonts w:ascii="Gill Sans MT" w:hAnsi="Gill Sans MT"/>
          <w:strike/>
        </w:rPr>
        <w:t xml:space="preserve">The </w:t>
      </w:r>
      <w:r w:rsidR="00383136" w:rsidRPr="00656593">
        <w:rPr>
          <w:rFonts w:ascii="Gill Sans MT" w:hAnsi="Gill Sans MT"/>
          <w:strike/>
        </w:rPr>
        <w:t xml:space="preserve">age </w:t>
      </w:r>
      <w:r w:rsidR="00624D20" w:rsidRPr="00656593">
        <w:rPr>
          <w:rFonts w:ascii="Gill Sans MT" w:hAnsi="Gill Sans MT"/>
          <w:strike/>
        </w:rPr>
        <w:t>distribution of “g</w:t>
      </w:r>
      <w:r w:rsidR="002C4276" w:rsidRPr="00656593">
        <w:rPr>
          <w:rFonts w:ascii="Gill Sans MT" w:hAnsi="Gill Sans MT"/>
          <w:strike/>
        </w:rPr>
        <w:t>ood” (green shading) and “bad” boulders</w:t>
      </w:r>
      <w:r w:rsidR="00624D20" w:rsidRPr="00656593">
        <w:rPr>
          <w:rFonts w:ascii="Gill Sans MT" w:hAnsi="Gill Sans MT"/>
          <w:strike/>
        </w:rPr>
        <w:t xml:space="preserve"> (grey shading) </w:t>
      </w:r>
      <w:r w:rsidR="002C4276" w:rsidRPr="00656593">
        <w:rPr>
          <w:rFonts w:ascii="Gill Sans MT" w:hAnsi="Gill Sans MT"/>
          <w:strike/>
        </w:rPr>
        <w:t>is</w:t>
      </w:r>
      <w:r w:rsidR="00624D20" w:rsidRPr="00656593">
        <w:rPr>
          <w:rFonts w:ascii="Gill Sans MT" w:hAnsi="Gill Sans MT"/>
          <w:strike/>
        </w:rPr>
        <w:t xml:space="preserve"> shown for each moraine in plots B and D. </w:t>
      </w:r>
    </w:p>
    <w:p w14:paraId="3578B381" w14:textId="64636D35" w:rsidR="00AA0CF4" w:rsidRPr="00DF0EAB" w:rsidRDefault="00AA0CF4" w:rsidP="00DF0EAB">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8</w:t>
      </w:r>
      <w:r w:rsidRPr="00DF0EAB">
        <w:rPr>
          <w:rFonts w:ascii="Gill Sans MT" w:hAnsi="Gill Sans MT"/>
          <w:b/>
        </w:rPr>
        <w:t>.</w:t>
      </w:r>
      <w:proofErr w:type="gramEnd"/>
      <w:r w:rsidRPr="00DF0EAB">
        <w:rPr>
          <w:rFonts w:ascii="Gill Sans MT" w:hAnsi="Gill Sans MT"/>
        </w:rPr>
        <w:t xml:space="preserve"> </w:t>
      </w:r>
      <w:r w:rsidR="00DF0EAB" w:rsidRPr="00DF0EAB">
        <w:rPr>
          <w:rFonts w:ascii="Gill Sans MT" w:hAnsi="Gill Sans MT"/>
        </w:rPr>
        <w:t xml:space="preserve">Results of </w:t>
      </w:r>
      <w:r w:rsidR="00DF0EAB">
        <w:rPr>
          <w:rFonts w:ascii="Gill Sans MT" w:hAnsi="Gill Sans MT"/>
        </w:rPr>
        <w:t>Monte Carlo simulated (</w:t>
      </w:r>
      <w:r w:rsidR="00DF0EAB" w:rsidRPr="00DF0EAB">
        <w:rPr>
          <w:rFonts w:ascii="Gill Sans MT" w:hAnsi="Gill Sans MT"/>
          <w:i/>
        </w:rPr>
        <w:t>n</w:t>
      </w:r>
      <w:r w:rsidR="00DF0EAB">
        <w:rPr>
          <w:rFonts w:ascii="Gill Sans MT" w:hAnsi="Gill Sans MT"/>
        </w:rPr>
        <w:t xml:space="preserve"> = 10</w:t>
      </w:r>
      <w:r w:rsidR="00DF0EAB" w:rsidRPr="00DF0EAB">
        <w:rPr>
          <w:rFonts w:ascii="Gill Sans MT" w:hAnsi="Gill Sans MT"/>
          <w:vertAlign w:val="superscript"/>
        </w:rPr>
        <w:t>4</w:t>
      </w:r>
      <w:r w:rsidR="00DF0EAB">
        <w:rPr>
          <w:rFonts w:ascii="Gill Sans MT" w:hAnsi="Gill Sans MT"/>
        </w:rPr>
        <w:t xml:space="preserve">) </w:t>
      </w:r>
      <w:r w:rsidR="00DF0EAB" w:rsidRPr="00DF0EAB">
        <w:rPr>
          <w:rFonts w:ascii="Gill Sans MT" w:hAnsi="Gill Sans MT"/>
        </w:rPr>
        <w:t xml:space="preserve">local Moran’s </w:t>
      </w:r>
      <w:r w:rsidR="00DF0EAB" w:rsidRPr="00DF0EAB">
        <w:rPr>
          <w:rFonts w:ascii="Gill Sans MT" w:hAnsi="Gill Sans MT"/>
          <w:i/>
        </w:rPr>
        <w:t>I</w:t>
      </w:r>
      <w:r w:rsidR="00DF0EAB" w:rsidRPr="00DF0EAB">
        <w:rPr>
          <w:rFonts w:ascii="Gill Sans MT" w:hAnsi="Gill Sans MT"/>
        </w:rPr>
        <w:t xml:space="preserve"> spatial autocorrelation</w:t>
      </w:r>
      <w:r w:rsidRPr="00DF0EAB">
        <w:rPr>
          <w:rFonts w:ascii="Gill Sans MT" w:hAnsi="Gill Sans MT"/>
        </w:rPr>
        <w:t xml:space="preserve"> for the Arànser (A-B) and </w:t>
      </w:r>
      <w:proofErr w:type="spellStart"/>
      <w:r w:rsidRPr="00DF0EAB">
        <w:rPr>
          <w:rFonts w:ascii="Gill Sans MT" w:hAnsi="Gill Sans MT"/>
        </w:rPr>
        <w:t>Soum</w:t>
      </w:r>
      <w:proofErr w:type="spellEnd"/>
      <w:r w:rsidRPr="00DF0EAB">
        <w:rPr>
          <w:rFonts w:ascii="Gill Sans MT" w:hAnsi="Gill Sans MT"/>
        </w:rPr>
        <w:t xml:space="preserve"> </w:t>
      </w:r>
      <w:proofErr w:type="spellStart"/>
      <w:r w:rsidRPr="00DF0EAB">
        <w:rPr>
          <w:rFonts w:ascii="Gill Sans MT" w:hAnsi="Gill Sans MT"/>
        </w:rPr>
        <w:t>d’Ech</w:t>
      </w:r>
      <w:proofErr w:type="spellEnd"/>
      <w:r w:rsidRPr="00DF0EAB">
        <w:rPr>
          <w:rFonts w:ascii="Gill Sans MT" w:hAnsi="Gill Sans MT"/>
        </w:rPr>
        <w:t xml:space="preserve"> moraines (C-D). </w:t>
      </w:r>
      <w:r w:rsidR="00DF0EAB" w:rsidRPr="00DF0EAB">
        <w:rPr>
          <w:rFonts w:ascii="Gill Sans MT" w:hAnsi="Gill Sans MT"/>
        </w:rPr>
        <w:t>Results are based on Queen</w:t>
      </w:r>
      <w:r w:rsidR="00DF0EAB">
        <w:rPr>
          <w:rFonts w:ascii="Gill Sans MT" w:hAnsi="Gill Sans MT"/>
        </w:rPr>
        <w:t>’s c</w:t>
      </w:r>
      <w:r w:rsidR="00DF0EAB" w:rsidRPr="00DF0EAB">
        <w:rPr>
          <w:rFonts w:ascii="Gill Sans MT" w:hAnsi="Gill Sans MT"/>
        </w:rPr>
        <w:t>ontiguity</w:t>
      </w:r>
      <w:r w:rsidR="00DF0EAB">
        <w:rPr>
          <w:rFonts w:ascii="Gill Sans MT" w:hAnsi="Gill Sans MT"/>
        </w:rPr>
        <w:t xml:space="preserve"> </w:t>
      </w:r>
      <w:r w:rsidR="00DF0EAB" w:rsidRPr="00DF0EAB">
        <w:rPr>
          <w:rFonts w:ascii="Gill Sans MT" w:hAnsi="Gill Sans MT"/>
        </w:rPr>
        <w:t xml:space="preserve">of Voronoi cells with the binary “Good/Bad” grouping as the predictor variable. </w:t>
      </w:r>
      <w:r w:rsidR="003A4C4A">
        <w:rPr>
          <w:rFonts w:ascii="Gill Sans MT" w:hAnsi="Gill Sans MT"/>
        </w:rPr>
        <w:t xml:space="preserve">Results are plotted as a proportion (%) of the total number of model runs. </w:t>
      </w:r>
      <w:r w:rsidRPr="00DF0EAB">
        <w:rPr>
          <w:rFonts w:ascii="Gill Sans MT" w:hAnsi="Gill Sans MT"/>
        </w:rPr>
        <w:t xml:space="preserve">The age distribution of “good” (green shading) and “bad” boulders (grey shading) is shown for each moraine in plots B and D. </w:t>
      </w:r>
    </w:p>
    <w:p w14:paraId="4E916480" w14:textId="3730672E" w:rsidR="00916370" w:rsidRPr="00781B9B" w:rsidRDefault="004879F8" w:rsidP="00916370">
      <w:pPr>
        <w:rPr>
          <w:rFonts w:ascii="Gill Sans MT" w:hAnsi="Gill Sans MT"/>
        </w:rPr>
      </w:pPr>
      <w:proofErr w:type="gramStart"/>
      <w:r w:rsidRPr="00DF0EAB">
        <w:rPr>
          <w:rFonts w:ascii="Gill Sans MT" w:hAnsi="Gill Sans MT"/>
          <w:b/>
        </w:rPr>
        <w:t xml:space="preserve">Figure </w:t>
      </w:r>
      <w:r w:rsidR="0059503D">
        <w:rPr>
          <w:rFonts w:ascii="Gill Sans MT" w:hAnsi="Gill Sans MT"/>
          <w:b/>
        </w:rPr>
        <w:t>9</w:t>
      </w:r>
      <w:r w:rsidRPr="00DF0EAB">
        <w:rPr>
          <w:rFonts w:ascii="Gill Sans MT" w:hAnsi="Gill Sans MT"/>
          <w:b/>
        </w:rPr>
        <w:t>.</w:t>
      </w:r>
      <w:proofErr w:type="gramEnd"/>
      <w:r w:rsidRPr="00DF0EAB">
        <w:rPr>
          <w:rFonts w:ascii="Gill Sans MT" w:hAnsi="Gill Sans MT"/>
        </w:rPr>
        <w:t xml:space="preserve"> </w:t>
      </w:r>
      <w:proofErr w:type="gramStart"/>
      <w:r w:rsidR="00DB1428" w:rsidRPr="00DF0EAB">
        <w:rPr>
          <w:rFonts w:ascii="Gill Sans MT" w:hAnsi="Gill Sans MT"/>
        </w:rPr>
        <w:t>The likelihood of sampling a “good” boulder (%; within 2</w:t>
      </w:r>
      <w:r w:rsidR="00C31A07" w:rsidRPr="00C92195">
        <w:rPr>
          <w:rFonts w:ascii="Arial" w:hAnsi="Arial" w:cs="Arial"/>
          <w:sz w:val="20"/>
        </w:rPr>
        <w:t>σ</w:t>
      </w:r>
      <w:r w:rsidR="00C31A07" w:rsidRPr="00DF0EAB">
        <w:rPr>
          <w:rFonts w:ascii="Gill Sans MT" w:hAnsi="Gill Sans MT"/>
        </w:rPr>
        <w:t xml:space="preserve"> of the landform age) for each of the studied landforms, subset by boulder position (inner </w:t>
      </w:r>
      <w:r w:rsidR="00DB1428" w:rsidRPr="00DF0EAB">
        <w:rPr>
          <w:rFonts w:ascii="Gill Sans MT" w:hAnsi="Gill Sans MT"/>
        </w:rPr>
        <w:t xml:space="preserve">ice-proximal </w:t>
      </w:r>
      <w:r w:rsidR="004F026D" w:rsidRPr="00DF0EAB">
        <w:rPr>
          <w:rFonts w:ascii="Gill Sans MT" w:hAnsi="Gill Sans MT"/>
        </w:rPr>
        <w:t>slope, moraine crest,</w:t>
      </w:r>
      <w:r w:rsidR="00DB1428" w:rsidRPr="00DF0EAB">
        <w:rPr>
          <w:rFonts w:ascii="Gill Sans MT" w:hAnsi="Gill Sans MT"/>
        </w:rPr>
        <w:t xml:space="preserve"> </w:t>
      </w:r>
      <w:r w:rsidR="00C31A07" w:rsidRPr="00DF0EAB">
        <w:rPr>
          <w:rFonts w:ascii="Gill Sans MT" w:hAnsi="Gill Sans MT"/>
        </w:rPr>
        <w:t>outer ice</w:t>
      </w:r>
      <w:r w:rsidR="00DB1428" w:rsidRPr="00DF0EAB">
        <w:rPr>
          <w:rFonts w:ascii="Gill Sans MT" w:hAnsi="Gill Sans MT"/>
        </w:rPr>
        <w:t>-distal slope).</w:t>
      </w:r>
      <w:proofErr w:type="gramEnd"/>
      <w:r w:rsidR="00DB1428" w:rsidRPr="00DF0EAB">
        <w:rPr>
          <w:rFonts w:ascii="Gill Sans MT" w:hAnsi="Gill Sans MT"/>
        </w:rPr>
        <w:t xml:space="preserve"> </w:t>
      </w:r>
      <w:r w:rsidR="001F7180" w:rsidRPr="00DF0EAB">
        <w:rPr>
          <w:rFonts w:ascii="Gill Sans MT" w:hAnsi="Gill Sans MT"/>
        </w:rPr>
        <w:t xml:space="preserve">These data are based on </w:t>
      </w:r>
      <w:r w:rsidR="008F2D42">
        <w:rPr>
          <w:rFonts w:ascii="Gill Sans MT" w:hAnsi="Gill Sans MT"/>
        </w:rPr>
        <w:t xml:space="preserve">Monte Carlo </w:t>
      </w:r>
      <w:r w:rsidR="001F7180" w:rsidRPr="00DF0EAB">
        <w:rPr>
          <w:rFonts w:ascii="Gill Sans MT" w:hAnsi="Gill Sans MT"/>
        </w:rPr>
        <w:t>simulated datasets (</w:t>
      </w:r>
      <w:r w:rsidR="001F7180" w:rsidRPr="00DF0EAB">
        <w:rPr>
          <w:rFonts w:ascii="Gill Sans MT" w:hAnsi="Gill Sans MT"/>
          <w:i/>
        </w:rPr>
        <w:t>n</w:t>
      </w:r>
      <w:r w:rsidR="001F7180" w:rsidRPr="00DF0EAB">
        <w:rPr>
          <w:rFonts w:ascii="Gill Sans MT" w:hAnsi="Gill Sans MT"/>
        </w:rPr>
        <w:t xml:space="preserve"> = 10</w:t>
      </w:r>
      <w:r w:rsidR="001F7180" w:rsidRPr="00DF0EAB">
        <w:rPr>
          <w:rFonts w:ascii="Gill Sans MT" w:hAnsi="Gill Sans MT"/>
          <w:vertAlign w:val="superscript"/>
        </w:rPr>
        <w:t>4</w:t>
      </w:r>
      <w:r w:rsidR="001F7180" w:rsidRPr="00DF0EAB">
        <w:rPr>
          <w:rFonts w:ascii="Gill Sans MT" w:hAnsi="Gill Sans MT"/>
        </w:rPr>
        <w:t xml:space="preserve">), where bar heights represent the mean </w:t>
      </w:r>
      <w:r w:rsidR="00F00F20">
        <w:rPr>
          <w:rFonts w:ascii="Gill Sans MT" w:hAnsi="Gill Sans MT"/>
        </w:rPr>
        <w:t>proportion (%) of “good” boulders</w:t>
      </w:r>
      <w:r w:rsidR="001F7180" w:rsidRPr="00DF0EAB">
        <w:rPr>
          <w:rFonts w:ascii="Gill Sans MT" w:hAnsi="Gill Sans MT"/>
        </w:rPr>
        <w:t xml:space="preserve"> and uncertainty bars represent the standard deviation. </w:t>
      </w:r>
    </w:p>
    <w:p w14:paraId="760D439F" w14:textId="678DE868" w:rsidR="00915532" w:rsidRDefault="00915532" w:rsidP="00915532">
      <w:pPr>
        <w:rPr>
          <w:rFonts w:ascii="Gill Sans MT" w:hAnsi="Gill Sans MT"/>
          <w:b/>
          <w:sz w:val="28"/>
        </w:rPr>
      </w:pPr>
      <w:r>
        <w:rPr>
          <w:rFonts w:ascii="Gill Sans MT" w:hAnsi="Gill Sans MT"/>
          <w:b/>
          <w:sz w:val="28"/>
        </w:rPr>
        <w:t>References</w:t>
      </w:r>
    </w:p>
    <w:p w14:paraId="1A1C431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Akçar, N., Ivy-Ochs, S., Kubik, P.W.,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xml:space="preserve">, C., 2011. </w:t>
      </w:r>
      <w:proofErr w:type="gramStart"/>
      <w:r w:rsidRPr="007A5EAD">
        <w:rPr>
          <w:rFonts w:ascii="Gill Sans MT" w:hAnsi="Gill Sans MT"/>
          <w:sz w:val="20"/>
          <w:lang w:eastAsia="en-GB"/>
        </w:rPr>
        <w:t>Post-depositional impacts on ‘</w:t>
      </w:r>
      <w:proofErr w:type="spellStart"/>
      <w:r w:rsidRPr="007A5EAD">
        <w:rPr>
          <w:rFonts w:ascii="Gill Sans MT" w:hAnsi="Gill Sans MT"/>
          <w:sz w:val="20"/>
          <w:lang w:eastAsia="en-GB"/>
        </w:rPr>
        <w:t>Findlinge</w:t>
      </w:r>
      <w:proofErr w:type="spellEnd"/>
      <w:r w:rsidRPr="007A5EAD">
        <w:rPr>
          <w:rFonts w:ascii="Gill Sans MT" w:hAnsi="Gill Sans MT"/>
          <w:sz w:val="20"/>
          <w:lang w:eastAsia="en-GB"/>
        </w:rPr>
        <w:t>’ (erratic boulders) and their implications for surface-exposure dating.</w:t>
      </w:r>
      <w:proofErr w:type="gramEnd"/>
      <w:r w:rsidRPr="007A5EAD">
        <w:rPr>
          <w:rFonts w:ascii="Gill Sans MT" w:hAnsi="Gill Sans MT"/>
          <w:sz w:val="20"/>
          <w:lang w:eastAsia="en-GB"/>
        </w:rPr>
        <w:t xml:space="preserve"> Swiss J </w:t>
      </w:r>
      <w:proofErr w:type="spellStart"/>
      <w:r w:rsidRPr="007A5EAD">
        <w:rPr>
          <w:rFonts w:ascii="Gill Sans MT" w:hAnsi="Gill Sans MT"/>
          <w:sz w:val="20"/>
          <w:lang w:eastAsia="en-GB"/>
        </w:rPr>
        <w:t>Geosci</w:t>
      </w:r>
      <w:proofErr w:type="spellEnd"/>
      <w:r w:rsidRPr="007A5EAD">
        <w:rPr>
          <w:rFonts w:ascii="Gill Sans MT" w:hAnsi="Gill Sans MT"/>
          <w:sz w:val="20"/>
          <w:lang w:eastAsia="en-GB"/>
        </w:rPr>
        <w:t xml:space="preserve"> 104, 445–453. </w:t>
      </w:r>
      <w:hyperlink r:id="rId12" w:history="1">
        <w:r w:rsidRPr="007A5EAD">
          <w:rPr>
            <w:rStyle w:val="Hyperlink"/>
            <w:rFonts w:ascii="Gill Sans MT" w:hAnsi="Gill Sans MT"/>
            <w:sz w:val="20"/>
            <w:lang w:eastAsia="en-GB"/>
          </w:rPr>
          <w:t>https://doi.org/10.1007/s00015-011-0088-7</w:t>
        </w:r>
      </w:hyperlink>
    </w:p>
    <w:p w14:paraId="4946F9A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Allen, C.E., 2002. The influence of </w:t>
      </w:r>
      <w:proofErr w:type="spellStart"/>
      <w:r w:rsidRPr="007A5EAD">
        <w:rPr>
          <w:rFonts w:ascii="Gill Sans MT" w:hAnsi="Gill Sans MT"/>
          <w:sz w:val="20"/>
          <w:lang w:eastAsia="en-GB"/>
        </w:rPr>
        <w:t>schistocity</w:t>
      </w:r>
      <w:proofErr w:type="spellEnd"/>
      <w:r w:rsidRPr="007A5EAD">
        <w:rPr>
          <w:rFonts w:ascii="Gill Sans MT" w:hAnsi="Gill Sans MT"/>
          <w:sz w:val="20"/>
          <w:lang w:eastAsia="en-GB"/>
        </w:rPr>
        <w:t xml:space="preserve"> on soil weathering on large boulder tops,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Sweden. </w:t>
      </w:r>
      <w:proofErr w:type="gramStart"/>
      <w:r w:rsidRPr="007A5EAD">
        <w:rPr>
          <w:rFonts w:ascii="Gill Sans MT" w:hAnsi="Gill Sans MT"/>
          <w:sz w:val="20"/>
          <w:lang w:eastAsia="en-GB"/>
        </w:rPr>
        <w:t>CATENA, The interpretation and significance of weathering mantels 49, 157–169.</w:t>
      </w:r>
      <w:proofErr w:type="gramEnd"/>
      <w:r w:rsidRPr="007A5EAD">
        <w:rPr>
          <w:rFonts w:ascii="Gill Sans MT" w:hAnsi="Gill Sans MT"/>
          <w:sz w:val="20"/>
          <w:lang w:eastAsia="en-GB"/>
        </w:rPr>
        <w:t xml:space="preserve"> </w:t>
      </w:r>
      <w:hyperlink r:id="rId13" w:history="1">
        <w:r w:rsidRPr="007A5EAD">
          <w:rPr>
            <w:rStyle w:val="Hyperlink"/>
            <w:rFonts w:ascii="Gill Sans MT" w:hAnsi="Gill Sans MT"/>
            <w:sz w:val="20"/>
            <w:lang w:eastAsia="en-GB"/>
          </w:rPr>
          <w:t>https://doi.org/10.1016/S0341-8162(02)00022-X</w:t>
        </w:r>
      </w:hyperlink>
    </w:p>
    <w:p w14:paraId="42E4B19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Keller, K., Lowell, T.V.,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Kelly, M.A., Alley, R.B., 2012. </w:t>
      </w:r>
      <w:proofErr w:type="gramStart"/>
      <w:r w:rsidRPr="007A5EAD">
        <w:rPr>
          <w:rFonts w:ascii="Gill Sans MT" w:hAnsi="Gill Sans MT"/>
          <w:sz w:val="20"/>
          <w:lang w:eastAsia="en-GB"/>
        </w:rPr>
        <w:t>Improved moraine age interpretations through explicit matching of geomorphic process models to cosmogenic nuclide measurements from single landforms.</w:t>
      </w:r>
      <w:proofErr w:type="gramEnd"/>
      <w:r w:rsidRPr="007A5EAD">
        <w:rPr>
          <w:rFonts w:ascii="Gill Sans MT" w:hAnsi="Gill Sans MT"/>
          <w:sz w:val="20"/>
          <w:lang w:eastAsia="en-GB"/>
        </w:rPr>
        <w:t xml:space="preserve"> Quaternary Research 77, 293–304. </w:t>
      </w:r>
      <w:hyperlink r:id="rId14" w:history="1">
        <w:r w:rsidRPr="007A5EAD">
          <w:rPr>
            <w:rStyle w:val="Hyperlink"/>
            <w:rFonts w:ascii="Gill Sans MT" w:hAnsi="Gill Sans MT"/>
            <w:sz w:val="20"/>
            <w:lang w:eastAsia="en-GB"/>
          </w:rPr>
          <w:t>https://doi.org/10.1016/j.yqres.2011.12.002</w:t>
        </w:r>
      </w:hyperlink>
    </w:p>
    <w:p w14:paraId="5A7DEEF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Applegate, P.J., Urban, N.M., </w:t>
      </w:r>
      <w:proofErr w:type="spellStart"/>
      <w:r w:rsidRPr="007A5EAD">
        <w:rPr>
          <w:rFonts w:ascii="Gill Sans MT" w:hAnsi="Gill Sans MT"/>
          <w:sz w:val="20"/>
          <w:lang w:eastAsia="en-GB"/>
        </w:rPr>
        <w:t>Laabs</w:t>
      </w:r>
      <w:proofErr w:type="spellEnd"/>
      <w:r w:rsidRPr="007A5EAD">
        <w:rPr>
          <w:rFonts w:ascii="Gill Sans MT" w:hAnsi="Gill Sans MT"/>
          <w:sz w:val="20"/>
          <w:lang w:eastAsia="en-GB"/>
        </w:rPr>
        <w:t xml:space="preserve">, B.J.C., Keller, K., Alley, R.B., 2010. </w:t>
      </w:r>
      <w:proofErr w:type="gramStart"/>
      <w:r w:rsidRPr="007A5EAD">
        <w:rPr>
          <w:rFonts w:ascii="Gill Sans MT" w:hAnsi="Gill Sans MT"/>
          <w:sz w:val="20"/>
          <w:lang w:eastAsia="en-GB"/>
        </w:rPr>
        <w:t>Modeling the statistical distributions of cosmogenic exposure dates from moraines.</w:t>
      </w:r>
      <w:proofErr w:type="gramEnd"/>
      <w:r w:rsidRPr="007A5EAD">
        <w:rPr>
          <w:rFonts w:ascii="Gill Sans MT" w:hAnsi="Gill Sans MT"/>
          <w:sz w:val="20"/>
          <w:lang w:eastAsia="en-GB"/>
        </w:rPr>
        <w:t xml:space="preserve"> Geoscientific Model Development 3, 293–307. </w:t>
      </w:r>
      <w:hyperlink r:id="rId15" w:history="1">
        <w:r w:rsidRPr="007A5EAD">
          <w:rPr>
            <w:rStyle w:val="Hyperlink"/>
            <w:rFonts w:ascii="Gill Sans MT" w:hAnsi="Gill Sans MT"/>
            <w:sz w:val="20"/>
            <w:lang w:eastAsia="en-GB"/>
          </w:rPr>
          <w:t>https://doi.org/10.5194/gmd-3-293-2010</w:t>
        </w:r>
      </w:hyperlink>
    </w:p>
    <w:p w14:paraId="2C45059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Aydin, A., </w:t>
      </w:r>
      <w:proofErr w:type="spellStart"/>
      <w:r w:rsidRPr="007A5EAD">
        <w:rPr>
          <w:rFonts w:ascii="Gill Sans MT" w:hAnsi="Gill Sans MT"/>
          <w:sz w:val="20"/>
          <w:lang w:eastAsia="en-GB"/>
        </w:rPr>
        <w:t>Basu</w:t>
      </w:r>
      <w:proofErr w:type="spellEnd"/>
      <w:r w:rsidRPr="007A5EAD">
        <w:rPr>
          <w:rFonts w:ascii="Gill Sans MT" w:hAnsi="Gill Sans MT"/>
          <w:sz w:val="20"/>
          <w:lang w:eastAsia="en-GB"/>
        </w:rPr>
        <w:t xml:space="preserve">, A., 2005. The Schmidt hammer in rock material characterization. </w:t>
      </w:r>
      <w:proofErr w:type="gramStart"/>
      <w:r w:rsidRPr="007A5EAD">
        <w:rPr>
          <w:rFonts w:ascii="Gill Sans MT" w:hAnsi="Gill Sans MT"/>
          <w:sz w:val="20"/>
          <w:lang w:eastAsia="en-GB"/>
        </w:rPr>
        <w:t>Engineering Geology 81, 1–14.</w:t>
      </w:r>
      <w:proofErr w:type="gramEnd"/>
      <w:r w:rsidRPr="007A5EAD">
        <w:rPr>
          <w:rFonts w:ascii="Gill Sans MT" w:hAnsi="Gill Sans MT"/>
          <w:sz w:val="20"/>
          <w:lang w:eastAsia="en-GB"/>
        </w:rPr>
        <w:t xml:space="preserve"> </w:t>
      </w:r>
      <w:hyperlink r:id="rId16" w:history="1">
        <w:r w:rsidRPr="007A5EAD">
          <w:rPr>
            <w:rStyle w:val="Hyperlink"/>
            <w:rFonts w:ascii="Gill Sans MT" w:hAnsi="Gill Sans MT"/>
            <w:sz w:val="20"/>
            <w:lang w:eastAsia="en-GB"/>
          </w:rPr>
          <w:t>https://doi.org/10.1016/j.enggeo.2005.06.006</w:t>
        </w:r>
      </w:hyperlink>
    </w:p>
    <w:p w14:paraId="6EF3805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2006. Converting Al and </w:t>
      </w:r>
      <w:proofErr w:type="gramStart"/>
      <w:r w:rsidRPr="007A5EAD">
        <w:rPr>
          <w:rFonts w:ascii="Gill Sans MT" w:hAnsi="Gill Sans MT"/>
          <w:sz w:val="20"/>
          <w:lang w:eastAsia="en-GB"/>
        </w:rPr>
        <w:t>Be</w:t>
      </w:r>
      <w:proofErr w:type="gramEnd"/>
      <w:r w:rsidRPr="007A5EAD">
        <w:rPr>
          <w:rFonts w:ascii="Gill Sans MT" w:hAnsi="Gill Sans MT"/>
          <w:sz w:val="20"/>
          <w:lang w:eastAsia="en-GB"/>
        </w:rPr>
        <w:t xml:space="preserve"> isotope ratio measurements to nuclide concentrations in quartz. </w:t>
      </w:r>
      <w:proofErr w:type="gramStart"/>
      <w:r w:rsidRPr="007A5EAD">
        <w:rPr>
          <w:rFonts w:ascii="Gill Sans MT" w:hAnsi="Gill Sans MT"/>
          <w:sz w:val="20"/>
          <w:lang w:eastAsia="en-GB"/>
        </w:rPr>
        <w:t>Cosmogenic Nuclide Lab, University of Washington.</w:t>
      </w:r>
      <w:proofErr w:type="gramEnd"/>
    </w:p>
    <w:p w14:paraId="0E8F5C5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Balco, G., Stone, J.O.,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N.A., Dunai, T.J., 2008. </w:t>
      </w:r>
      <w:proofErr w:type="gramStart"/>
      <w:r w:rsidRPr="007A5EAD">
        <w:rPr>
          <w:rFonts w:ascii="Gill Sans MT" w:hAnsi="Gill Sans MT"/>
          <w:sz w:val="20"/>
          <w:lang w:eastAsia="en-GB"/>
        </w:rPr>
        <w:t xml:space="preserve">A complete and easily accessible means of calculating surface exposure ages or erosion rates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Al measurements.</w:t>
      </w:r>
      <w:proofErr w:type="gramEnd"/>
      <w:r w:rsidRPr="007A5EAD">
        <w:rPr>
          <w:rFonts w:ascii="Gill Sans MT" w:hAnsi="Gill Sans MT"/>
          <w:sz w:val="20"/>
          <w:lang w:eastAsia="en-GB"/>
        </w:rPr>
        <w:t xml:space="preserve"> Quaternary Geochronology, Prospects for the New Frontiers of earth and Environmental Sciences 3, 174–195. </w:t>
      </w:r>
      <w:hyperlink r:id="rId17" w:history="1">
        <w:r w:rsidRPr="007A5EAD">
          <w:rPr>
            <w:rStyle w:val="Hyperlink"/>
            <w:rFonts w:ascii="Gill Sans MT" w:hAnsi="Gill Sans MT"/>
            <w:sz w:val="20"/>
            <w:lang w:eastAsia="en-GB"/>
          </w:rPr>
          <w:t>https://doi.org/10.1016/j.quageo.2007.12.001</w:t>
        </w:r>
      </w:hyperlink>
    </w:p>
    <w:p w14:paraId="2CD5CA60"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Balter</w:t>
      </w:r>
      <w:proofErr w:type="spellEnd"/>
      <w:r w:rsidRPr="007A5EAD">
        <w:rPr>
          <w:rFonts w:ascii="Gill Sans MT" w:hAnsi="Gill Sans MT"/>
          <w:sz w:val="20"/>
          <w:lang w:eastAsia="en-GB"/>
        </w:rPr>
        <w:t>, A., Bromley, G., Balco, G., Thomas, H., Jackson, M.S., 2020.</w:t>
      </w:r>
      <w:proofErr w:type="gramEnd"/>
      <w:r w:rsidRPr="007A5EAD">
        <w:rPr>
          <w:rFonts w:ascii="Gill Sans MT" w:hAnsi="Gill Sans MT"/>
          <w:sz w:val="20"/>
          <w:lang w:eastAsia="en-GB"/>
        </w:rPr>
        <w:t xml:space="preserve"> A 14.5 million-year record of East Antarctic Ice Sheet fluctuations from the central Transantarctic Mountains, constrained with cosmogenic </w:t>
      </w:r>
      <w:r w:rsidRPr="007A5EAD">
        <w:rPr>
          <w:rFonts w:ascii="Gill Sans MT" w:hAnsi="Gill Sans MT"/>
          <w:sz w:val="20"/>
          <w:vertAlign w:val="superscript"/>
          <w:lang w:eastAsia="en-GB"/>
        </w:rPr>
        <w:t>3</w:t>
      </w:r>
      <w:r w:rsidRPr="007A5EAD">
        <w:rPr>
          <w:rFonts w:ascii="Gill Sans MT" w:hAnsi="Gill Sans MT"/>
          <w:sz w:val="20"/>
          <w:lang w:eastAsia="en-GB"/>
        </w:rPr>
        <w:t xml:space="preserve">He,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w:t>
      </w:r>
      <w:r w:rsidRPr="007A5EAD">
        <w:rPr>
          <w:rFonts w:ascii="Gill Sans MT" w:hAnsi="Gill Sans MT"/>
          <w:sz w:val="20"/>
          <w:vertAlign w:val="superscript"/>
          <w:lang w:eastAsia="en-GB"/>
        </w:rPr>
        <w:t>21</w:t>
      </w:r>
      <w:r w:rsidRPr="007A5EAD">
        <w:rPr>
          <w:rFonts w:ascii="Gill Sans MT" w:hAnsi="Gill Sans MT"/>
          <w:sz w:val="20"/>
          <w:lang w:eastAsia="en-GB"/>
        </w:rPr>
        <w:t xml:space="preserve">Ne,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The Cryosphere Discussions 1–41. </w:t>
      </w:r>
      <w:hyperlink r:id="rId18" w:history="1">
        <w:r w:rsidRPr="007A5EAD">
          <w:rPr>
            <w:rStyle w:val="Hyperlink"/>
            <w:rFonts w:ascii="Gill Sans MT" w:hAnsi="Gill Sans MT"/>
            <w:sz w:val="20"/>
            <w:lang w:eastAsia="en-GB"/>
          </w:rPr>
          <w:t>https://doi.org/10.5194/tc-2020-57</w:t>
        </w:r>
      </w:hyperlink>
    </w:p>
    <w:p w14:paraId="20C17F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Barr, I.D., Lovell, H., 2014. </w:t>
      </w:r>
      <w:proofErr w:type="gramStart"/>
      <w:r w:rsidRPr="007A5EAD">
        <w:rPr>
          <w:rFonts w:ascii="Gill Sans MT" w:hAnsi="Gill Sans MT"/>
          <w:sz w:val="20"/>
          <w:lang w:eastAsia="en-GB"/>
        </w:rPr>
        <w:t>A review of topographic controls on moraine distribution.</w:t>
      </w:r>
      <w:proofErr w:type="gramEnd"/>
      <w:r w:rsidRPr="007A5EAD">
        <w:rPr>
          <w:rFonts w:ascii="Gill Sans MT" w:hAnsi="Gill Sans MT"/>
          <w:sz w:val="20"/>
          <w:lang w:eastAsia="en-GB"/>
        </w:rPr>
        <w:t xml:space="preserve"> Geomorphology 226, </w:t>
      </w:r>
      <w:proofErr w:type="gramStart"/>
      <w:r w:rsidRPr="007A5EAD">
        <w:rPr>
          <w:rFonts w:ascii="Gill Sans MT" w:hAnsi="Gill Sans MT"/>
          <w:sz w:val="20"/>
          <w:lang w:eastAsia="en-GB"/>
        </w:rPr>
        <w:t>44–64.</w:t>
      </w:r>
      <w:proofErr w:type="gramEnd"/>
      <w:r w:rsidRPr="007A5EAD">
        <w:rPr>
          <w:rFonts w:ascii="Gill Sans MT" w:hAnsi="Gill Sans MT"/>
          <w:sz w:val="20"/>
          <w:lang w:eastAsia="en-GB"/>
        </w:rPr>
        <w:t xml:space="preserve"> </w:t>
      </w:r>
      <w:hyperlink r:id="rId19" w:history="1">
        <w:r w:rsidRPr="007A5EAD">
          <w:rPr>
            <w:rStyle w:val="Hyperlink"/>
            <w:rFonts w:ascii="Gill Sans MT" w:hAnsi="Gill Sans MT"/>
            <w:sz w:val="20"/>
            <w:lang w:eastAsia="en-GB"/>
          </w:rPr>
          <w:t>https://doi.org/10.1016/j.geomorph.2014.07.030</w:t>
        </w:r>
      </w:hyperlink>
    </w:p>
    <w:p w14:paraId="3A4F79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Birkeland</w:t>
      </w:r>
      <w:proofErr w:type="spellEnd"/>
      <w:r w:rsidRPr="007A5EAD">
        <w:rPr>
          <w:rFonts w:ascii="Gill Sans MT" w:hAnsi="Gill Sans MT"/>
          <w:sz w:val="20"/>
          <w:lang w:eastAsia="en-GB"/>
        </w:rPr>
        <w:t xml:space="preserve">, P., 1999. Soils and Geomorphology, 3 </w:t>
      </w:r>
      <w:proofErr w:type="gramStart"/>
      <w:r w:rsidRPr="007A5EAD">
        <w:rPr>
          <w:rFonts w:ascii="Gill Sans MT" w:hAnsi="Gill Sans MT"/>
          <w:sz w:val="20"/>
          <w:lang w:eastAsia="en-GB"/>
        </w:rPr>
        <w:t>edition</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ed</w:t>
      </w:r>
      <w:proofErr w:type="gramEnd"/>
      <w:r w:rsidRPr="007A5EAD">
        <w:rPr>
          <w:rFonts w:ascii="Gill Sans MT" w:hAnsi="Gill Sans MT"/>
          <w:sz w:val="20"/>
          <w:lang w:eastAsia="en-GB"/>
        </w:rPr>
        <w:t>. Oxford University Press, New York.</w:t>
      </w:r>
    </w:p>
    <w:p w14:paraId="15F770B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Boggs, Paul T, Rogers, J.E., 1990. </w:t>
      </w:r>
      <w:proofErr w:type="gramStart"/>
      <w:r w:rsidRPr="007A5EAD">
        <w:rPr>
          <w:rFonts w:ascii="Gill Sans MT" w:hAnsi="Gill Sans MT"/>
          <w:sz w:val="20"/>
          <w:lang w:eastAsia="en-GB"/>
        </w:rPr>
        <w:t>The Computation and Use of the Asymptotic Covariance Matrix for Measurement Error Models (No.</w:t>
      </w:r>
      <w:proofErr w:type="gramEnd"/>
      <w:r w:rsidRPr="007A5EAD">
        <w:rPr>
          <w:rFonts w:ascii="Gill Sans MT" w:hAnsi="Gill Sans MT"/>
          <w:sz w:val="20"/>
          <w:lang w:eastAsia="en-GB"/>
        </w:rPr>
        <w:t xml:space="preserve"> Internal Report 89-4102). </w:t>
      </w:r>
      <w:proofErr w:type="gramStart"/>
      <w:r w:rsidRPr="007A5EAD">
        <w:rPr>
          <w:rFonts w:ascii="Gill Sans MT" w:hAnsi="Gill Sans MT"/>
          <w:sz w:val="20"/>
          <w:lang w:eastAsia="en-GB"/>
        </w:rPr>
        <w:t>National Institute of Standards and Technology, Gaithersburg, MD, Applied and Computational Mathematics Division.</w:t>
      </w:r>
      <w:proofErr w:type="gramEnd"/>
    </w:p>
    <w:p w14:paraId="50ABE96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Boggs, Paul T., Rogers, J.E., 1990. Orthogonal distance regression, in: “Statistical Analysis of Measurement Error Models and Applications: Proceedings of the AMS-IMS-SIAM Joint Summer Research Conference Held June 10-16, 1989</w:t>
      </w:r>
      <w:proofErr w:type="gramStart"/>
      <w:r w:rsidRPr="007A5EAD">
        <w:rPr>
          <w:rFonts w:ascii="Gill Sans MT" w:hAnsi="Gill Sans MT"/>
          <w:sz w:val="20"/>
          <w:lang w:eastAsia="en-GB"/>
        </w:rPr>
        <w:t>,.</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Presented at the Contemporary Mathematics, p. 186.</w:t>
      </w:r>
      <w:proofErr w:type="gramEnd"/>
      <w:r w:rsidRPr="007A5EAD">
        <w:rPr>
          <w:rFonts w:ascii="Gill Sans MT" w:hAnsi="Gill Sans MT"/>
          <w:sz w:val="20"/>
          <w:lang w:eastAsia="en-GB"/>
        </w:rPr>
        <w:t xml:space="preserve"> </w:t>
      </w:r>
      <w:hyperlink r:id="rId20" w:history="1">
        <w:r w:rsidRPr="007A5EAD">
          <w:rPr>
            <w:rStyle w:val="Hyperlink"/>
            <w:rFonts w:ascii="Gill Sans MT" w:hAnsi="Gill Sans MT"/>
            <w:sz w:val="20"/>
            <w:lang w:eastAsia="en-GB"/>
          </w:rPr>
          <w:t>https://doi.org/10.6028/nist.ir.89-4197</w:t>
        </w:r>
      </w:hyperlink>
    </w:p>
    <w:p w14:paraId="6E270FB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Borchers, B., Marrero, S., Balco, G.,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 Goehring,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Phillips, F., Schaefer, J., Stone, J., 2016. Geological calibration of spallation production rates in the CRONUS-Earth project. Quaternary Geochronology 31, 188–198. </w:t>
      </w:r>
      <w:hyperlink r:id="rId21" w:history="1">
        <w:r w:rsidRPr="007A5EAD">
          <w:rPr>
            <w:rStyle w:val="Hyperlink"/>
            <w:rFonts w:ascii="Gill Sans MT" w:hAnsi="Gill Sans MT"/>
            <w:sz w:val="20"/>
            <w:lang w:eastAsia="en-GB"/>
          </w:rPr>
          <w:t>https://doi.org/10.1016/j.quageo.2015.01.009</w:t>
        </w:r>
      </w:hyperlink>
    </w:p>
    <w:p w14:paraId="6B9258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Briner, J.P., Kaufman, D.S., Manley, W.F., Finkel, R.C.,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M.W., 2005.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Cosmogenic exposure dating of late Pleistocene moraine stabilization in Alaska.</w:t>
      </w:r>
      <w:proofErr w:type="gramEnd"/>
      <w:r w:rsidRPr="007A5EAD">
        <w:rPr>
          <w:rFonts w:ascii="Gill Sans MT" w:hAnsi="Gill Sans MT"/>
          <w:sz w:val="20"/>
          <w:lang w:eastAsia="en-GB"/>
        </w:rPr>
        <w:t xml:space="preserve"> GSA Bulletin 117, 1108–1120. </w:t>
      </w:r>
      <w:hyperlink r:id="rId22" w:history="1">
        <w:r w:rsidRPr="007A5EAD">
          <w:rPr>
            <w:rStyle w:val="Hyperlink"/>
            <w:rFonts w:ascii="Gill Sans MT" w:hAnsi="Gill Sans MT"/>
            <w:sz w:val="20"/>
            <w:lang w:eastAsia="en-GB"/>
          </w:rPr>
          <w:t>https://doi.org/10.1130/B25649.1</w:t>
        </w:r>
      </w:hyperlink>
    </w:p>
    <w:p w14:paraId="68493866" w14:textId="77777777" w:rsidR="007A5EAD" w:rsidRDefault="007A5EAD" w:rsidP="007A5EAD">
      <w:pPr>
        <w:ind w:left="709" w:hanging="709"/>
        <w:rPr>
          <w:rStyle w:val="Hyperlink"/>
          <w:rFonts w:ascii="Gill Sans MT" w:hAnsi="Gill Sans MT"/>
          <w:sz w:val="20"/>
          <w:lang w:eastAsia="en-GB"/>
        </w:rPr>
      </w:pPr>
      <w:r w:rsidRPr="007A5EAD">
        <w:rPr>
          <w:rFonts w:ascii="Gill Sans MT" w:hAnsi="Gill Sans MT"/>
          <w:sz w:val="20"/>
          <w:lang w:eastAsia="en-GB"/>
        </w:rPr>
        <w:t xml:space="preserve">Broecker, W.S., Denton, G.H., 1990. </w:t>
      </w:r>
      <w:proofErr w:type="gramStart"/>
      <w:r w:rsidRPr="007A5EAD">
        <w:rPr>
          <w:rFonts w:ascii="Gill Sans MT" w:hAnsi="Gill Sans MT"/>
          <w:sz w:val="20"/>
          <w:lang w:eastAsia="en-GB"/>
        </w:rPr>
        <w:t>The role of ocean-atmosphere reorganizations in glacial cycles.</w:t>
      </w:r>
      <w:proofErr w:type="gramEnd"/>
      <w:r w:rsidRPr="007A5EAD">
        <w:rPr>
          <w:rFonts w:ascii="Gill Sans MT" w:hAnsi="Gill Sans MT"/>
          <w:sz w:val="20"/>
          <w:lang w:eastAsia="en-GB"/>
        </w:rPr>
        <w:t xml:space="preserve"> Quaternary Science Reviews 9, 305–341. </w:t>
      </w:r>
      <w:hyperlink r:id="rId23" w:history="1">
        <w:r w:rsidRPr="007A5EAD">
          <w:rPr>
            <w:rStyle w:val="Hyperlink"/>
            <w:rFonts w:ascii="Gill Sans MT" w:hAnsi="Gill Sans MT"/>
            <w:sz w:val="20"/>
            <w:lang w:eastAsia="en-GB"/>
          </w:rPr>
          <w:t>https://doi.org/10.1016/0277-3791(90)90026-7</w:t>
        </w:r>
      </w:hyperlink>
    </w:p>
    <w:p w14:paraId="2BF30F41" w14:textId="17303DC3" w:rsidR="0099081B" w:rsidRPr="007A5EAD" w:rsidRDefault="0099081B" w:rsidP="007A5EAD">
      <w:pPr>
        <w:ind w:left="709" w:hanging="709"/>
        <w:rPr>
          <w:rFonts w:ascii="Gill Sans MT" w:hAnsi="Gill Sans MT"/>
          <w:sz w:val="20"/>
          <w:lang w:eastAsia="en-GB"/>
        </w:rPr>
      </w:pPr>
      <w:proofErr w:type="spellStart"/>
      <w:r w:rsidRPr="0099081B">
        <w:rPr>
          <w:rFonts w:ascii="Gill Sans MT" w:hAnsi="Gill Sans MT"/>
          <w:sz w:val="20"/>
          <w:lang w:eastAsia="en-GB"/>
        </w:rPr>
        <w:t>Bronk</w:t>
      </w:r>
      <w:proofErr w:type="spellEnd"/>
      <w:r w:rsidRPr="0099081B">
        <w:rPr>
          <w:rFonts w:ascii="Gill Sans MT" w:hAnsi="Gill Sans MT"/>
          <w:sz w:val="20"/>
          <w:lang w:eastAsia="en-GB"/>
        </w:rPr>
        <w:t xml:space="preserve"> Ramsey, C., 2009. </w:t>
      </w:r>
      <w:proofErr w:type="gramStart"/>
      <w:r w:rsidRPr="0099081B">
        <w:rPr>
          <w:rFonts w:ascii="Gill Sans MT" w:hAnsi="Gill Sans MT"/>
          <w:sz w:val="20"/>
          <w:lang w:eastAsia="en-GB"/>
        </w:rPr>
        <w:t>Bayesian Analysis of Radiocarbon Dates.</w:t>
      </w:r>
      <w:proofErr w:type="gramEnd"/>
      <w:r w:rsidRPr="0099081B">
        <w:rPr>
          <w:rFonts w:ascii="Gill Sans MT" w:hAnsi="Gill Sans MT"/>
          <w:sz w:val="20"/>
          <w:lang w:eastAsia="en-GB"/>
        </w:rPr>
        <w:t xml:space="preserve"> Radiocarbon 51, 337–360. </w:t>
      </w:r>
      <w:hyperlink r:id="rId24" w:history="1">
        <w:r w:rsidRPr="00F53AC9">
          <w:rPr>
            <w:rStyle w:val="Hyperlink"/>
            <w:rFonts w:ascii="Gill Sans MT" w:hAnsi="Gill Sans MT"/>
            <w:sz w:val="20"/>
            <w:lang w:eastAsia="en-GB"/>
          </w:rPr>
          <w:t>https://doi.org/10.1017/S0033822200033865</w:t>
        </w:r>
      </w:hyperlink>
      <w:r>
        <w:rPr>
          <w:rFonts w:ascii="Gill Sans MT" w:hAnsi="Gill Sans MT"/>
          <w:sz w:val="20"/>
          <w:lang w:eastAsia="en-GB"/>
        </w:rPr>
        <w:t xml:space="preserve"> </w:t>
      </w:r>
    </w:p>
    <w:p w14:paraId="5C05921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Brook, E.J.,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1992.</w:t>
      </w:r>
      <w:proofErr w:type="gramEnd"/>
      <w:r w:rsidRPr="007A5EAD">
        <w:rPr>
          <w:rFonts w:ascii="Gill Sans MT" w:hAnsi="Gill Sans MT"/>
          <w:sz w:val="20"/>
          <w:lang w:eastAsia="en-GB"/>
        </w:rPr>
        <w:t xml:space="preserve"> Effective attenuation lengths of cosmic rays producing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Implications for exposure age dating. Geophysical Research Letters 19, 369–372. </w:t>
      </w:r>
      <w:hyperlink r:id="rId25" w:history="1">
        <w:r w:rsidRPr="007A5EAD">
          <w:rPr>
            <w:rStyle w:val="Hyperlink"/>
            <w:rFonts w:ascii="Gill Sans MT" w:hAnsi="Gill Sans MT"/>
            <w:sz w:val="20"/>
            <w:lang w:eastAsia="en-GB"/>
          </w:rPr>
          <w:t>https://doi.org/10.1029/92GL00266</w:t>
        </w:r>
      </w:hyperlink>
    </w:p>
    <w:p w14:paraId="5CC38CC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Brown, E.T., Edmond, J.M., </w:t>
      </w: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Kurz</w:t>
      </w:r>
      <w:proofErr w:type="spellEnd"/>
      <w:r w:rsidRPr="007A5EAD">
        <w:rPr>
          <w:rFonts w:ascii="Gill Sans MT" w:hAnsi="Gill Sans MT"/>
          <w:sz w:val="20"/>
          <w:lang w:eastAsia="en-GB"/>
        </w:rPr>
        <w:t>, M.D., Brook, E.J., 1991.</w:t>
      </w:r>
      <w:proofErr w:type="gramEnd"/>
      <w:r w:rsidRPr="007A5EAD">
        <w:rPr>
          <w:rFonts w:ascii="Gill Sans MT" w:hAnsi="Gill Sans MT"/>
          <w:sz w:val="20"/>
          <w:lang w:eastAsia="en-GB"/>
        </w:rPr>
        <w:t xml:space="preserve"> Examination of surface exposure ages of Antarctic moraines using </w:t>
      </w:r>
      <w:r w:rsidRPr="007A5EAD">
        <w:rPr>
          <w:rFonts w:ascii="Gill Sans MT" w:hAnsi="Gill Sans MT"/>
          <w:i/>
          <w:iCs/>
          <w:sz w:val="20"/>
          <w:lang w:eastAsia="en-GB"/>
        </w:rPr>
        <w:t>in situ</w:t>
      </w:r>
      <w:r w:rsidRPr="007A5EAD">
        <w:rPr>
          <w:rFonts w:ascii="Gill Sans MT" w:hAnsi="Gill Sans MT"/>
          <w:sz w:val="20"/>
          <w:lang w:eastAsia="en-GB"/>
        </w:rPr>
        <w:t xml:space="preserve"> produced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55, 2269–2283. </w:t>
      </w:r>
      <w:hyperlink r:id="rId26" w:history="1">
        <w:r w:rsidRPr="007A5EAD">
          <w:rPr>
            <w:rStyle w:val="Hyperlink"/>
            <w:rFonts w:ascii="Gill Sans MT" w:hAnsi="Gill Sans MT"/>
            <w:sz w:val="20"/>
            <w:lang w:eastAsia="en-GB"/>
          </w:rPr>
          <w:t>https://doi.org/10.1016/0016-7037(91)90103-C</w:t>
        </w:r>
      </w:hyperlink>
    </w:p>
    <w:p w14:paraId="54FC55C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Buckland, W., 1840.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On the evidences of glaciers in Scotland and the north of England.</w:t>
      </w:r>
      <w:proofErr w:type="gramEnd"/>
      <w:r w:rsidRPr="007A5EAD">
        <w:rPr>
          <w:rFonts w:ascii="Gill Sans MT" w:hAnsi="Gill Sans MT"/>
          <w:sz w:val="20"/>
          <w:lang w:eastAsia="en-GB"/>
        </w:rPr>
        <w:t xml:space="preserve"> Proceedings of the Geological Society of London 3, 332–337.</w:t>
      </w:r>
    </w:p>
    <w:p w14:paraId="6F73A8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Calvet, M., 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2011.</w:t>
      </w:r>
      <w:proofErr w:type="gramEnd"/>
      <w:r w:rsidRPr="007A5EAD">
        <w:rPr>
          <w:rFonts w:ascii="Gill Sans MT" w:hAnsi="Gill Sans MT"/>
          <w:sz w:val="20"/>
          <w:lang w:eastAsia="en-GB"/>
        </w:rPr>
        <w:t xml:space="preserve"> Chapter 11 - Recent Advances in Research on Quaternary Glaciations in the Pyrenees, in: Ehlers, J., Gibbard, P.L., Hughes, P.D. (Eds.), Developments in Quaternary Sciences, Quaternary Glaciations - Extent and Chronology. Elsevier, pp. 127–139. </w:t>
      </w:r>
      <w:hyperlink r:id="rId27" w:history="1">
        <w:r w:rsidRPr="007A5EAD">
          <w:rPr>
            <w:rStyle w:val="Hyperlink"/>
            <w:rFonts w:ascii="Gill Sans MT" w:hAnsi="Gill Sans MT"/>
            <w:sz w:val="20"/>
            <w:lang w:eastAsia="en-GB"/>
          </w:rPr>
          <w:t>https://doi.org/10.1016/B978-0-444-53447-7.00011-8</w:t>
        </w:r>
      </w:hyperlink>
    </w:p>
    <w:p w14:paraId="4324930B"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Cerling</w:t>
      </w:r>
      <w:proofErr w:type="spellEnd"/>
      <w:r w:rsidRPr="007A5EAD">
        <w:rPr>
          <w:rFonts w:ascii="Gill Sans MT" w:hAnsi="Gill Sans MT"/>
          <w:sz w:val="20"/>
          <w:lang w:eastAsia="en-GB"/>
        </w:rPr>
        <w:t xml:space="preserve">, T.E., Craig, H., 1994. </w:t>
      </w:r>
      <w:proofErr w:type="gramStart"/>
      <w:r w:rsidRPr="007A5EAD">
        <w:rPr>
          <w:rFonts w:ascii="Gill Sans MT" w:hAnsi="Gill Sans MT"/>
          <w:sz w:val="20"/>
          <w:lang w:eastAsia="en-GB"/>
        </w:rPr>
        <w:t>Geomorphology and in-situ cosmogenic isotopes.</w:t>
      </w:r>
      <w:proofErr w:type="gramEnd"/>
      <w:r w:rsidRPr="007A5EAD">
        <w:rPr>
          <w:rFonts w:ascii="Gill Sans MT" w:hAnsi="Gill Sans MT"/>
          <w:sz w:val="20"/>
          <w:lang w:eastAsia="en-GB"/>
        </w:rPr>
        <w:t xml:space="preserve"> Annual Review of Earth and Planetary Sciences 22, 273–317. </w:t>
      </w:r>
      <w:hyperlink r:id="rId28" w:history="1">
        <w:r w:rsidRPr="007A5EAD">
          <w:rPr>
            <w:rStyle w:val="Hyperlink"/>
            <w:rFonts w:ascii="Gill Sans MT" w:hAnsi="Gill Sans MT"/>
            <w:sz w:val="20"/>
            <w:lang w:eastAsia="en-GB"/>
          </w:rPr>
          <w:t>https://doi.org/10.1146/annurev.ea.22.050194.001421</w:t>
        </w:r>
      </w:hyperlink>
    </w:p>
    <w:p w14:paraId="6D29EC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Chartres, C.J., Walker, P.H., 1988. </w:t>
      </w:r>
      <w:proofErr w:type="gramStart"/>
      <w:r w:rsidRPr="007A5EAD">
        <w:rPr>
          <w:rFonts w:ascii="Gill Sans MT" w:hAnsi="Gill Sans MT"/>
          <w:sz w:val="20"/>
          <w:lang w:eastAsia="en-GB"/>
        </w:rPr>
        <w:t>The effect of Aeolian accessions on soil development on granitic-rocks in south eastern Australia.</w:t>
      </w:r>
      <w:proofErr w:type="gramEnd"/>
      <w:r w:rsidRPr="007A5EAD">
        <w:rPr>
          <w:rFonts w:ascii="Gill Sans MT" w:hAnsi="Gill Sans MT"/>
          <w:sz w:val="20"/>
          <w:lang w:eastAsia="en-GB"/>
        </w:rPr>
        <w:t xml:space="preserve"> III. </w:t>
      </w:r>
      <w:proofErr w:type="spellStart"/>
      <w:r w:rsidRPr="007A5EAD">
        <w:rPr>
          <w:rFonts w:ascii="Gill Sans MT" w:hAnsi="Gill Sans MT"/>
          <w:sz w:val="20"/>
          <w:lang w:eastAsia="en-GB"/>
        </w:rPr>
        <w:t>Micromorphological</w:t>
      </w:r>
      <w:proofErr w:type="spellEnd"/>
      <w:r w:rsidRPr="007A5EAD">
        <w:rPr>
          <w:rFonts w:ascii="Gill Sans MT" w:hAnsi="Gill Sans MT"/>
          <w:sz w:val="20"/>
          <w:lang w:eastAsia="en-GB"/>
        </w:rPr>
        <w:t xml:space="preserve"> and geochemical evidence of weathering and soil development. Soil Res. 26, 33–53. </w:t>
      </w:r>
      <w:hyperlink r:id="rId29" w:history="1">
        <w:r w:rsidRPr="007A5EAD">
          <w:rPr>
            <w:rStyle w:val="Hyperlink"/>
            <w:rFonts w:ascii="Gill Sans MT" w:hAnsi="Gill Sans MT"/>
            <w:sz w:val="20"/>
            <w:lang w:eastAsia="en-GB"/>
          </w:rPr>
          <w:t>https://doi.org/10.1071/sr9880033</w:t>
        </w:r>
      </w:hyperlink>
    </w:p>
    <w:p w14:paraId="7C52A85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Crest, Y., Delmas, M.,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Calvet, M., 2017. Cirques have growth spurts during deglacial and interglacial periods: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nuclide inventories in the central and eastern Pyrenees. Geomorphology 278, 60–77. </w:t>
      </w:r>
      <w:hyperlink r:id="rId30" w:history="1">
        <w:r w:rsidRPr="007A5EAD">
          <w:rPr>
            <w:rStyle w:val="Hyperlink"/>
            <w:rFonts w:ascii="Gill Sans MT" w:hAnsi="Gill Sans MT"/>
            <w:sz w:val="20"/>
            <w:lang w:eastAsia="en-GB"/>
          </w:rPr>
          <w:t>https://doi.org/10.1016/j.geomorph.2016.10.035</w:t>
        </w:r>
      </w:hyperlink>
    </w:p>
    <w:p w14:paraId="0A11BD3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Allen, C.E., 2005. </w:t>
      </w:r>
      <w:proofErr w:type="gramStart"/>
      <w:r w:rsidRPr="007A5EAD">
        <w:rPr>
          <w:rFonts w:ascii="Gill Sans MT" w:hAnsi="Gill Sans MT"/>
          <w:sz w:val="20"/>
          <w:lang w:eastAsia="en-GB"/>
        </w:rPr>
        <w:t xml:space="preserve">Chemical weathering and boulder mantles,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Swedish Lapland.</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Weathering and landscape evolution 67, 159–170.</w:t>
      </w:r>
      <w:proofErr w:type="gramEnd"/>
      <w:r w:rsidRPr="007A5EAD">
        <w:rPr>
          <w:rFonts w:ascii="Gill Sans MT" w:hAnsi="Gill Sans MT"/>
          <w:sz w:val="20"/>
          <w:lang w:eastAsia="en-GB"/>
        </w:rPr>
        <w:t xml:space="preserve"> </w:t>
      </w:r>
      <w:hyperlink r:id="rId31" w:history="1">
        <w:r w:rsidRPr="007A5EAD">
          <w:rPr>
            <w:rStyle w:val="Hyperlink"/>
            <w:rFonts w:ascii="Gill Sans MT" w:hAnsi="Gill Sans MT"/>
            <w:sz w:val="20"/>
            <w:lang w:eastAsia="en-GB"/>
          </w:rPr>
          <w:t>https://doi.org/10.1016/j.geomorph.2004.07.011</w:t>
        </w:r>
      </w:hyperlink>
    </w:p>
    <w:p w14:paraId="6595DC0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Thorn, C.E., Dixon, J.C., 2008. Differential rock weathering in the ‘valley of the boulders’’, </w:t>
      </w:r>
      <w:proofErr w:type="spellStart"/>
      <w:r w:rsidRPr="007A5EAD">
        <w:rPr>
          <w:rFonts w:ascii="Gill Sans MT" w:hAnsi="Gill Sans MT"/>
          <w:sz w:val="20"/>
          <w:lang w:eastAsia="en-GB"/>
        </w:rPr>
        <w:t>kärkevagge</w:t>
      </w:r>
      <w:proofErr w:type="spell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swedish</w:t>
      </w:r>
      <w:proofErr w:type="spellEnd"/>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lapland</w:t>
      </w:r>
      <w:proofErr w:type="spellEnd"/>
      <w:r w:rsidRPr="007A5EAD">
        <w:rPr>
          <w:rFonts w:ascii="Gill Sans MT" w:hAnsi="Gill Sans MT"/>
          <w:sz w:val="20"/>
          <w:lang w:eastAsia="en-GB"/>
        </w:rPr>
        <w:t xml:space="preserve">.’ Geografiska Annaler: Series A, Physical Geography 90, 201–209. </w:t>
      </w:r>
      <w:hyperlink r:id="rId32" w:history="1">
        <w:r w:rsidRPr="007A5EAD">
          <w:rPr>
            <w:rStyle w:val="Hyperlink"/>
            <w:rFonts w:ascii="Gill Sans MT" w:hAnsi="Gill Sans MT"/>
            <w:sz w:val="20"/>
            <w:lang w:eastAsia="en-GB"/>
          </w:rPr>
          <w:t>https://doi.org/10.1111/j.1468-0459.2008.339.x</w:t>
        </w:r>
      </w:hyperlink>
    </w:p>
    <w:p w14:paraId="4127A11C"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2015a. Geomorphology and weathering characteristics of erratic boulder trains on Tierra del Fuego, southernmost South America: Implications for dating of glacial deposits. Geomorphology 228, 382–397. </w:t>
      </w:r>
      <w:hyperlink r:id="rId33" w:history="1">
        <w:r w:rsidRPr="007A5EAD">
          <w:rPr>
            <w:rStyle w:val="Hyperlink"/>
            <w:rFonts w:ascii="Gill Sans MT" w:hAnsi="Gill Sans MT"/>
            <w:sz w:val="20"/>
            <w:lang w:eastAsia="en-GB"/>
          </w:rPr>
          <w:t>https://doi.org/10.1016/j.geomorph.2014.09.017</w:t>
        </w:r>
      </w:hyperlink>
    </w:p>
    <w:p w14:paraId="285C867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Darvill, C.M., Bentley, M.J., Stokes, C.R., Hein, A.S.,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2015b. </w:t>
      </w:r>
      <w:proofErr w:type="gramStart"/>
      <w:r w:rsidRPr="007A5EAD">
        <w:rPr>
          <w:rFonts w:ascii="Gill Sans MT" w:hAnsi="Gill Sans MT"/>
          <w:sz w:val="20"/>
          <w:lang w:eastAsia="en-GB"/>
        </w:rPr>
        <w:t>Extensive MIS 3 glaciation in southernmost Patagonia revealed by cosmogenic nuclide dating of outwash sediments.</w:t>
      </w:r>
      <w:proofErr w:type="gramEnd"/>
      <w:r w:rsidRPr="007A5EAD">
        <w:rPr>
          <w:rFonts w:ascii="Gill Sans MT" w:hAnsi="Gill Sans MT"/>
          <w:sz w:val="20"/>
          <w:lang w:eastAsia="en-GB"/>
        </w:rPr>
        <w:t xml:space="preserve"> Earth and Planetary Science Letters 429, 157–169. </w:t>
      </w:r>
      <w:hyperlink r:id="rId34" w:history="1">
        <w:r w:rsidRPr="007A5EAD">
          <w:rPr>
            <w:rStyle w:val="Hyperlink"/>
            <w:rFonts w:ascii="Gill Sans MT" w:hAnsi="Gill Sans MT"/>
            <w:sz w:val="20"/>
            <w:lang w:eastAsia="en-GB"/>
          </w:rPr>
          <w:t>https://doi.org/10.1016/j.epsl.2015.07.030</w:t>
        </w:r>
      </w:hyperlink>
    </w:p>
    <w:p w14:paraId="009F4E2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Delmas,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Calvet, M.,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D., 2008.</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Exposure age chronology of the last glaciation in the eastern Pyrenees.</w:t>
      </w:r>
      <w:proofErr w:type="gramEnd"/>
      <w:r w:rsidRPr="007A5EAD">
        <w:rPr>
          <w:rFonts w:ascii="Gill Sans MT" w:hAnsi="Gill Sans MT"/>
          <w:sz w:val="20"/>
          <w:lang w:eastAsia="en-GB"/>
        </w:rPr>
        <w:t xml:space="preserve"> Quaternary Research 69, 231–241. </w:t>
      </w:r>
      <w:hyperlink r:id="rId35" w:history="1">
        <w:r w:rsidRPr="007A5EAD">
          <w:rPr>
            <w:rStyle w:val="Hyperlink"/>
            <w:rFonts w:ascii="Gill Sans MT" w:hAnsi="Gill Sans MT"/>
            <w:sz w:val="20"/>
            <w:lang w:eastAsia="en-GB"/>
          </w:rPr>
          <w:t>https://doi.org/10.1016/j.yqres.2007.11.004</w:t>
        </w:r>
      </w:hyperlink>
    </w:p>
    <w:p w14:paraId="7A8646F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Dixon, J.C., Campbell, S.W., Thorn, C.E., </w:t>
      </w:r>
      <w:proofErr w:type="spellStart"/>
      <w:r w:rsidRPr="007A5EAD">
        <w:rPr>
          <w:rFonts w:ascii="Gill Sans MT" w:hAnsi="Gill Sans MT"/>
          <w:sz w:val="20"/>
          <w:lang w:eastAsia="en-GB"/>
        </w:rPr>
        <w:t>Darmody</w:t>
      </w:r>
      <w:proofErr w:type="spellEnd"/>
      <w:r w:rsidRPr="007A5EAD">
        <w:rPr>
          <w:rFonts w:ascii="Gill Sans MT" w:hAnsi="Gill Sans MT"/>
          <w:sz w:val="20"/>
          <w:lang w:eastAsia="en-GB"/>
        </w:rPr>
        <w:t xml:space="preserve">, R.G., 2006. Incipient weathering rind development on introduced machine-polished granite discs in an Arctic alpine environment, northern Scandinavia. Earth Surface Processes and Landforms 31, 111–121. </w:t>
      </w:r>
      <w:hyperlink r:id="rId36" w:history="1">
        <w:r w:rsidRPr="007A5EAD">
          <w:rPr>
            <w:rStyle w:val="Hyperlink"/>
            <w:rFonts w:ascii="Gill Sans MT" w:hAnsi="Gill Sans MT"/>
            <w:sz w:val="20"/>
            <w:lang w:eastAsia="en-GB"/>
          </w:rPr>
          <w:t>https://doi.org/10.1002/esp.1241</w:t>
        </w:r>
      </w:hyperlink>
    </w:p>
    <w:p w14:paraId="0C5C99C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 </w:t>
      </w:r>
      <w:proofErr w:type="spellStart"/>
      <w:r w:rsidRPr="007A5EAD">
        <w:rPr>
          <w:rFonts w:ascii="Gill Sans MT" w:hAnsi="Gill Sans MT"/>
          <w:sz w:val="20"/>
          <w:lang w:eastAsia="en-GB"/>
        </w:rPr>
        <w:t>Saha</w:t>
      </w:r>
      <w:proofErr w:type="spellEnd"/>
      <w:r w:rsidRPr="007A5EAD">
        <w:rPr>
          <w:rFonts w:ascii="Gill Sans MT" w:hAnsi="Gill Sans MT"/>
          <w:sz w:val="20"/>
          <w:lang w:eastAsia="en-GB"/>
        </w:rPr>
        <w:t xml:space="preserve">, S., Tomkins, M.D., </w:t>
      </w:r>
      <w:proofErr w:type="spell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Schoenbohm, L.M., Curl, D., 2019. Probability-based interpretation of terrestrial cosmogenic radionuclide ages: P-CAAT, a tool for the ages. Presented at the AGU Fall Meeting 2019, AGU. </w:t>
      </w:r>
      <w:hyperlink r:id="rId37" w:history="1">
        <w:r w:rsidRPr="007A5EAD">
          <w:rPr>
            <w:rStyle w:val="Hyperlink"/>
            <w:rFonts w:ascii="Gill Sans MT" w:hAnsi="Gill Sans MT"/>
            <w:sz w:val="20"/>
            <w:lang w:eastAsia="en-GB"/>
          </w:rPr>
          <w:t>https://agu.confex.com/agu/fm19/meetingapp.cgi/Paper/502207</w:t>
        </w:r>
      </w:hyperlink>
    </w:p>
    <w:p w14:paraId="5783D02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Hughes, P.D., Tomkins, M.D., 2016. Schmidt </w:t>
      </w:r>
      <w:proofErr w:type="gramStart"/>
      <w:r w:rsidRPr="007A5EAD">
        <w:rPr>
          <w:rFonts w:ascii="Gill Sans MT" w:hAnsi="Gill Sans MT"/>
          <w:sz w:val="20"/>
          <w:lang w:eastAsia="en-GB"/>
        </w:rPr>
        <w:t>hammer</w:t>
      </w:r>
      <w:proofErr w:type="gramEnd"/>
      <w:r w:rsidRPr="007A5EAD">
        <w:rPr>
          <w:rFonts w:ascii="Gill Sans MT" w:hAnsi="Gill Sans MT"/>
          <w:sz w:val="20"/>
          <w:lang w:eastAsia="en-GB"/>
        </w:rPr>
        <w:t xml:space="preserve"> exposure dating (SHED): Calibration boulder of Tomkins et al. (2016). Quaternary Geochronology 35, 67–68. </w:t>
      </w:r>
      <w:hyperlink r:id="rId38" w:history="1">
        <w:r w:rsidRPr="007A5EAD">
          <w:rPr>
            <w:rStyle w:val="Hyperlink"/>
            <w:rFonts w:ascii="Gill Sans MT" w:hAnsi="Gill Sans MT"/>
            <w:sz w:val="20"/>
            <w:lang w:eastAsia="en-GB"/>
          </w:rPr>
          <w:t>https://doi.org/10.1016/j.quageo.2016.06.001</w:t>
        </w:r>
      </w:hyperlink>
    </w:p>
    <w:p w14:paraId="76D4CA0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2013. </w:t>
      </w:r>
      <w:proofErr w:type="gramStart"/>
      <w:r w:rsidRPr="007A5EAD">
        <w:rPr>
          <w:rFonts w:ascii="Gill Sans MT" w:hAnsi="Gill Sans MT"/>
          <w:sz w:val="20"/>
          <w:lang w:eastAsia="en-GB"/>
        </w:rPr>
        <w:t xml:space="preserve">Timing and climatic drivers for glaciation across semi-arid western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78, 188–208. </w:t>
      </w:r>
      <w:hyperlink r:id="rId39" w:history="1">
        <w:r w:rsidRPr="007A5EAD">
          <w:rPr>
            <w:rStyle w:val="Hyperlink"/>
            <w:rFonts w:ascii="Gill Sans MT" w:hAnsi="Gill Sans MT"/>
            <w:sz w:val="20"/>
            <w:lang w:eastAsia="en-GB"/>
          </w:rPr>
          <w:t>https://doi.org/10.1016/j.quascirev.2013.07.025</w:t>
        </w:r>
      </w:hyperlink>
    </w:p>
    <w:p w14:paraId="5C58077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Dortch, J.M., 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Li, D., Lowell, T.V., 2010. </w:t>
      </w:r>
      <w:proofErr w:type="gramStart"/>
      <w:r w:rsidRPr="007A5EAD">
        <w:rPr>
          <w:rFonts w:ascii="Gill Sans MT" w:hAnsi="Gill Sans MT"/>
          <w:sz w:val="20"/>
          <w:lang w:eastAsia="en-GB"/>
        </w:rPr>
        <w:t>Beryllium-10 surface exposure dating of glacial successions in the Central Alaska Range.</w:t>
      </w:r>
      <w:proofErr w:type="gramEnd"/>
      <w:r w:rsidRPr="007A5EAD">
        <w:rPr>
          <w:rFonts w:ascii="Gill Sans MT" w:hAnsi="Gill Sans MT"/>
          <w:sz w:val="20"/>
          <w:lang w:eastAsia="en-GB"/>
        </w:rPr>
        <w:t xml:space="preserve"> Journal of Quaternary Science 25, 1259–1269. </w:t>
      </w:r>
      <w:hyperlink r:id="rId40" w:history="1">
        <w:r w:rsidRPr="007A5EAD">
          <w:rPr>
            <w:rStyle w:val="Hyperlink"/>
            <w:rFonts w:ascii="Gill Sans MT" w:hAnsi="Gill Sans MT"/>
            <w:sz w:val="20"/>
            <w:lang w:eastAsia="en-GB"/>
          </w:rPr>
          <w:t>https://doi.org/10.1002/jqs.1406</w:t>
        </w:r>
      </w:hyperlink>
    </w:p>
    <w:p w14:paraId="38229F91"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Ehlmann</w:t>
      </w:r>
      <w:proofErr w:type="spellEnd"/>
      <w:r w:rsidRPr="007A5EAD">
        <w:rPr>
          <w:rFonts w:ascii="Gill Sans MT" w:hAnsi="Gill Sans MT"/>
          <w:sz w:val="20"/>
          <w:lang w:eastAsia="en-GB"/>
        </w:rPr>
        <w:t xml:space="preserve">, B.L., Viles, H.A., Bourke, M.C., 2008. Quantitative morphologic analysis of boulder shape and surface texture to infer environmental history: A case study of rock breakdown at the Ephrata Fan, </w:t>
      </w:r>
      <w:proofErr w:type="spellStart"/>
      <w:r w:rsidRPr="007A5EAD">
        <w:rPr>
          <w:rFonts w:ascii="Gill Sans MT" w:hAnsi="Gill Sans MT"/>
          <w:sz w:val="20"/>
          <w:lang w:eastAsia="en-GB"/>
        </w:rPr>
        <w:t>Channeled</w:t>
      </w:r>
      <w:proofErr w:type="spellEnd"/>
      <w:r w:rsidRPr="007A5EAD">
        <w:rPr>
          <w:rFonts w:ascii="Gill Sans MT" w:hAnsi="Gill Sans MT"/>
          <w:sz w:val="20"/>
          <w:lang w:eastAsia="en-GB"/>
        </w:rPr>
        <w:t xml:space="preserve"> Scabland, Washington. Journal of Geophysical Research: Earth Surface 113. </w:t>
      </w:r>
      <w:hyperlink r:id="rId41" w:history="1">
        <w:r w:rsidRPr="007A5EAD">
          <w:rPr>
            <w:rStyle w:val="Hyperlink"/>
            <w:rFonts w:ascii="Gill Sans MT" w:hAnsi="Gill Sans MT"/>
            <w:sz w:val="20"/>
            <w:lang w:eastAsia="en-GB"/>
          </w:rPr>
          <w:t>https://doi.org/10.1029/2007JF000872</w:t>
        </w:r>
      </w:hyperlink>
    </w:p>
    <w:p w14:paraId="235060E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Engel, Z., 2007. </w:t>
      </w:r>
      <w:proofErr w:type="gramStart"/>
      <w:r w:rsidRPr="007A5EAD">
        <w:rPr>
          <w:rFonts w:ascii="Gill Sans MT" w:hAnsi="Gill Sans MT"/>
          <w:sz w:val="20"/>
          <w:lang w:eastAsia="en-GB"/>
        </w:rPr>
        <w:t xml:space="preserve">Measurement and age assignment of intact rock strength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Supplementary Issues 69–80.</w:t>
      </w:r>
      <w:proofErr w:type="gramEnd"/>
      <w:r w:rsidRPr="007A5EAD">
        <w:rPr>
          <w:rFonts w:ascii="Gill Sans MT" w:hAnsi="Gill Sans MT"/>
          <w:sz w:val="20"/>
          <w:lang w:eastAsia="en-GB"/>
        </w:rPr>
        <w:t xml:space="preserve"> </w:t>
      </w:r>
      <w:hyperlink r:id="rId42" w:history="1">
        <w:r w:rsidRPr="007A5EAD">
          <w:rPr>
            <w:rStyle w:val="Hyperlink"/>
            <w:rFonts w:ascii="Gill Sans MT" w:hAnsi="Gill Sans MT"/>
            <w:sz w:val="20"/>
            <w:lang w:eastAsia="en-GB"/>
          </w:rPr>
          <w:t>https://doi.org/10.1127/0372-8854/2007/0051S-0069</w:t>
        </w:r>
      </w:hyperlink>
    </w:p>
    <w:p w14:paraId="5DA18475"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Engel, Z., </w:t>
      </w:r>
      <w:proofErr w:type="spellStart"/>
      <w:r w:rsidRPr="007A5EAD">
        <w:rPr>
          <w:rFonts w:ascii="Gill Sans MT" w:hAnsi="Gill Sans MT"/>
          <w:sz w:val="20"/>
          <w:lang w:eastAsia="en-GB"/>
        </w:rPr>
        <w:t>Traczyk</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Woronko</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Křížek</w:t>
      </w:r>
      <w:proofErr w:type="spellEnd"/>
      <w:r w:rsidRPr="007A5EAD">
        <w:rPr>
          <w:rFonts w:ascii="Gill Sans MT" w:hAnsi="Gill Sans MT"/>
          <w:sz w:val="20"/>
          <w:lang w:eastAsia="en-GB"/>
        </w:rPr>
        <w:t>, M., 2011.</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Use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and Schmidt hammer data for correlation of moraines in the </w:t>
      </w:r>
      <w:proofErr w:type="spellStart"/>
      <w:r w:rsidRPr="007A5EAD">
        <w:rPr>
          <w:rFonts w:ascii="Gill Sans MT" w:hAnsi="Gill Sans MT"/>
          <w:sz w:val="20"/>
          <w:lang w:eastAsia="en-GB"/>
        </w:rPr>
        <w:t>Krkonoše</w:t>
      </w:r>
      <w:proofErr w:type="spellEnd"/>
      <w:r w:rsidRPr="007A5EAD">
        <w:rPr>
          <w:rFonts w:ascii="Gill Sans MT" w:hAnsi="Gill Sans MT"/>
          <w:sz w:val="20"/>
          <w:lang w:eastAsia="en-GB"/>
        </w:rPr>
        <w:t xml:space="preserve"> Mountains, Poland/Czech Republic.</w:t>
      </w:r>
      <w:proofErr w:type="gramEnd"/>
      <w:r w:rsidRPr="007A5EAD">
        <w:rPr>
          <w:rFonts w:ascii="Gill Sans MT" w:hAnsi="Gill Sans MT"/>
          <w:sz w:val="20"/>
          <w:lang w:eastAsia="en-GB"/>
        </w:rPr>
        <w:t xml:space="preserve"> </w:t>
      </w:r>
      <w:proofErr w:type="spellStart"/>
      <w:proofErr w:type="gramStart"/>
      <w:r w:rsidRPr="007A5EAD">
        <w:rPr>
          <w:rFonts w:ascii="Gill Sans MT" w:hAnsi="Gill Sans MT"/>
          <w:sz w:val="20"/>
          <w:lang w:eastAsia="en-GB"/>
        </w:rPr>
        <w:t>Zeitschrift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für</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Geomorphologie</w:t>
      </w:r>
      <w:proofErr w:type="spellEnd"/>
      <w:r w:rsidRPr="007A5EAD">
        <w:rPr>
          <w:rFonts w:ascii="Gill Sans MT" w:hAnsi="Gill Sans MT"/>
          <w:sz w:val="20"/>
          <w:lang w:eastAsia="en-GB"/>
        </w:rPr>
        <w:t xml:space="preserve"> 175–196.</w:t>
      </w:r>
      <w:proofErr w:type="gramEnd"/>
      <w:r w:rsidRPr="007A5EAD">
        <w:rPr>
          <w:rFonts w:ascii="Gill Sans MT" w:hAnsi="Gill Sans MT"/>
          <w:sz w:val="20"/>
          <w:lang w:eastAsia="en-GB"/>
        </w:rPr>
        <w:t xml:space="preserve"> </w:t>
      </w:r>
      <w:hyperlink r:id="rId43" w:history="1">
        <w:r w:rsidRPr="007A5EAD">
          <w:rPr>
            <w:rStyle w:val="Hyperlink"/>
            <w:rFonts w:ascii="Gill Sans MT" w:hAnsi="Gill Sans MT"/>
            <w:sz w:val="20"/>
            <w:lang w:eastAsia="en-GB"/>
          </w:rPr>
          <w:t>https://doi.org/10.1127/0372-8854/2011/0055-0036</w:t>
        </w:r>
      </w:hyperlink>
    </w:p>
    <w:p w14:paraId="18636BD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Fabel, D., Ballantyne, C.K., Xu, S., 2012. </w:t>
      </w:r>
      <w:proofErr w:type="gramStart"/>
      <w:r w:rsidRPr="007A5EAD">
        <w:rPr>
          <w:rFonts w:ascii="Gill Sans MT" w:hAnsi="Gill Sans MT"/>
          <w:sz w:val="20"/>
          <w:lang w:eastAsia="en-GB"/>
        </w:rPr>
        <w:t>Trimlines, blockfields, mountain-top erratics and the vertical dimensions of the last British–Irish Ice Sheet in NW Scotland.</w:t>
      </w:r>
      <w:proofErr w:type="gramEnd"/>
      <w:r w:rsidRPr="007A5EAD">
        <w:rPr>
          <w:rFonts w:ascii="Gill Sans MT" w:hAnsi="Gill Sans MT"/>
          <w:sz w:val="20"/>
          <w:lang w:eastAsia="en-GB"/>
        </w:rPr>
        <w:t xml:space="preserve"> Quaternary Science Reviews 55, 91–102. </w:t>
      </w:r>
      <w:hyperlink r:id="rId44" w:history="1">
        <w:r w:rsidRPr="007A5EAD">
          <w:rPr>
            <w:rStyle w:val="Hyperlink"/>
            <w:rFonts w:ascii="Gill Sans MT" w:hAnsi="Gill Sans MT"/>
            <w:sz w:val="20"/>
            <w:lang w:eastAsia="en-GB"/>
          </w:rPr>
          <w:t>https://doi.org/10.1016/j.quascirev.2012.09.002</w:t>
        </w:r>
      </w:hyperlink>
    </w:p>
    <w:p w14:paraId="392D3A8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Gibbons, A.B., </w:t>
      </w:r>
      <w:proofErr w:type="spellStart"/>
      <w:r w:rsidRPr="007A5EAD">
        <w:rPr>
          <w:rFonts w:ascii="Gill Sans MT" w:hAnsi="Gill Sans MT"/>
          <w:sz w:val="20"/>
          <w:lang w:eastAsia="en-GB"/>
        </w:rPr>
        <w:t>Megeath</w:t>
      </w:r>
      <w:proofErr w:type="spellEnd"/>
      <w:r w:rsidRPr="007A5EAD">
        <w:rPr>
          <w:rFonts w:ascii="Gill Sans MT" w:hAnsi="Gill Sans MT"/>
          <w:sz w:val="20"/>
          <w:lang w:eastAsia="en-GB"/>
        </w:rPr>
        <w:t xml:space="preserve">, J.D., Pierce, K.L., 1984. </w:t>
      </w:r>
      <w:proofErr w:type="gramStart"/>
      <w:r w:rsidRPr="007A5EAD">
        <w:rPr>
          <w:rFonts w:ascii="Gill Sans MT" w:hAnsi="Gill Sans MT"/>
          <w:sz w:val="20"/>
          <w:lang w:eastAsia="en-GB"/>
        </w:rPr>
        <w:t>Probability of moraine survival in a succession of glacial advances.</w:t>
      </w:r>
      <w:proofErr w:type="gramEnd"/>
      <w:r w:rsidRPr="007A5EAD">
        <w:rPr>
          <w:rFonts w:ascii="Gill Sans MT" w:hAnsi="Gill Sans MT"/>
          <w:sz w:val="20"/>
          <w:lang w:eastAsia="en-GB"/>
        </w:rPr>
        <w:t xml:space="preserve"> Geology 12, 327–330. </w:t>
      </w:r>
      <w:hyperlink r:id="rId45" w:history="1">
        <w:r w:rsidRPr="007A5EAD">
          <w:rPr>
            <w:rStyle w:val="Hyperlink"/>
            <w:rFonts w:ascii="Gill Sans MT" w:hAnsi="Gill Sans MT"/>
            <w:sz w:val="20"/>
            <w:lang w:eastAsia="en-GB"/>
          </w:rPr>
          <w:t>https://doi.org/10.1130/0091-7613(1984)12&lt;327:POMSIA&gt;2.0.CO;2</w:t>
        </w:r>
      </w:hyperlink>
    </w:p>
    <w:p w14:paraId="172B069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Goudie, A.S., 2016. The Schmidt Hammer in geomorphological research: Progress in Physical Geography. </w:t>
      </w:r>
      <w:hyperlink r:id="rId46" w:history="1">
        <w:r w:rsidRPr="007A5EAD">
          <w:rPr>
            <w:rStyle w:val="Hyperlink"/>
            <w:rFonts w:ascii="Gill Sans MT" w:hAnsi="Gill Sans MT"/>
            <w:sz w:val="20"/>
            <w:lang w:eastAsia="en-GB"/>
          </w:rPr>
          <w:t>https://doi.org/10.1177/0309133306071954</w:t>
        </w:r>
      </w:hyperlink>
    </w:p>
    <w:p w14:paraId="68A8958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Hallet, B., Putkonen, J., 1994. Surface Dating of Dynamic Landforms: Young Boulders on Aging Moraines. Science 265, 937–940. </w:t>
      </w:r>
      <w:hyperlink r:id="rId47" w:history="1">
        <w:r w:rsidRPr="007A5EAD">
          <w:rPr>
            <w:rStyle w:val="Hyperlink"/>
            <w:rFonts w:ascii="Gill Sans MT" w:hAnsi="Gill Sans MT"/>
            <w:sz w:val="20"/>
            <w:lang w:eastAsia="en-GB"/>
          </w:rPr>
          <w:t>https://doi.org/10.1126/science.265.5174.937</w:t>
        </w:r>
      </w:hyperlink>
    </w:p>
    <w:p w14:paraId="267CA77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Hays, J.D., </w:t>
      </w:r>
      <w:proofErr w:type="spellStart"/>
      <w:r w:rsidRPr="007A5EAD">
        <w:rPr>
          <w:rFonts w:ascii="Gill Sans MT" w:hAnsi="Gill Sans MT"/>
          <w:sz w:val="20"/>
          <w:lang w:eastAsia="en-GB"/>
        </w:rPr>
        <w:t>Imbrie</w:t>
      </w:r>
      <w:proofErr w:type="spellEnd"/>
      <w:r w:rsidRPr="007A5EAD">
        <w:rPr>
          <w:rFonts w:ascii="Gill Sans MT" w:hAnsi="Gill Sans MT"/>
          <w:sz w:val="20"/>
          <w:lang w:eastAsia="en-GB"/>
        </w:rPr>
        <w:t>, J., Shackleton, N.J., 1976.</w:t>
      </w:r>
      <w:proofErr w:type="gramEnd"/>
      <w:r w:rsidRPr="007A5EAD">
        <w:rPr>
          <w:rFonts w:ascii="Gill Sans MT" w:hAnsi="Gill Sans MT"/>
          <w:sz w:val="20"/>
          <w:lang w:eastAsia="en-GB"/>
        </w:rPr>
        <w:t xml:space="preserve"> Variations in the Earth’s Orbit: Pacemaker of the Ice Ages. Science 194, 1121–1132. </w:t>
      </w:r>
      <w:hyperlink r:id="rId48" w:history="1">
        <w:r w:rsidRPr="007A5EAD">
          <w:rPr>
            <w:rStyle w:val="Hyperlink"/>
            <w:rFonts w:ascii="Gill Sans MT" w:hAnsi="Gill Sans MT"/>
            <w:sz w:val="20"/>
            <w:lang w:eastAsia="en-GB"/>
          </w:rPr>
          <w:t>https://doi.org/10.1126/science.194.4270.1121</w:t>
        </w:r>
      </w:hyperlink>
    </w:p>
    <w:p w14:paraId="173086A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Hein, A.S., Fogwill, C.J., Sugden, D.E., Xu, S., 2014. Geological scatter of cosmogenic-nuclide exposure ages in the Shackleton Range, Antarctica: Implications for glacial history. </w:t>
      </w:r>
      <w:proofErr w:type="gramStart"/>
      <w:r w:rsidRPr="007A5EAD">
        <w:rPr>
          <w:rFonts w:ascii="Gill Sans MT" w:hAnsi="Gill Sans MT"/>
          <w:sz w:val="20"/>
          <w:lang w:eastAsia="en-GB"/>
        </w:rPr>
        <w:t>Quaternary Geochronology, Tracking the pace of Quaternary landscape change with cosmogenic nuclides 19, 52–66.</w:t>
      </w:r>
      <w:proofErr w:type="gramEnd"/>
      <w:r w:rsidRPr="007A5EAD">
        <w:rPr>
          <w:rFonts w:ascii="Gill Sans MT" w:hAnsi="Gill Sans MT"/>
          <w:sz w:val="20"/>
          <w:lang w:eastAsia="en-GB"/>
        </w:rPr>
        <w:t xml:space="preserve"> </w:t>
      </w:r>
      <w:hyperlink r:id="rId49" w:history="1">
        <w:r w:rsidRPr="007A5EAD">
          <w:rPr>
            <w:rStyle w:val="Hyperlink"/>
            <w:rFonts w:ascii="Gill Sans MT" w:hAnsi="Gill Sans MT"/>
            <w:sz w:val="20"/>
            <w:lang w:eastAsia="en-GB"/>
          </w:rPr>
          <w:t>https://doi.org/10.1016/j.quageo.2013.03.008</w:t>
        </w:r>
      </w:hyperlink>
    </w:p>
    <w:p w14:paraId="3BA9632B"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Applegate, P.J., </w:t>
      </w:r>
      <w:proofErr w:type="spellStart"/>
      <w:r w:rsidRPr="007A5EAD">
        <w:rPr>
          <w:rFonts w:ascii="Gill Sans MT" w:hAnsi="Gill Sans MT"/>
          <w:sz w:val="20"/>
          <w:lang w:eastAsia="en-GB"/>
        </w:rPr>
        <w:t>Blomdin</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Gribenski</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2016. </w:t>
      </w:r>
      <w:proofErr w:type="gramStart"/>
      <w:r w:rsidRPr="007A5EAD">
        <w:rPr>
          <w:rFonts w:ascii="Gill Sans MT" w:hAnsi="Gill Sans MT"/>
          <w:sz w:val="20"/>
          <w:lang w:eastAsia="en-GB"/>
        </w:rPr>
        <w:t xml:space="preserve">Boulder height – exposure age relationships from a global glacial </w:t>
      </w:r>
      <w:r w:rsidRPr="007A5EAD">
        <w:rPr>
          <w:rFonts w:ascii="Gill Sans MT" w:hAnsi="Gill Sans MT"/>
          <w:sz w:val="20"/>
          <w:vertAlign w:val="superscript"/>
          <w:lang w:eastAsia="en-GB"/>
        </w:rPr>
        <w:t>10</w:t>
      </w:r>
      <w:r w:rsidRPr="007A5EAD">
        <w:rPr>
          <w:rFonts w:ascii="Gill Sans MT" w:hAnsi="Gill Sans MT"/>
          <w:sz w:val="20"/>
          <w:lang w:eastAsia="en-GB"/>
        </w:rPr>
        <w:t>Be compilation.</w:t>
      </w:r>
      <w:proofErr w:type="gramEnd"/>
      <w:r w:rsidRPr="007A5EAD">
        <w:rPr>
          <w:rFonts w:ascii="Gill Sans MT" w:hAnsi="Gill Sans MT"/>
          <w:sz w:val="20"/>
          <w:lang w:eastAsia="en-GB"/>
        </w:rPr>
        <w:t xml:space="preserve"> Quaternary Geochronology 34, 1–11. </w:t>
      </w:r>
      <w:hyperlink r:id="rId50" w:history="1">
        <w:r w:rsidRPr="007A5EAD">
          <w:rPr>
            <w:rStyle w:val="Hyperlink"/>
            <w:rFonts w:ascii="Gill Sans MT" w:hAnsi="Gill Sans MT"/>
            <w:sz w:val="20"/>
            <w:lang w:eastAsia="en-GB"/>
          </w:rPr>
          <w:t>https://doi.org/10.1016/j.quageo.2016.03.002</w:t>
        </w:r>
      </w:hyperlink>
    </w:p>
    <w:p w14:paraId="6C4E478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Heyman, J., </w:t>
      </w:r>
      <w:proofErr w:type="spellStart"/>
      <w:r w:rsidRPr="007A5EAD">
        <w:rPr>
          <w:rFonts w:ascii="Gill Sans MT" w:hAnsi="Gill Sans MT"/>
          <w:sz w:val="20"/>
          <w:lang w:eastAsia="en-GB"/>
        </w:rPr>
        <w:t>Stroeven</w:t>
      </w:r>
      <w:proofErr w:type="spellEnd"/>
      <w:r w:rsidRPr="007A5EAD">
        <w:rPr>
          <w:rFonts w:ascii="Gill Sans MT" w:hAnsi="Gill Sans MT"/>
          <w:sz w:val="20"/>
          <w:lang w:eastAsia="en-GB"/>
        </w:rPr>
        <w:t xml:space="preserve">, A.P., </w:t>
      </w:r>
      <w:proofErr w:type="spellStart"/>
      <w:r w:rsidRPr="007A5EAD">
        <w:rPr>
          <w:rFonts w:ascii="Gill Sans MT" w:hAnsi="Gill Sans MT"/>
          <w:sz w:val="20"/>
          <w:lang w:eastAsia="en-GB"/>
        </w:rPr>
        <w:t>Harbor</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2011. Too young or too old: Evaluating cosmogenic exposure dating based on an analysis of compiled boulder exposure ages. Earth and Planetary Science Letters 302, 71–80. </w:t>
      </w:r>
      <w:hyperlink r:id="rId51" w:history="1">
        <w:r w:rsidRPr="007A5EAD">
          <w:rPr>
            <w:rStyle w:val="Hyperlink"/>
            <w:rFonts w:ascii="Gill Sans MT" w:hAnsi="Gill Sans MT"/>
            <w:sz w:val="20"/>
            <w:lang w:eastAsia="en-GB"/>
          </w:rPr>
          <w:t>https://doi.org/10.1016/j.epsl.2010.11.040</w:t>
        </w:r>
      </w:hyperlink>
    </w:p>
    <w:p w14:paraId="121BF1B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2018. Little Ice Age glaciers and climate in the Mediterranean mountains: a new analysis. </w:t>
      </w:r>
      <w:proofErr w:type="spellStart"/>
      <w:proofErr w:type="gramStart"/>
      <w:r w:rsidRPr="007A5EAD">
        <w:rPr>
          <w:rFonts w:ascii="Gill Sans MT" w:hAnsi="Gill Sans MT"/>
          <w:sz w:val="20"/>
          <w:lang w:eastAsia="en-GB"/>
        </w:rPr>
        <w:t>Cuadernos</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Investigación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Geográfica</w:t>
      </w:r>
      <w:proofErr w:type="spellEnd"/>
      <w:r w:rsidRPr="007A5EAD">
        <w:rPr>
          <w:rFonts w:ascii="Gill Sans MT" w:hAnsi="Gill Sans MT"/>
          <w:sz w:val="20"/>
          <w:lang w:eastAsia="en-GB"/>
        </w:rPr>
        <w:t xml:space="preserve"> 44, 15–45.</w:t>
      </w:r>
      <w:proofErr w:type="gramEnd"/>
      <w:r w:rsidRPr="007A5EAD">
        <w:rPr>
          <w:rFonts w:ascii="Gill Sans MT" w:hAnsi="Gill Sans MT"/>
          <w:sz w:val="20"/>
          <w:lang w:eastAsia="en-GB"/>
        </w:rPr>
        <w:t xml:space="preserve"> </w:t>
      </w:r>
      <w:hyperlink r:id="rId52" w:history="1">
        <w:r w:rsidRPr="007A5EAD">
          <w:rPr>
            <w:rStyle w:val="Hyperlink"/>
            <w:rFonts w:ascii="Gill Sans MT" w:hAnsi="Gill Sans MT"/>
            <w:sz w:val="20"/>
            <w:lang w:eastAsia="en-GB"/>
          </w:rPr>
          <w:t>https://doi.org/10.18172/cig.3362</w:t>
        </w:r>
      </w:hyperlink>
    </w:p>
    <w:p w14:paraId="5515FA1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Glasser, N.F., Fink, D., 2016. Rapid thinning of the Welsh Ice Cap at 20–19ka based on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ages. Quaternary Research 85, 107–117. </w:t>
      </w:r>
      <w:hyperlink r:id="rId53" w:history="1">
        <w:r w:rsidRPr="007A5EAD">
          <w:rPr>
            <w:rStyle w:val="Hyperlink"/>
            <w:rFonts w:ascii="Gill Sans MT" w:hAnsi="Gill Sans MT"/>
            <w:sz w:val="20"/>
            <w:lang w:eastAsia="en-GB"/>
          </w:rPr>
          <w:t>https://doi.org/10.1016/j.yqres.2015.11.003</w:t>
        </w:r>
      </w:hyperlink>
    </w:p>
    <w:p w14:paraId="472805B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Hughes, P.D., Woodward, J.C., Gibbard, P.L., 2007. Middle Pleistocene cold stage climates in the Mediterranean: New evidence from the glacial record. Earth and Planetary Science Letters 253, 50–56. </w:t>
      </w:r>
      <w:hyperlink r:id="rId54" w:history="1">
        <w:r w:rsidRPr="007A5EAD">
          <w:rPr>
            <w:rStyle w:val="Hyperlink"/>
            <w:rFonts w:ascii="Gill Sans MT" w:hAnsi="Gill Sans MT"/>
            <w:sz w:val="20"/>
            <w:lang w:eastAsia="en-GB"/>
          </w:rPr>
          <w:t>https://doi.org/10.1016/j.epsl.2006.10.019</w:t>
        </w:r>
      </w:hyperlink>
    </w:p>
    <w:p w14:paraId="656F402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Ivy-Ochs, S., </w:t>
      </w:r>
      <w:proofErr w:type="spellStart"/>
      <w:r w:rsidRPr="007A5EAD">
        <w:rPr>
          <w:rFonts w:ascii="Gill Sans MT" w:hAnsi="Gill Sans MT"/>
          <w:sz w:val="20"/>
          <w:lang w:eastAsia="en-GB"/>
        </w:rPr>
        <w:t>Kerschner</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Schlüchter</w:t>
      </w:r>
      <w:proofErr w:type="spellEnd"/>
      <w:r w:rsidRPr="007A5EAD">
        <w:rPr>
          <w:rFonts w:ascii="Gill Sans MT" w:hAnsi="Gill Sans MT"/>
          <w:sz w:val="20"/>
          <w:lang w:eastAsia="en-GB"/>
        </w:rPr>
        <w:t>, C., 2007.</w:t>
      </w:r>
      <w:proofErr w:type="gramEnd"/>
      <w:r w:rsidRPr="007A5EAD">
        <w:rPr>
          <w:rFonts w:ascii="Gill Sans MT" w:hAnsi="Gill Sans MT"/>
          <w:sz w:val="20"/>
          <w:lang w:eastAsia="en-GB"/>
        </w:rPr>
        <w:t xml:space="preserve"> Cosmogenic nuclides and the dating of Lateglacial and Early Holocene glacier variations: The Alpine perspective. </w:t>
      </w:r>
      <w:proofErr w:type="gramStart"/>
      <w:r w:rsidRPr="007A5EAD">
        <w:rPr>
          <w:rFonts w:ascii="Gill Sans MT" w:hAnsi="Gill Sans MT"/>
          <w:sz w:val="20"/>
          <w:lang w:eastAsia="en-GB"/>
        </w:rPr>
        <w:t>Quaternary International, From the Swiss Alps to the Crimean Mountains - Alpine Quaternary stratigraphy in a European context 164–165, 53–63.</w:t>
      </w:r>
      <w:proofErr w:type="gramEnd"/>
      <w:r w:rsidRPr="007A5EAD">
        <w:rPr>
          <w:rFonts w:ascii="Gill Sans MT" w:hAnsi="Gill Sans MT"/>
          <w:sz w:val="20"/>
          <w:lang w:eastAsia="en-GB"/>
        </w:rPr>
        <w:t xml:space="preserve"> </w:t>
      </w:r>
      <w:hyperlink r:id="rId55" w:history="1">
        <w:r w:rsidRPr="007A5EAD">
          <w:rPr>
            <w:rStyle w:val="Hyperlink"/>
            <w:rFonts w:ascii="Gill Sans MT" w:hAnsi="Gill Sans MT"/>
            <w:sz w:val="20"/>
            <w:lang w:eastAsia="en-GB"/>
          </w:rPr>
          <w:t>https://doi.org/10.1016/j.quaint.2006.12.008</w:t>
        </w:r>
      </w:hyperlink>
    </w:p>
    <w:p w14:paraId="77FBE9E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Jalut, G., Marti, J.M., </w:t>
      </w:r>
      <w:proofErr w:type="spellStart"/>
      <w:r w:rsidRPr="007A5EAD">
        <w:rPr>
          <w:rFonts w:ascii="Gill Sans MT" w:hAnsi="Gill Sans MT"/>
          <w:sz w:val="20"/>
          <w:lang w:eastAsia="en-GB"/>
        </w:rPr>
        <w:t>Fontugne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Delibrias</w:t>
      </w:r>
      <w:proofErr w:type="spellEnd"/>
      <w:r w:rsidRPr="007A5EAD">
        <w:rPr>
          <w:rFonts w:ascii="Gill Sans MT" w:hAnsi="Gill Sans MT"/>
          <w:sz w:val="20"/>
          <w:lang w:eastAsia="en-GB"/>
        </w:rPr>
        <w:t xml:space="preserve">, G.,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J.M., Julia, R., 1992.</w:t>
      </w:r>
      <w:proofErr w:type="gramEnd"/>
      <w:r w:rsidRPr="007A5EAD">
        <w:rPr>
          <w:rFonts w:ascii="Gill Sans MT" w:hAnsi="Gill Sans MT"/>
          <w:sz w:val="20"/>
          <w:lang w:eastAsia="en-GB"/>
        </w:rPr>
        <w:t xml:space="preserve"> Glacial to interglacial vegetation changes in the northern and southern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Deglaciation, vegetation cover and chronology. Quaternary Science Reviews 11, 449–480. </w:t>
      </w:r>
      <w:hyperlink r:id="rId56" w:history="1">
        <w:r w:rsidRPr="007A5EAD">
          <w:rPr>
            <w:rStyle w:val="Hyperlink"/>
            <w:rFonts w:ascii="Gill Sans MT" w:hAnsi="Gill Sans MT"/>
            <w:sz w:val="20"/>
            <w:lang w:eastAsia="en-GB"/>
          </w:rPr>
          <w:t>https://doi.org/10.1016/0277-3791(92)90027-6</w:t>
        </w:r>
      </w:hyperlink>
    </w:p>
    <w:p w14:paraId="1648704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Jull, A.J.T., Scott, E.M.,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 2015. </w:t>
      </w:r>
      <w:proofErr w:type="gramStart"/>
      <w:r w:rsidRPr="007A5EAD">
        <w:rPr>
          <w:rFonts w:ascii="Gill Sans MT" w:hAnsi="Gill Sans MT"/>
          <w:sz w:val="20"/>
          <w:lang w:eastAsia="en-GB"/>
        </w:rPr>
        <w:t>The CRONUS-Earth inter-comparison for cosmogenic isotope analysis.</w:t>
      </w:r>
      <w:proofErr w:type="gramEnd"/>
      <w:r w:rsidRPr="007A5EAD">
        <w:rPr>
          <w:rFonts w:ascii="Gill Sans MT" w:hAnsi="Gill Sans MT"/>
          <w:sz w:val="20"/>
          <w:lang w:eastAsia="en-GB"/>
        </w:rPr>
        <w:t xml:space="preserve"> Quaternary Geochronology, </w:t>
      </w:r>
      <w:proofErr w:type="gramStart"/>
      <w:r w:rsidRPr="007A5EAD">
        <w:rPr>
          <w:rFonts w:ascii="Gill Sans MT" w:hAnsi="Gill Sans MT"/>
          <w:sz w:val="20"/>
          <w:lang w:eastAsia="en-GB"/>
        </w:rPr>
        <w:t>The</w:t>
      </w:r>
      <w:proofErr w:type="gramEnd"/>
      <w:r w:rsidRPr="007A5EAD">
        <w:rPr>
          <w:rFonts w:ascii="Gill Sans MT" w:hAnsi="Gill Sans MT"/>
          <w:sz w:val="20"/>
          <w:lang w:eastAsia="en-GB"/>
        </w:rPr>
        <w:t xml:space="preserve"> CRONUS-EARTH Volume: Part I 26, 3–10. </w:t>
      </w:r>
      <w:hyperlink r:id="rId57" w:history="1">
        <w:r w:rsidRPr="007A5EAD">
          <w:rPr>
            <w:rStyle w:val="Hyperlink"/>
            <w:rFonts w:ascii="Gill Sans MT" w:hAnsi="Gill Sans MT"/>
            <w:sz w:val="20"/>
            <w:lang w:eastAsia="en-GB"/>
          </w:rPr>
          <w:t>https://doi.org/10.1016/j.quageo.2013.09.003</w:t>
        </w:r>
      </w:hyperlink>
    </w:p>
    <w:p w14:paraId="7407F9EE"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Kendrick, K.J., </w:t>
      </w:r>
      <w:proofErr w:type="spellStart"/>
      <w:r w:rsidRPr="007A5EAD">
        <w:rPr>
          <w:rFonts w:ascii="Gill Sans MT" w:hAnsi="Gill Sans MT"/>
          <w:sz w:val="20"/>
          <w:lang w:eastAsia="en-GB"/>
        </w:rPr>
        <w:t>Partin</w:t>
      </w:r>
      <w:proofErr w:type="spellEnd"/>
      <w:r w:rsidRPr="007A5EAD">
        <w:rPr>
          <w:rFonts w:ascii="Gill Sans MT" w:hAnsi="Gill Sans MT"/>
          <w:sz w:val="20"/>
          <w:lang w:eastAsia="en-GB"/>
        </w:rPr>
        <w:t>, C.A., Graham, R.C., 2016.</w:t>
      </w:r>
      <w:proofErr w:type="gramEnd"/>
      <w:r w:rsidRPr="007A5EAD">
        <w:rPr>
          <w:rFonts w:ascii="Gill Sans MT" w:hAnsi="Gill Sans MT"/>
          <w:sz w:val="20"/>
          <w:lang w:eastAsia="en-GB"/>
        </w:rPr>
        <w:t xml:space="preserve"> Granitic Boulder Erosion Caused by Chaparral Wildfire: Implications for Cosmogenic Radionuclide Dating of Bedrock Surfaces. The Journal of Geology 124, 529–539. </w:t>
      </w:r>
      <w:hyperlink r:id="rId58" w:history="1">
        <w:r w:rsidRPr="007A5EAD">
          <w:rPr>
            <w:rStyle w:val="Hyperlink"/>
            <w:rFonts w:ascii="Gill Sans MT" w:hAnsi="Gill Sans MT"/>
            <w:sz w:val="20"/>
            <w:lang w:eastAsia="en-GB"/>
          </w:rPr>
          <w:t>https://doi.org/10.1086/686273</w:t>
        </w:r>
      </w:hyperlink>
    </w:p>
    <w:p w14:paraId="710C0AC1"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Kohl, C.P., </w:t>
      </w: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K., 1992.</w:t>
      </w:r>
      <w:proofErr w:type="gramEnd"/>
      <w:r w:rsidRPr="007A5EAD">
        <w:rPr>
          <w:rFonts w:ascii="Gill Sans MT" w:hAnsi="Gill Sans MT"/>
          <w:sz w:val="20"/>
          <w:lang w:eastAsia="en-GB"/>
        </w:rPr>
        <w:t xml:space="preserve"> Chemical isolation of quartz for measurement of </w:t>
      </w:r>
      <w:r w:rsidRPr="007A5EAD">
        <w:rPr>
          <w:rFonts w:ascii="Gill Sans MT" w:hAnsi="Gill Sans MT"/>
          <w:i/>
          <w:iCs/>
          <w:sz w:val="20"/>
          <w:lang w:eastAsia="en-GB"/>
        </w:rPr>
        <w:t>in-situ</w:t>
      </w:r>
      <w:r w:rsidRPr="007A5EAD">
        <w:rPr>
          <w:rFonts w:ascii="Gill Sans MT" w:hAnsi="Gill Sans MT"/>
          <w:sz w:val="20"/>
          <w:lang w:eastAsia="en-GB"/>
        </w:rPr>
        <w:t xml:space="preserve"> -produced cosmogenic nuclides. Geochimica </w:t>
      </w:r>
      <w:proofErr w:type="gramStart"/>
      <w:r w:rsidRPr="007A5EAD">
        <w:rPr>
          <w:rFonts w:ascii="Gill Sans MT" w:hAnsi="Gill Sans MT"/>
          <w:sz w:val="20"/>
          <w:lang w:eastAsia="en-GB"/>
        </w:rPr>
        <w:t>et</w:t>
      </w:r>
      <w:proofErr w:type="gramEnd"/>
      <w:r w:rsidRPr="007A5EAD">
        <w:rPr>
          <w:rFonts w:ascii="Gill Sans MT" w:hAnsi="Gill Sans MT"/>
          <w:sz w:val="20"/>
          <w:lang w:eastAsia="en-GB"/>
        </w:rPr>
        <w:t xml:space="preserve"> Cosmochimica Acta 56, 3583–3587. </w:t>
      </w:r>
      <w:hyperlink r:id="rId59" w:history="1">
        <w:r w:rsidRPr="007A5EAD">
          <w:rPr>
            <w:rStyle w:val="Hyperlink"/>
            <w:rFonts w:ascii="Gill Sans MT" w:hAnsi="Gill Sans MT"/>
            <w:sz w:val="20"/>
            <w:lang w:eastAsia="en-GB"/>
          </w:rPr>
          <w:t>https://doi.org/10.1016/0016-7037(92)90401-4</w:t>
        </w:r>
      </w:hyperlink>
    </w:p>
    <w:p w14:paraId="7605928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Krumrei</w:t>
      </w:r>
      <w:proofErr w:type="spellEnd"/>
      <w:r w:rsidRPr="007A5EAD">
        <w:rPr>
          <w:rFonts w:ascii="Gill Sans MT" w:hAnsi="Gill Sans MT"/>
          <w:sz w:val="20"/>
          <w:lang w:eastAsia="en-GB"/>
        </w:rPr>
        <w:t xml:space="preserve">, I.,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Borg, K. van der, 2009. </w:t>
      </w:r>
      <w:proofErr w:type="gramStart"/>
      <w:r w:rsidRPr="007A5EAD">
        <w:rPr>
          <w:rFonts w:ascii="Gill Sans MT" w:hAnsi="Gill Sans MT"/>
          <w:sz w:val="20"/>
          <w:lang w:eastAsia="en-GB"/>
        </w:rPr>
        <w:t xml:space="preserve">Weathering of granite and granitic </w:t>
      </w:r>
      <w:proofErr w:type="spellStart"/>
      <w:r w:rsidRPr="007A5EAD">
        <w:rPr>
          <w:rFonts w:ascii="Gill Sans MT" w:hAnsi="Gill Sans MT"/>
          <w:sz w:val="20"/>
          <w:lang w:eastAsia="en-GB"/>
        </w:rPr>
        <w:t>regolith</w:t>
      </w:r>
      <w:proofErr w:type="spellEnd"/>
      <w:r w:rsidRPr="007A5EAD">
        <w:rPr>
          <w:rFonts w:ascii="Gill Sans MT" w:hAnsi="Gill Sans MT"/>
          <w:sz w:val="20"/>
          <w:lang w:eastAsia="en-GB"/>
        </w:rPr>
        <w:t xml:space="preserve"> in Corsica: short-term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versus long-term </w:t>
      </w:r>
      <w:proofErr w:type="spellStart"/>
      <w:r w:rsidRPr="007A5EAD">
        <w:rPr>
          <w:rFonts w:ascii="Gill Sans MT" w:hAnsi="Gill Sans MT"/>
          <w:sz w:val="20"/>
          <w:lang w:eastAsia="en-GB"/>
        </w:rPr>
        <w:t>thermochronological</w:t>
      </w:r>
      <w:proofErr w:type="spellEnd"/>
      <w:r w:rsidRPr="007A5EAD">
        <w:rPr>
          <w:rFonts w:ascii="Gill Sans MT" w:hAnsi="Gill Sans MT"/>
          <w:sz w:val="20"/>
          <w:lang w:eastAsia="en-GB"/>
        </w:rPr>
        <w:t xml:space="preserve"> constraints.</w:t>
      </w:r>
      <w:proofErr w:type="gramEnd"/>
      <w:r w:rsidRPr="007A5EAD">
        <w:rPr>
          <w:rFonts w:ascii="Gill Sans MT" w:hAnsi="Gill Sans MT"/>
          <w:sz w:val="20"/>
          <w:lang w:eastAsia="en-GB"/>
        </w:rPr>
        <w:t xml:space="preserve"> Geological Society, London, Special Publications 324, 217–235. </w:t>
      </w:r>
      <w:hyperlink r:id="rId60" w:history="1">
        <w:r w:rsidRPr="007A5EAD">
          <w:rPr>
            <w:rStyle w:val="Hyperlink"/>
            <w:rFonts w:ascii="Gill Sans MT" w:hAnsi="Gill Sans MT"/>
            <w:sz w:val="20"/>
            <w:lang w:eastAsia="en-GB"/>
          </w:rPr>
          <w:t>https://doi.org/10.1144/SP324.16</w:t>
        </w:r>
      </w:hyperlink>
    </w:p>
    <w:p w14:paraId="4ED283E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Kuhlemann</w:t>
      </w:r>
      <w:proofErr w:type="spellEnd"/>
      <w:r w:rsidRPr="007A5EAD">
        <w:rPr>
          <w:rFonts w:ascii="Gill Sans MT" w:hAnsi="Gill Sans MT"/>
          <w:sz w:val="20"/>
          <w:lang w:eastAsia="en-GB"/>
        </w:rPr>
        <w:t xml:space="preserve">, J., van der Borg, K., </w:t>
      </w:r>
      <w:proofErr w:type="spellStart"/>
      <w:r w:rsidRPr="007A5EAD">
        <w:rPr>
          <w:rFonts w:ascii="Gill Sans MT" w:hAnsi="Gill Sans MT"/>
          <w:sz w:val="20"/>
          <w:lang w:eastAsia="en-GB"/>
        </w:rPr>
        <w:t>Bons</w:t>
      </w:r>
      <w:proofErr w:type="spellEnd"/>
      <w:r w:rsidRPr="007A5EAD">
        <w:rPr>
          <w:rFonts w:ascii="Gill Sans MT" w:hAnsi="Gill Sans MT"/>
          <w:sz w:val="20"/>
          <w:lang w:eastAsia="en-GB"/>
        </w:rPr>
        <w:t xml:space="preserve">, P.D., </w:t>
      </w:r>
      <w:proofErr w:type="spellStart"/>
      <w:r w:rsidRPr="007A5EAD">
        <w:rPr>
          <w:rFonts w:ascii="Gill Sans MT" w:hAnsi="Gill Sans MT"/>
          <w:sz w:val="20"/>
          <w:lang w:eastAsia="en-GB"/>
        </w:rPr>
        <w:t>Danišík</w:t>
      </w:r>
      <w:proofErr w:type="spellEnd"/>
      <w:r w:rsidRPr="007A5EAD">
        <w:rPr>
          <w:rFonts w:ascii="Gill Sans MT" w:hAnsi="Gill Sans MT"/>
          <w:sz w:val="20"/>
          <w:lang w:eastAsia="en-GB"/>
        </w:rPr>
        <w:t xml:space="preserve">, M., Frisch, W., 2008. Erosion rates on subalpine </w:t>
      </w:r>
      <w:proofErr w:type="spellStart"/>
      <w:r w:rsidRPr="007A5EAD">
        <w:rPr>
          <w:rFonts w:ascii="Gill Sans MT" w:hAnsi="Gill Sans MT"/>
          <w:sz w:val="20"/>
          <w:lang w:eastAsia="en-GB"/>
        </w:rPr>
        <w:t>paleosurfaces</w:t>
      </w:r>
      <w:proofErr w:type="spellEnd"/>
      <w:r w:rsidRPr="007A5EAD">
        <w:rPr>
          <w:rFonts w:ascii="Gill Sans MT" w:hAnsi="Gill Sans MT"/>
          <w:sz w:val="20"/>
          <w:lang w:eastAsia="en-GB"/>
        </w:rPr>
        <w:t xml:space="preserve"> in the western Mediterranean by in-situ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concentrations in granites: implications for surface processes and long-term landscape evolution in Corsica (France). </w:t>
      </w:r>
      <w:proofErr w:type="spellStart"/>
      <w:r w:rsidRPr="007A5EAD">
        <w:rPr>
          <w:rFonts w:ascii="Gill Sans MT" w:hAnsi="Gill Sans MT"/>
          <w:sz w:val="20"/>
          <w:lang w:eastAsia="en-GB"/>
        </w:rPr>
        <w:t>Int</w:t>
      </w:r>
      <w:proofErr w:type="spellEnd"/>
      <w:r w:rsidRPr="007A5EAD">
        <w:rPr>
          <w:rFonts w:ascii="Gill Sans MT" w:hAnsi="Gill Sans MT"/>
          <w:sz w:val="20"/>
          <w:lang w:eastAsia="en-GB"/>
        </w:rPr>
        <w:t xml:space="preserve"> J Earth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Geol</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Rundsch</w:t>
      </w:r>
      <w:proofErr w:type="spellEnd"/>
      <w:r w:rsidRPr="007A5EAD">
        <w:rPr>
          <w:rFonts w:ascii="Gill Sans MT" w:hAnsi="Gill Sans MT"/>
          <w:sz w:val="20"/>
          <w:lang w:eastAsia="en-GB"/>
        </w:rPr>
        <w:t xml:space="preserve">) 97, 549–564. </w:t>
      </w:r>
      <w:hyperlink r:id="rId61" w:history="1">
        <w:r w:rsidRPr="007A5EAD">
          <w:rPr>
            <w:rStyle w:val="Hyperlink"/>
            <w:rFonts w:ascii="Gill Sans MT" w:hAnsi="Gill Sans MT"/>
            <w:sz w:val="20"/>
            <w:lang w:eastAsia="en-GB"/>
          </w:rPr>
          <w:t>https://doi.org/10.1007/s00531-007-0169-z</w:t>
        </w:r>
      </w:hyperlink>
    </w:p>
    <w:p w14:paraId="7D1C214A"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Lal, D., 1991. Cosmic ray </w:t>
      </w:r>
      <w:proofErr w:type="spellStart"/>
      <w:r w:rsidRPr="007A5EAD">
        <w:rPr>
          <w:rFonts w:ascii="Gill Sans MT" w:hAnsi="Gill Sans MT"/>
          <w:sz w:val="20"/>
          <w:lang w:eastAsia="en-GB"/>
        </w:rPr>
        <w:t>labeling</w:t>
      </w:r>
      <w:proofErr w:type="spellEnd"/>
      <w:r w:rsidRPr="007A5EAD">
        <w:rPr>
          <w:rFonts w:ascii="Gill Sans MT" w:hAnsi="Gill Sans MT"/>
          <w:sz w:val="20"/>
          <w:lang w:eastAsia="en-GB"/>
        </w:rPr>
        <w:t xml:space="preserve"> of erosion surfaces: in situ nuclide production rates and erosion models. Earth and Planetary Science Letters 104, 424–439. </w:t>
      </w:r>
      <w:hyperlink r:id="rId62" w:history="1">
        <w:r w:rsidRPr="007A5EAD">
          <w:rPr>
            <w:rStyle w:val="Hyperlink"/>
            <w:rFonts w:ascii="Gill Sans MT" w:hAnsi="Gill Sans MT"/>
            <w:sz w:val="20"/>
            <w:lang w:eastAsia="en-GB"/>
          </w:rPr>
          <w:t>https://doi.org/10.1016/0012-821X(91)90220-C</w:t>
        </w:r>
      </w:hyperlink>
    </w:p>
    <w:p w14:paraId="3B36204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Lewis, C.J., McDonald, E.V., Sancho, C., Peña, J.L., Rhodes, E.J., 2009. Climatic implications of correlated Upper Pleistocene glacial and fluvial deposits on the </w:t>
      </w:r>
      <w:proofErr w:type="spellStart"/>
      <w:r w:rsidRPr="007A5EAD">
        <w:rPr>
          <w:rFonts w:ascii="Gill Sans MT" w:hAnsi="Gill Sans MT"/>
          <w:sz w:val="20"/>
          <w:lang w:eastAsia="en-GB"/>
        </w:rPr>
        <w:t>Cinca</w:t>
      </w:r>
      <w:proofErr w:type="spellEnd"/>
      <w:r w:rsidRPr="007A5EAD">
        <w:rPr>
          <w:rFonts w:ascii="Gill Sans MT" w:hAnsi="Gill Sans MT"/>
          <w:sz w:val="20"/>
          <w:lang w:eastAsia="en-GB"/>
        </w:rPr>
        <w:t xml:space="preserve"> and Gállego Rivers (NE Spain) based on OSL dating and soil stratigraphy. Global and Planetary Change 67, 141–152. </w:t>
      </w:r>
      <w:hyperlink r:id="rId63" w:history="1">
        <w:r w:rsidRPr="007A5EAD">
          <w:rPr>
            <w:rStyle w:val="Hyperlink"/>
            <w:rFonts w:ascii="Gill Sans MT" w:hAnsi="Gill Sans MT"/>
            <w:sz w:val="20"/>
            <w:lang w:eastAsia="en-GB"/>
          </w:rPr>
          <w:t>https://doi.org/10.1016/j.gloplacha.2009.01.001</w:t>
        </w:r>
      </w:hyperlink>
    </w:p>
    <w:p w14:paraId="2681EC96"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Hein, A.S., Naylor, M., Attal, M., Shanks, R., </w:t>
      </w:r>
      <w:proofErr w:type="gramStart"/>
      <w:r w:rsidRPr="007A5EAD">
        <w:rPr>
          <w:rFonts w:ascii="Gill Sans MT" w:hAnsi="Gill Sans MT"/>
          <w:sz w:val="20"/>
          <w:lang w:eastAsia="en-GB"/>
        </w:rPr>
        <w:t>Winter</w:t>
      </w:r>
      <w:proofErr w:type="gramEnd"/>
      <w:r w:rsidRPr="007A5EAD">
        <w:rPr>
          <w:rFonts w:ascii="Gill Sans MT" w:hAnsi="Gill Sans MT"/>
          <w:sz w:val="20"/>
          <w:lang w:eastAsia="en-GB"/>
        </w:rPr>
        <w:t xml:space="preserve">, K., Woodward, J., Dunning, S., </w:t>
      </w:r>
      <w:proofErr w:type="spellStart"/>
      <w:r w:rsidRPr="007A5EAD">
        <w:rPr>
          <w:rFonts w:ascii="Gill Sans MT" w:hAnsi="Gill Sans MT"/>
          <w:sz w:val="20"/>
          <w:lang w:eastAsia="en-GB"/>
        </w:rPr>
        <w:t>Westoby</w:t>
      </w:r>
      <w:proofErr w:type="spellEnd"/>
      <w:r w:rsidRPr="007A5EAD">
        <w:rPr>
          <w:rFonts w:ascii="Gill Sans MT" w:hAnsi="Gill Sans MT"/>
          <w:sz w:val="20"/>
          <w:lang w:eastAsia="en-GB"/>
        </w:rPr>
        <w:t xml:space="preserve">, M., Sugden, D., 2018. </w:t>
      </w:r>
      <w:proofErr w:type="gramStart"/>
      <w:r w:rsidRPr="007A5EAD">
        <w:rPr>
          <w:rFonts w:ascii="Gill Sans MT" w:hAnsi="Gill Sans MT"/>
          <w:sz w:val="20"/>
          <w:lang w:eastAsia="en-GB"/>
        </w:rPr>
        <w:t>Controls on subaerial erosion rates in Antarctica.</w:t>
      </w:r>
      <w:proofErr w:type="gramEnd"/>
      <w:r w:rsidRPr="007A5EAD">
        <w:rPr>
          <w:rFonts w:ascii="Gill Sans MT" w:hAnsi="Gill Sans MT"/>
          <w:sz w:val="20"/>
          <w:lang w:eastAsia="en-GB"/>
        </w:rPr>
        <w:t xml:space="preserve"> Earth and Planetary Science Letters 501, 56–66. </w:t>
      </w:r>
      <w:hyperlink r:id="rId64" w:history="1">
        <w:r w:rsidRPr="007A5EAD">
          <w:rPr>
            <w:rStyle w:val="Hyperlink"/>
            <w:rFonts w:ascii="Gill Sans MT" w:hAnsi="Gill Sans MT"/>
            <w:sz w:val="20"/>
            <w:lang w:eastAsia="en-GB"/>
          </w:rPr>
          <w:t>https://doi.org/10.1016/j.epsl.2018.08.018</w:t>
        </w:r>
      </w:hyperlink>
    </w:p>
    <w:p w14:paraId="615DFC5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Marrero, S.M., Phillips, F.M., Borchers, B., </w:t>
      </w:r>
      <w:proofErr w:type="spellStart"/>
      <w:r w:rsidRPr="007A5EAD">
        <w:rPr>
          <w:rFonts w:ascii="Gill Sans MT" w:hAnsi="Gill Sans MT"/>
          <w:sz w:val="20"/>
          <w:lang w:eastAsia="en-GB"/>
        </w:rPr>
        <w:t>Lifton</w:t>
      </w:r>
      <w:proofErr w:type="spellEnd"/>
      <w:r w:rsidRPr="007A5EAD">
        <w:rPr>
          <w:rFonts w:ascii="Gill Sans MT" w:hAnsi="Gill Sans MT"/>
          <w:sz w:val="20"/>
          <w:lang w:eastAsia="en-GB"/>
        </w:rPr>
        <w:t xml:space="preserve">, N., </w:t>
      </w:r>
      <w:proofErr w:type="spellStart"/>
      <w:r w:rsidRPr="007A5EAD">
        <w:rPr>
          <w:rFonts w:ascii="Gill Sans MT" w:hAnsi="Gill Sans MT"/>
          <w:sz w:val="20"/>
          <w:lang w:eastAsia="en-GB"/>
        </w:rPr>
        <w:t>Aumer</w:t>
      </w:r>
      <w:proofErr w:type="spellEnd"/>
      <w:r w:rsidRPr="007A5EAD">
        <w:rPr>
          <w:rFonts w:ascii="Gill Sans MT" w:hAnsi="Gill Sans MT"/>
          <w:sz w:val="20"/>
          <w:lang w:eastAsia="en-GB"/>
        </w:rPr>
        <w:t xml:space="preserve">, R., Balco, G., 2016. </w:t>
      </w:r>
      <w:proofErr w:type="gramStart"/>
      <w:r w:rsidRPr="007A5EAD">
        <w:rPr>
          <w:rFonts w:ascii="Gill Sans MT" w:hAnsi="Gill Sans MT"/>
          <w:sz w:val="20"/>
          <w:lang w:eastAsia="en-GB"/>
        </w:rPr>
        <w:t xml:space="preserve">Cosmogenic nuclide systematics and the </w:t>
      </w:r>
      <w:proofErr w:type="spellStart"/>
      <w:r w:rsidRPr="007A5EAD">
        <w:rPr>
          <w:rFonts w:ascii="Gill Sans MT" w:hAnsi="Gill Sans MT"/>
          <w:sz w:val="20"/>
          <w:lang w:eastAsia="en-GB"/>
        </w:rPr>
        <w:t>CRONUScalc</w:t>
      </w:r>
      <w:proofErr w:type="spellEnd"/>
      <w:r w:rsidRPr="007A5EAD">
        <w:rPr>
          <w:rFonts w:ascii="Gill Sans MT" w:hAnsi="Gill Sans MT"/>
          <w:sz w:val="20"/>
          <w:lang w:eastAsia="en-GB"/>
        </w:rPr>
        <w:t xml:space="preserve"> program.</w:t>
      </w:r>
      <w:proofErr w:type="gramEnd"/>
      <w:r w:rsidRPr="007A5EAD">
        <w:rPr>
          <w:rFonts w:ascii="Gill Sans MT" w:hAnsi="Gill Sans MT"/>
          <w:sz w:val="20"/>
          <w:lang w:eastAsia="en-GB"/>
        </w:rPr>
        <w:t xml:space="preserve"> Quaternary Geochronology 31, 160–187. </w:t>
      </w:r>
      <w:hyperlink r:id="rId65" w:history="1">
        <w:r w:rsidRPr="007A5EAD">
          <w:rPr>
            <w:rStyle w:val="Hyperlink"/>
            <w:rFonts w:ascii="Gill Sans MT" w:hAnsi="Gill Sans MT"/>
            <w:sz w:val="20"/>
            <w:lang w:eastAsia="en-GB"/>
          </w:rPr>
          <w:t>https://doi.org/10.1016/j.quageo.2015.09.005</w:t>
        </w:r>
      </w:hyperlink>
    </w:p>
    <w:p w14:paraId="6DA5E1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Matthews, J.A., Owen, G., 2008. Endolithic lichens, rapid biological weathering and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w:t>
      </w:r>
      <w:proofErr w:type="spellStart"/>
      <w:r w:rsidRPr="007A5EAD">
        <w:rPr>
          <w:rFonts w:ascii="Gill Sans MT" w:hAnsi="Gill Sans MT"/>
          <w:sz w:val="20"/>
          <w:lang w:eastAsia="en-GB"/>
        </w:rPr>
        <w:t>r</w:t>
      </w:r>
      <w:r w:rsidRPr="007A5EAD">
        <w:rPr>
          <w:rFonts w:ascii="Cambria Math" w:hAnsi="Cambria Math" w:cs="Cambria Math"/>
          <w:sz w:val="20"/>
          <w:lang w:eastAsia="en-GB"/>
        </w:rPr>
        <w:t>‐</w:t>
      </w:r>
      <w:r w:rsidRPr="007A5EAD">
        <w:rPr>
          <w:rFonts w:ascii="Gill Sans MT" w:hAnsi="Gill Sans MT"/>
          <w:sz w:val="20"/>
          <w:lang w:eastAsia="en-GB"/>
        </w:rPr>
        <w:t>values</w:t>
      </w:r>
      <w:proofErr w:type="spellEnd"/>
      <w:r w:rsidRPr="007A5EAD">
        <w:rPr>
          <w:rFonts w:ascii="Gill Sans MT" w:hAnsi="Gill Sans MT"/>
          <w:sz w:val="20"/>
          <w:lang w:eastAsia="en-GB"/>
        </w:rPr>
        <w:t xml:space="preserve"> on recently exposed rock surfaces: </w:t>
      </w:r>
      <w:proofErr w:type="spellStart"/>
      <w:r w:rsidRPr="007A5EAD">
        <w:rPr>
          <w:rFonts w:ascii="Gill Sans MT" w:hAnsi="Gill Sans MT"/>
          <w:sz w:val="20"/>
          <w:lang w:eastAsia="en-GB"/>
        </w:rPr>
        <w:t>storbreen</w:t>
      </w:r>
      <w:proofErr w:type="spellEnd"/>
      <w:r w:rsidRPr="007A5EAD">
        <w:rPr>
          <w:rFonts w:ascii="Gill Sans MT" w:hAnsi="Gill Sans MT"/>
          <w:sz w:val="20"/>
          <w:lang w:eastAsia="en-GB"/>
        </w:rPr>
        <w:t xml:space="preserve"> glacier foreland, </w:t>
      </w:r>
      <w:proofErr w:type="spellStart"/>
      <w:r w:rsidRPr="007A5EAD">
        <w:rPr>
          <w:rFonts w:ascii="Gill Sans MT" w:hAnsi="Gill Sans MT"/>
          <w:sz w:val="20"/>
          <w:lang w:eastAsia="en-GB"/>
        </w:rPr>
        <w:t>jotunheimen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norway</w:t>
      </w:r>
      <w:proofErr w:type="spellEnd"/>
      <w:r w:rsidRPr="007A5EAD">
        <w:rPr>
          <w:rFonts w:ascii="Gill Sans MT" w:hAnsi="Gill Sans MT"/>
          <w:sz w:val="20"/>
          <w:lang w:eastAsia="en-GB"/>
        </w:rPr>
        <w:t xml:space="preserve">. Geografiska Annaler: Series A, Physical Geography 90, 287–297. </w:t>
      </w:r>
      <w:hyperlink r:id="rId66" w:history="1">
        <w:r w:rsidRPr="007A5EAD">
          <w:rPr>
            <w:rStyle w:val="Hyperlink"/>
            <w:rFonts w:ascii="Gill Sans MT" w:hAnsi="Gill Sans MT"/>
            <w:sz w:val="20"/>
            <w:lang w:eastAsia="en-GB"/>
          </w:rPr>
          <w:t>https://doi.org/10.1111/j.1468-0459.2008.00346.x</w:t>
        </w:r>
      </w:hyperlink>
    </w:p>
    <w:p w14:paraId="0FB8AFC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1991. The Schmidt Hammer, weathering and rock surface roughness. Earth Surface Processes and Landforms 16, 477–480. </w:t>
      </w:r>
      <w:hyperlink r:id="rId67" w:history="1">
        <w:r w:rsidRPr="007A5EAD">
          <w:rPr>
            <w:rStyle w:val="Hyperlink"/>
            <w:rFonts w:ascii="Gill Sans MT" w:hAnsi="Gill Sans MT"/>
            <w:sz w:val="20"/>
            <w:lang w:eastAsia="en-GB"/>
          </w:rPr>
          <w:t>https://doi.org/10.1002/esp.3290160510</w:t>
        </w:r>
      </w:hyperlink>
    </w:p>
    <w:p w14:paraId="3B3D4F1F"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McCarroll, D., 1989. Potential and Limitations of the Schmidt Hammer for Relative-Age Dating: Field Tests on Neoglacial Moraines, Jotunheimen, </w:t>
      </w:r>
      <w:proofErr w:type="gramStart"/>
      <w:r w:rsidRPr="007A5EAD">
        <w:rPr>
          <w:rFonts w:ascii="Gill Sans MT" w:hAnsi="Gill Sans MT"/>
          <w:sz w:val="20"/>
          <w:lang w:eastAsia="en-GB"/>
        </w:rPr>
        <w:t>Southern</w:t>
      </w:r>
      <w:proofErr w:type="gramEnd"/>
      <w:r w:rsidRPr="007A5EAD">
        <w:rPr>
          <w:rFonts w:ascii="Gill Sans MT" w:hAnsi="Gill Sans MT"/>
          <w:sz w:val="20"/>
          <w:lang w:eastAsia="en-GB"/>
        </w:rPr>
        <w:t xml:space="preserve"> Norway. Arctic and Alpine Research 21, 268–275. </w:t>
      </w:r>
      <w:hyperlink r:id="rId68" w:history="1">
        <w:r w:rsidRPr="007A5EAD">
          <w:rPr>
            <w:rStyle w:val="Hyperlink"/>
            <w:rFonts w:ascii="Gill Sans MT" w:hAnsi="Gill Sans MT"/>
            <w:sz w:val="20"/>
            <w:lang w:eastAsia="en-GB"/>
          </w:rPr>
          <w:t>https://doi.org/10.2307/1551565</w:t>
        </w:r>
      </w:hyperlink>
    </w:p>
    <w:p w14:paraId="3A113792"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Mersmann</w:t>
      </w:r>
      <w:proofErr w:type="spellEnd"/>
      <w:r w:rsidRPr="007A5EAD">
        <w:rPr>
          <w:rFonts w:ascii="Gill Sans MT" w:hAnsi="Gill Sans MT"/>
          <w:sz w:val="20"/>
          <w:lang w:eastAsia="en-GB"/>
        </w:rPr>
        <w:t xml:space="preserve">, O., </w:t>
      </w:r>
      <w:proofErr w:type="spellStart"/>
      <w:r w:rsidRPr="007A5EAD">
        <w:rPr>
          <w:rFonts w:ascii="Gill Sans MT" w:hAnsi="Gill Sans MT"/>
          <w:sz w:val="20"/>
          <w:lang w:eastAsia="en-GB"/>
        </w:rPr>
        <w:t>Trautmann</w:t>
      </w:r>
      <w:proofErr w:type="spellEnd"/>
      <w:r w:rsidRPr="007A5EAD">
        <w:rPr>
          <w:rFonts w:ascii="Gill Sans MT" w:hAnsi="Gill Sans MT"/>
          <w:sz w:val="20"/>
          <w:lang w:eastAsia="en-GB"/>
        </w:rPr>
        <w:t xml:space="preserve">, H., </w:t>
      </w:r>
      <w:proofErr w:type="spellStart"/>
      <w:r w:rsidRPr="007A5EAD">
        <w:rPr>
          <w:rFonts w:ascii="Gill Sans MT" w:hAnsi="Gill Sans MT"/>
          <w:sz w:val="20"/>
          <w:lang w:eastAsia="en-GB"/>
        </w:rPr>
        <w:t>Steuer</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Bornkamp</w:t>
      </w:r>
      <w:proofErr w:type="spellEnd"/>
      <w:r w:rsidRPr="007A5EAD">
        <w:rPr>
          <w:rFonts w:ascii="Gill Sans MT" w:hAnsi="Gill Sans MT"/>
          <w:sz w:val="20"/>
          <w:lang w:eastAsia="en-GB"/>
        </w:rPr>
        <w:t xml:space="preserve">, B., 2018. </w:t>
      </w:r>
      <w:proofErr w:type="spellStart"/>
      <w:proofErr w:type="gramStart"/>
      <w:r w:rsidRPr="007A5EAD">
        <w:rPr>
          <w:rFonts w:ascii="Gill Sans MT" w:hAnsi="Gill Sans MT"/>
          <w:sz w:val="20"/>
          <w:lang w:eastAsia="en-GB"/>
        </w:rPr>
        <w:t>truncnorm</w:t>
      </w:r>
      <w:proofErr w:type="spellEnd"/>
      <w:proofErr w:type="gramEnd"/>
      <w:r w:rsidRPr="007A5EAD">
        <w:rPr>
          <w:rFonts w:ascii="Gill Sans MT" w:hAnsi="Gill Sans MT"/>
          <w:sz w:val="20"/>
          <w:lang w:eastAsia="en-GB"/>
        </w:rPr>
        <w:t>: Truncated Normal Distribution.</w:t>
      </w:r>
    </w:p>
    <w:p w14:paraId="418DB7A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Moran, P.A.P., 1950.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Notes on Continuous Stochastic Phenomena.</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Biometrika</w:t>
      </w:r>
      <w:proofErr w:type="spellEnd"/>
      <w:r w:rsidRPr="007A5EAD">
        <w:rPr>
          <w:rFonts w:ascii="Gill Sans MT" w:hAnsi="Gill Sans MT"/>
          <w:sz w:val="20"/>
          <w:lang w:eastAsia="en-GB"/>
        </w:rPr>
        <w:t xml:space="preserve"> 37, 17–23. </w:t>
      </w:r>
      <w:hyperlink r:id="rId69" w:history="1">
        <w:r w:rsidRPr="007A5EAD">
          <w:rPr>
            <w:rStyle w:val="Hyperlink"/>
            <w:rFonts w:ascii="Gill Sans MT" w:hAnsi="Gill Sans MT"/>
            <w:sz w:val="20"/>
            <w:lang w:eastAsia="en-GB"/>
          </w:rPr>
          <w:t>https://doi.org/10.2307/2332142</w:t>
        </w:r>
      </w:hyperlink>
    </w:p>
    <w:p w14:paraId="74CC474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Morgan, D.J., Putkonen, J., Balco, G., Stone, J., 2011. Degradation of glacial deposits quantified with cosmogenic nuclides, </w:t>
      </w:r>
      <w:proofErr w:type="spellStart"/>
      <w:r w:rsidRPr="007A5EAD">
        <w:rPr>
          <w:rFonts w:ascii="Gill Sans MT" w:hAnsi="Gill Sans MT"/>
          <w:sz w:val="20"/>
          <w:lang w:eastAsia="en-GB"/>
        </w:rPr>
        <w:t>Quartermain</w:t>
      </w:r>
      <w:proofErr w:type="spellEnd"/>
      <w:r w:rsidRPr="007A5EAD">
        <w:rPr>
          <w:rFonts w:ascii="Gill Sans MT" w:hAnsi="Gill Sans MT"/>
          <w:sz w:val="20"/>
          <w:lang w:eastAsia="en-GB"/>
        </w:rPr>
        <w:t xml:space="preserve"> Mountains, Antarctica. Earth Surface Processes and Landforms 36, 217–228. </w:t>
      </w:r>
      <w:hyperlink r:id="rId70" w:history="1">
        <w:r w:rsidRPr="007A5EAD">
          <w:rPr>
            <w:rStyle w:val="Hyperlink"/>
            <w:rFonts w:ascii="Gill Sans MT" w:hAnsi="Gill Sans MT"/>
            <w:sz w:val="20"/>
            <w:lang w:eastAsia="en-GB"/>
          </w:rPr>
          <w:t>https://doi.org/10.1002/esp.2039</w:t>
        </w:r>
      </w:hyperlink>
    </w:p>
    <w:p w14:paraId="5BD864E9"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Murari</w:t>
      </w:r>
      <w:proofErr w:type="spellEnd"/>
      <w:r w:rsidRPr="007A5EAD">
        <w:rPr>
          <w:rFonts w:ascii="Gill Sans MT" w:hAnsi="Gill Sans MT"/>
          <w:sz w:val="20"/>
          <w:lang w:eastAsia="en-GB"/>
        </w:rPr>
        <w:t xml:space="preserve">, M.K., Owen, L.A., Dortch, J.M.,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Dietsch</w:t>
      </w:r>
      <w:proofErr w:type="spellEnd"/>
      <w:r w:rsidRPr="007A5EAD">
        <w:rPr>
          <w:rFonts w:ascii="Gill Sans MT" w:hAnsi="Gill Sans MT"/>
          <w:sz w:val="20"/>
          <w:lang w:eastAsia="en-GB"/>
        </w:rPr>
        <w:t xml:space="preserve">, C., Fuchs, M., </w:t>
      </w:r>
      <w:proofErr w:type="spellStart"/>
      <w:r w:rsidRPr="007A5EAD">
        <w:rPr>
          <w:rFonts w:ascii="Gill Sans MT" w:hAnsi="Gill Sans MT"/>
          <w:sz w:val="20"/>
          <w:lang w:eastAsia="en-GB"/>
        </w:rPr>
        <w:t>Haneberg</w:t>
      </w:r>
      <w:proofErr w:type="spellEnd"/>
      <w:r w:rsidRPr="007A5EAD">
        <w:rPr>
          <w:rFonts w:ascii="Gill Sans MT" w:hAnsi="Gill Sans MT"/>
          <w:sz w:val="20"/>
          <w:lang w:eastAsia="en-GB"/>
        </w:rPr>
        <w:t>, W.C., Sharma, M.C., Townsend-Small, A.,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Timing and climatic drivers for glaciation across monsoon-influenced regions of the Himalayan–Tibetan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w:t>
      </w:r>
      <w:proofErr w:type="gramEnd"/>
      <w:r w:rsidRPr="007A5EAD">
        <w:rPr>
          <w:rFonts w:ascii="Gill Sans MT" w:hAnsi="Gill Sans MT"/>
          <w:sz w:val="20"/>
          <w:lang w:eastAsia="en-GB"/>
        </w:rPr>
        <w:t xml:space="preserve"> Quaternary Science Reviews 88, 159–182. </w:t>
      </w:r>
      <w:hyperlink r:id="rId71" w:history="1">
        <w:r w:rsidRPr="007A5EAD">
          <w:rPr>
            <w:rStyle w:val="Hyperlink"/>
            <w:rFonts w:ascii="Gill Sans MT" w:hAnsi="Gill Sans MT"/>
            <w:sz w:val="20"/>
            <w:lang w:eastAsia="en-GB"/>
          </w:rPr>
          <w:t>https://doi.org/10.1016/j.quascirev.2014.01.013</w:t>
        </w:r>
      </w:hyperlink>
    </w:p>
    <w:p w14:paraId="17A415F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Niedzielski, T., Migoń, P., Placek, A., 2009.</w:t>
      </w:r>
      <w:proofErr w:type="gramEnd"/>
      <w:r w:rsidRPr="007A5EAD">
        <w:rPr>
          <w:rFonts w:ascii="Gill Sans MT" w:hAnsi="Gill Sans MT"/>
          <w:sz w:val="20"/>
          <w:lang w:eastAsia="en-GB"/>
        </w:rPr>
        <w:t xml:space="preserve"> A minimum sample size required from Schmidt hammer measurements. Earth Surface Processes and Landforms 34, 1713–1725. </w:t>
      </w:r>
      <w:hyperlink r:id="rId72" w:history="1">
        <w:r w:rsidRPr="007A5EAD">
          <w:rPr>
            <w:rStyle w:val="Hyperlink"/>
            <w:rFonts w:ascii="Gill Sans MT" w:hAnsi="Gill Sans MT"/>
            <w:sz w:val="20"/>
            <w:lang w:eastAsia="en-GB"/>
          </w:rPr>
          <w:t>https://doi.org/10.1002/esp.1851</w:t>
        </w:r>
      </w:hyperlink>
    </w:p>
    <w:p w14:paraId="0CEA631F"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Imamura, M.,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Southon</w:t>
      </w:r>
      <w:proofErr w:type="spellEnd"/>
      <w:r w:rsidRPr="007A5EAD">
        <w:rPr>
          <w:rFonts w:ascii="Gill Sans MT" w:hAnsi="Gill Sans MT"/>
          <w:sz w:val="20"/>
          <w:lang w:eastAsia="en-GB"/>
        </w:rPr>
        <w:t xml:space="preserve">, J.R., Finkel, R.C., </w:t>
      </w:r>
      <w:proofErr w:type="spellStart"/>
      <w:r w:rsidRPr="007A5EAD">
        <w:rPr>
          <w:rFonts w:ascii="Gill Sans MT" w:hAnsi="Gill Sans MT"/>
          <w:sz w:val="20"/>
          <w:lang w:eastAsia="en-GB"/>
        </w:rPr>
        <w:t>McAninch</w:t>
      </w:r>
      <w:proofErr w:type="spellEnd"/>
      <w:r w:rsidRPr="007A5EAD">
        <w:rPr>
          <w:rFonts w:ascii="Gill Sans MT" w:hAnsi="Gill Sans MT"/>
          <w:sz w:val="20"/>
          <w:lang w:eastAsia="en-GB"/>
        </w:rPr>
        <w:t>, J., 2007.</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Absolute calibration of </w:t>
      </w:r>
      <w:r w:rsidRPr="007A5EAD">
        <w:rPr>
          <w:rFonts w:ascii="Gill Sans MT" w:hAnsi="Gill Sans MT"/>
          <w:sz w:val="20"/>
          <w:vertAlign w:val="superscript"/>
          <w:lang w:eastAsia="en-GB"/>
        </w:rPr>
        <w:t>10</w:t>
      </w:r>
      <w:r w:rsidRPr="007A5EAD">
        <w:rPr>
          <w:rFonts w:ascii="Gill Sans MT" w:hAnsi="Gill Sans MT"/>
          <w:sz w:val="20"/>
          <w:lang w:eastAsia="en-GB"/>
        </w:rPr>
        <w:t>Be AMS standards.</w:t>
      </w:r>
      <w:proofErr w:type="gramEnd"/>
      <w:r w:rsidRPr="007A5EAD">
        <w:rPr>
          <w:rFonts w:ascii="Gill Sans MT" w:hAnsi="Gill Sans MT"/>
          <w:sz w:val="20"/>
          <w:lang w:eastAsia="en-GB"/>
        </w:rPr>
        <w:t xml:space="preserve"> Nuclear Instruments and Methods in Physics Research Section B: Beam Interactions with Materials and Atoms 258, 403–413. </w:t>
      </w:r>
      <w:hyperlink r:id="rId73" w:history="1">
        <w:r w:rsidRPr="007A5EAD">
          <w:rPr>
            <w:rStyle w:val="Hyperlink"/>
            <w:rFonts w:ascii="Gill Sans MT" w:hAnsi="Gill Sans MT"/>
            <w:sz w:val="20"/>
            <w:lang w:eastAsia="en-GB"/>
          </w:rPr>
          <w:t>https://doi.org/10.1016/j.nimb.2007.01.297</w:t>
        </w:r>
      </w:hyperlink>
    </w:p>
    <w:p w14:paraId="16E941F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Nishiizumi</w:t>
      </w:r>
      <w:proofErr w:type="spellEnd"/>
      <w:r w:rsidRPr="007A5EAD">
        <w:rPr>
          <w:rFonts w:ascii="Gill Sans MT" w:hAnsi="Gill Sans MT"/>
          <w:sz w:val="20"/>
          <w:lang w:eastAsia="en-GB"/>
        </w:rPr>
        <w:t xml:space="preserve">, K., Winterer, E.L., Kohl, C.P., Klein, J., Middleton, R., Lal, D., Arnold, J.R., 1989. Cosmic ray production rates of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in quartz from glacially polished rocks. Journal of Geophysical Research: Solid Earth 94, 17907–17915. </w:t>
      </w:r>
      <w:hyperlink r:id="rId74" w:history="1">
        <w:r w:rsidRPr="007A5EAD">
          <w:rPr>
            <w:rStyle w:val="Hyperlink"/>
            <w:rFonts w:ascii="Gill Sans MT" w:hAnsi="Gill Sans MT"/>
            <w:sz w:val="20"/>
            <w:lang w:eastAsia="en-GB"/>
          </w:rPr>
          <w:t>https://doi.org/10.1029/JB094iB12p17907</w:t>
        </w:r>
      </w:hyperlink>
    </w:p>
    <w:p w14:paraId="0D93EF2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Oliva, M., Palacios, D.,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Rodríguez-Rodríguez, L., </w:t>
      </w:r>
      <w:proofErr w:type="spellStart"/>
      <w:r w:rsidRPr="007A5EAD">
        <w:rPr>
          <w:rFonts w:ascii="Gill Sans MT" w:hAnsi="Gill Sans MT"/>
          <w:sz w:val="20"/>
          <w:lang w:eastAsia="en-GB"/>
        </w:rPr>
        <w:t>García</w:t>
      </w:r>
      <w:proofErr w:type="spellEnd"/>
      <w:r w:rsidRPr="007A5EAD">
        <w:rPr>
          <w:rFonts w:ascii="Gill Sans MT" w:hAnsi="Gill Sans MT"/>
          <w:sz w:val="20"/>
          <w:lang w:eastAsia="en-GB"/>
        </w:rPr>
        <w:t>-Ruiz, J.M., Andrés, N., Carrasco, R.M., Pedraza, J., Pérez-</w:t>
      </w:r>
      <w:proofErr w:type="spellStart"/>
      <w:r w:rsidRPr="007A5EAD">
        <w:rPr>
          <w:rFonts w:ascii="Gill Sans MT" w:hAnsi="Gill Sans MT"/>
          <w:sz w:val="20"/>
          <w:lang w:eastAsia="en-GB"/>
        </w:rPr>
        <w:t>Alberti</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Valcárcel</w:t>
      </w:r>
      <w:proofErr w:type="spellEnd"/>
      <w:r w:rsidRPr="007A5EAD">
        <w:rPr>
          <w:rFonts w:ascii="Gill Sans MT" w:hAnsi="Gill Sans MT"/>
          <w:sz w:val="20"/>
          <w:lang w:eastAsia="en-GB"/>
        </w:rPr>
        <w:t>, M., Hughes, P.D.,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Late Quaternary glacial phases in the Iberian Peninsula.</w:t>
      </w:r>
      <w:proofErr w:type="gramEnd"/>
      <w:r w:rsidRPr="007A5EAD">
        <w:rPr>
          <w:rFonts w:ascii="Gill Sans MT" w:hAnsi="Gill Sans MT"/>
          <w:sz w:val="20"/>
          <w:lang w:eastAsia="en-GB"/>
        </w:rPr>
        <w:t xml:space="preserve"> Earth-Science Reviews 192, 564–600. </w:t>
      </w:r>
      <w:hyperlink r:id="rId75" w:history="1">
        <w:r w:rsidRPr="007A5EAD">
          <w:rPr>
            <w:rStyle w:val="Hyperlink"/>
            <w:rFonts w:ascii="Gill Sans MT" w:hAnsi="Gill Sans MT"/>
            <w:sz w:val="20"/>
            <w:lang w:eastAsia="en-GB"/>
          </w:rPr>
          <w:t>https://doi.org/10.1016/j.earscirev.2019.03.015</w:t>
        </w:r>
      </w:hyperlink>
    </w:p>
    <w:p w14:paraId="7F49956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Owen, L.A., </w:t>
      </w:r>
      <w:proofErr w:type="spellStart"/>
      <w:r w:rsidRPr="007A5EAD">
        <w:rPr>
          <w:rFonts w:ascii="Gill Sans MT" w:hAnsi="Gill Sans MT"/>
          <w:sz w:val="20"/>
          <w:lang w:eastAsia="en-GB"/>
        </w:rPr>
        <w:t>Caffee</w:t>
      </w:r>
      <w:proofErr w:type="spellEnd"/>
      <w:r w:rsidRPr="007A5EAD">
        <w:rPr>
          <w:rFonts w:ascii="Gill Sans MT" w:hAnsi="Gill Sans MT"/>
          <w:sz w:val="20"/>
          <w:lang w:eastAsia="en-GB"/>
        </w:rPr>
        <w:t xml:space="preserve">, M.W., </w:t>
      </w:r>
      <w:proofErr w:type="spellStart"/>
      <w:r w:rsidRPr="007A5EAD">
        <w:rPr>
          <w:rFonts w:ascii="Gill Sans MT" w:hAnsi="Gill Sans MT"/>
          <w:sz w:val="20"/>
          <w:lang w:eastAsia="en-GB"/>
        </w:rPr>
        <w:t>Bovard</w:t>
      </w:r>
      <w:proofErr w:type="spellEnd"/>
      <w:r w:rsidRPr="007A5EAD">
        <w:rPr>
          <w:rFonts w:ascii="Gill Sans MT" w:hAnsi="Gill Sans MT"/>
          <w:sz w:val="20"/>
          <w:lang w:eastAsia="en-GB"/>
        </w:rPr>
        <w:t xml:space="preserve">, K.R., Finkel, R.C., Sharma, M.C., 2006. Terrestrial cosmogenic nuclide surface exposure dating of the oldest glacial successions in the Himalayan </w:t>
      </w:r>
      <w:proofErr w:type="spellStart"/>
      <w:r w:rsidRPr="007A5EAD">
        <w:rPr>
          <w:rFonts w:ascii="Gill Sans MT" w:hAnsi="Gill Sans MT"/>
          <w:sz w:val="20"/>
          <w:lang w:eastAsia="en-GB"/>
        </w:rPr>
        <w:t>orogen</w:t>
      </w:r>
      <w:proofErr w:type="spellEnd"/>
      <w:r w:rsidRPr="007A5EAD">
        <w:rPr>
          <w:rFonts w:ascii="Gill Sans MT" w:hAnsi="Gill Sans MT"/>
          <w:sz w:val="20"/>
          <w:lang w:eastAsia="en-GB"/>
        </w:rPr>
        <w:t xml:space="preserve">: Ladakh Range, northern India. GSA Bulletin 118, 383–392. </w:t>
      </w:r>
      <w:hyperlink r:id="rId76" w:history="1">
        <w:r w:rsidRPr="007A5EAD">
          <w:rPr>
            <w:rStyle w:val="Hyperlink"/>
            <w:rFonts w:ascii="Gill Sans MT" w:hAnsi="Gill Sans MT"/>
            <w:sz w:val="20"/>
            <w:lang w:eastAsia="en-GB"/>
          </w:rPr>
          <w:t>https://doi.org/10.1130/B25750.1</w:t>
        </w:r>
      </w:hyperlink>
    </w:p>
    <w:p w14:paraId="44F4CCF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Palacios, D., Gómez-Ortiz, A., </w:t>
      </w:r>
      <w:proofErr w:type="spellStart"/>
      <w:r w:rsidRPr="007A5EAD">
        <w:rPr>
          <w:rFonts w:ascii="Gill Sans MT" w:hAnsi="Gill Sans MT"/>
          <w:sz w:val="20"/>
          <w:lang w:eastAsia="en-GB"/>
        </w:rPr>
        <w:t>Alcalá-Reygosa</w:t>
      </w:r>
      <w:proofErr w:type="spellEnd"/>
      <w:r w:rsidRPr="007A5EAD">
        <w:rPr>
          <w:rFonts w:ascii="Gill Sans MT" w:hAnsi="Gill Sans MT"/>
          <w:sz w:val="20"/>
          <w:lang w:eastAsia="en-GB"/>
        </w:rPr>
        <w:t xml:space="preserve">, J., Andrés, N., Oliva, M., </w:t>
      </w:r>
      <w:proofErr w:type="spellStart"/>
      <w:r w:rsidRPr="007A5EAD">
        <w:rPr>
          <w:rFonts w:ascii="Gill Sans MT" w:hAnsi="Gill Sans MT"/>
          <w:sz w:val="20"/>
          <w:lang w:eastAsia="en-GB"/>
        </w:rPr>
        <w:t>Tanarro</w:t>
      </w:r>
      <w:proofErr w:type="spellEnd"/>
      <w:r w:rsidRPr="007A5EAD">
        <w:rPr>
          <w:rFonts w:ascii="Gill Sans MT" w:hAnsi="Gill Sans MT"/>
          <w:sz w:val="20"/>
          <w:lang w:eastAsia="en-GB"/>
        </w:rPr>
        <w:t>, L.M.,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xml:space="preserve">, F., Schimmelpfennig, I., </w:t>
      </w:r>
      <w:proofErr w:type="spellStart"/>
      <w:r w:rsidRPr="007A5EAD">
        <w:rPr>
          <w:rFonts w:ascii="Gill Sans MT" w:hAnsi="Gill Sans MT"/>
          <w:sz w:val="20"/>
          <w:lang w:eastAsia="en-GB"/>
        </w:rPr>
        <w:t>Fernández-Fernández</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Léanni</w:t>
      </w:r>
      <w:proofErr w:type="spellEnd"/>
      <w:r w:rsidRPr="007A5EAD">
        <w:rPr>
          <w:rFonts w:ascii="Gill Sans MT" w:hAnsi="Gill Sans MT"/>
          <w:sz w:val="20"/>
          <w:lang w:eastAsia="en-GB"/>
        </w:rPr>
        <w:t>, L., 2019.</w:t>
      </w:r>
      <w:proofErr w:type="gramEnd"/>
      <w:r w:rsidRPr="007A5EAD">
        <w:rPr>
          <w:rFonts w:ascii="Gill Sans MT" w:hAnsi="Gill Sans MT"/>
          <w:sz w:val="20"/>
          <w:lang w:eastAsia="en-GB"/>
        </w:rPr>
        <w:t xml:space="preserve"> The challenging application of cosmogenic dating methods in residual glacial landforms: The case of Sierra Nevada (Spain). Geomorphology 325, 103–118. </w:t>
      </w:r>
      <w:hyperlink r:id="rId77" w:history="1">
        <w:r w:rsidRPr="007A5EAD">
          <w:rPr>
            <w:rStyle w:val="Hyperlink"/>
            <w:rFonts w:ascii="Gill Sans MT" w:hAnsi="Gill Sans MT"/>
            <w:sz w:val="20"/>
            <w:lang w:eastAsia="en-GB"/>
          </w:rPr>
          <w:t>https://doi.org/10.1016/j.geomorph.2018.10.006</w:t>
        </w:r>
      </w:hyperlink>
    </w:p>
    <w:p w14:paraId="7E68A71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Palacios, D., Gómez-Ortiz, A., Andrés, N., Vázquez-</w:t>
      </w:r>
      <w:proofErr w:type="spellStart"/>
      <w:r w:rsidRPr="007A5EAD">
        <w:rPr>
          <w:rFonts w:ascii="Gill Sans MT" w:hAnsi="Gill Sans MT"/>
          <w:sz w:val="20"/>
          <w:lang w:eastAsia="en-GB"/>
        </w:rPr>
        <w:t>Selem</w:t>
      </w:r>
      <w:proofErr w:type="spellEnd"/>
      <w:r w:rsidRPr="007A5EAD">
        <w:rPr>
          <w:rFonts w:ascii="Gill Sans MT" w:hAnsi="Gill Sans MT"/>
          <w:sz w:val="20"/>
          <w:lang w:eastAsia="en-GB"/>
        </w:rPr>
        <w:t>, L., Salvador-</w:t>
      </w:r>
      <w:proofErr w:type="spellStart"/>
      <w:r w:rsidRPr="007A5EAD">
        <w:rPr>
          <w:rFonts w:ascii="Gill Sans MT" w:hAnsi="Gill Sans MT"/>
          <w:sz w:val="20"/>
          <w:lang w:eastAsia="en-GB"/>
        </w:rPr>
        <w:t>Franch</w:t>
      </w:r>
      <w:proofErr w:type="spellEnd"/>
      <w:r w:rsidRPr="007A5EAD">
        <w:rPr>
          <w:rFonts w:ascii="Gill Sans MT" w:hAnsi="Gill Sans MT"/>
          <w:sz w:val="20"/>
          <w:lang w:eastAsia="en-GB"/>
        </w:rPr>
        <w:t>, F., Oliva, M., 2015.</w:t>
      </w:r>
      <w:proofErr w:type="gramEnd"/>
      <w:r w:rsidRPr="007A5EAD">
        <w:rPr>
          <w:rFonts w:ascii="Gill Sans MT" w:hAnsi="Gill Sans MT"/>
          <w:sz w:val="20"/>
          <w:lang w:eastAsia="en-GB"/>
        </w:rPr>
        <w:t xml:space="preserve"> Maximum extent of Late Pleistocene glaciers and last deglaciation of La </w:t>
      </w:r>
      <w:proofErr w:type="spellStart"/>
      <w:r w:rsidRPr="007A5EAD">
        <w:rPr>
          <w:rFonts w:ascii="Gill Sans MT" w:hAnsi="Gill Sans MT"/>
          <w:sz w:val="20"/>
          <w:lang w:eastAsia="en-GB"/>
        </w:rPr>
        <w:t>Cerdanya</w:t>
      </w:r>
      <w:proofErr w:type="spellEnd"/>
      <w:r w:rsidRPr="007A5EAD">
        <w:rPr>
          <w:rFonts w:ascii="Gill Sans MT" w:hAnsi="Gill Sans MT"/>
          <w:sz w:val="20"/>
          <w:lang w:eastAsia="en-GB"/>
        </w:rPr>
        <w:t xml:space="preserve"> </w:t>
      </w:r>
      <w:proofErr w:type="gramStart"/>
      <w:r w:rsidRPr="007A5EAD">
        <w:rPr>
          <w:rFonts w:ascii="Gill Sans MT" w:hAnsi="Gill Sans MT"/>
          <w:sz w:val="20"/>
          <w:lang w:eastAsia="en-GB"/>
        </w:rPr>
        <w:t>mountains</w:t>
      </w:r>
      <w:proofErr w:type="gramEnd"/>
      <w:r w:rsidRPr="007A5EAD">
        <w:rPr>
          <w:rFonts w:ascii="Gill Sans MT" w:hAnsi="Gill Sans MT"/>
          <w:sz w:val="20"/>
          <w:lang w:eastAsia="en-GB"/>
        </w:rPr>
        <w:t xml:space="preserve">, Southeastern Pyrenees. Geomorphology 231, 116–129. </w:t>
      </w:r>
      <w:hyperlink r:id="rId78" w:history="1">
        <w:r w:rsidRPr="007A5EAD">
          <w:rPr>
            <w:rStyle w:val="Hyperlink"/>
            <w:rFonts w:ascii="Gill Sans MT" w:hAnsi="Gill Sans MT"/>
            <w:sz w:val="20"/>
            <w:lang w:eastAsia="en-GB"/>
          </w:rPr>
          <w:t>https://doi.org/10.1016/j.geomorph.2014.10.037</w:t>
        </w:r>
      </w:hyperlink>
    </w:p>
    <w:p w14:paraId="0FDF7C32"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Delmas, M., Calvet, M., </w:t>
      </w:r>
      <w:proofErr w:type="spellStart"/>
      <w:r w:rsidRPr="007A5EAD">
        <w:rPr>
          <w:rFonts w:ascii="Gill Sans MT" w:hAnsi="Gill Sans MT"/>
          <w:sz w:val="20"/>
          <w:lang w:eastAsia="en-GB"/>
        </w:rPr>
        <w:t>Gunnell</w:t>
      </w:r>
      <w:proofErr w:type="spellEnd"/>
      <w:r w:rsidRPr="007A5EAD">
        <w:rPr>
          <w:rFonts w:ascii="Gill Sans MT" w:hAnsi="Gill Sans MT"/>
          <w:sz w:val="20"/>
          <w:lang w:eastAsia="en-GB"/>
        </w:rPr>
        <w:t xml:space="preserve">, Y., 2010. </w:t>
      </w:r>
      <w:proofErr w:type="gramStart"/>
      <w:r w:rsidRPr="007A5EAD">
        <w:rPr>
          <w:rFonts w:ascii="Gill Sans MT" w:hAnsi="Gill Sans MT"/>
          <w:sz w:val="20"/>
          <w:lang w:eastAsia="en-GB"/>
        </w:rPr>
        <w:t>Small, isolated glacial catchments as priority targets for cosmogenic surface exposure dating of Pleistocene climate fluctuations, southeastern Pyrenees.</w:t>
      </w:r>
      <w:proofErr w:type="gramEnd"/>
      <w:r w:rsidRPr="007A5EAD">
        <w:rPr>
          <w:rFonts w:ascii="Gill Sans MT" w:hAnsi="Gill Sans MT"/>
          <w:sz w:val="20"/>
          <w:lang w:eastAsia="en-GB"/>
        </w:rPr>
        <w:t xml:space="preserve"> Geology 38, 891–894. </w:t>
      </w:r>
      <w:hyperlink r:id="rId79" w:history="1">
        <w:r w:rsidRPr="007A5EAD">
          <w:rPr>
            <w:rStyle w:val="Hyperlink"/>
            <w:rFonts w:ascii="Gill Sans MT" w:hAnsi="Gill Sans MT"/>
            <w:sz w:val="20"/>
            <w:lang w:eastAsia="en-GB"/>
          </w:rPr>
          <w:t>https://doi.org/10.1130/G31164.1</w:t>
        </w:r>
      </w:hyperlink>
    </w:p>
    <w:p w14:paraId="0BAC4549"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Pallàs, R., 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xml:space="preserve">, R., </w:t>
      </w:r>
      <w:proofErr w:type="spellStart"/>
      <w:r w:rsidRPr="007A5EAD">
        <w:rPr>
          <w:rFonts w:ascii="Gill Sans MT" w:hAnsi="Gill Sans MT"/>
          <w:sz w:val="20"/>
          <w:lang w:eastAsia="en-GB"/>
        </w:rPr>
        <w:t>Carcaillet</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Ortuño</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Bordonau</w:t>
      </w:r>
      <w:proofErr w:type="spellEnd"/>
      <w:r w:rsidRPr="007A5EAD">
        <w:rPr>
          <w:rFonts w:ascii="Gill Sans MT" w:hAnsi="Gill Sans MT"/>
          <w:sz w:val="20"/>
          <w:lang w:eastAsia="en-GB"/>
        </w:rPr>
        <w:t xml:space="preserve">, J.,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Vilaplana</w:t>
      </w:r>
      <w:proofErr w:type="spellEnd"/>
      <w:r w:rsidRPr="007A5EAD">
        <w:rPr>
          <w:rFonts w:ascii="Gill Sans MT" w:hAnsi="Gill Sans MT"/>
          <w:sz w:val="20"/>
          <w:lang w:eastAsia="en-GB"/>
        </w:rPr>
        <w:t xml:space="preserve">, J.M., </w:t>
      </w:r>
      <w:proofErr w:type="spellStart"/>
      <w:r w:rsidRPr="007A5EAD">
        <w:rPr>
          <w:rFonts w:ascii="Gill Sans MT" w:hAnsi="Gill Sans MT"/>
          <w:sz w:val="20"/>
          <w:lang w:eastAsia="en-GB"/>
        </w:rPr>
        <w:t>Masana</w:t>
      </w:r>
      <w:proofErr w:type="spellEnd"/>
      <w:r w:rsidRPr="007A5EAD">
        <w:rPr>
          <w:rFonts w:ascii="Gill Sans MT" w:hAnsi="Gill Sans MT"/>
          <w:sz w:val="20"/>
          <w:lang w:eastAsia="en-GB"/>
        </w:rPr>
        <w:t xml:space="preserve">, E., </w:t>
      </w:r>
      <w:proofErr w:type="spellStart"/>
      <w:r w:rsidRPr="007A5EAD">
        <w:rPr>
          <w:rFonts w:ascii="Gill Sans MT" w:hAnsi="Gill Sans MT"/>
          <w:sz w:val="20"/>
          <w:lang w:eastAsia="en-GB"/>
        </w:rPr>
        <w:t>Santanach</w:t>
      </w:r>
      <w:proofErr w:type="spellEnd"/>
      <w:r w:rsidRPr="007A5EAD">
        <w:rPr>
          <w:rFonts w:ascii="Gill Sans MT" w:hAnsi="Gill Sans MT"/>
          <w:sz w:val="20"/>
          <w:lang w:eastAsia="en-GB"/>
        </w:rPr>
        <w:t xml:space="preserve">, P., 2006. Late Pleistocene and Holocene glaciation in the Pyrenees: a critical review and new evidence from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exposure ages, south-central Pyrenees. Quaternary Science Reviews 25, 2937–2963. </w:t>
      </w:r>
      <w:hyperlink r:id="rId80" w:history="1">
        <w:r w:rsidRPr="007A5EAD">
          <w:rPr>
            <w:rStyle w:val="Hyperlink"/>
            <w:rFonts w:ascii="Gill Sans MT" w:hAnsi="Gill Sans MT"/>
            <w:sz w:val="20"/>
            <w:lang w:eastAsia="en-GB"/>
          </w:rPr>
          <w:t>https://doi.org/10.1016/j.quascirev.2006.04.004</w:t>
        </w:r>
      </w:hyperlink>
    </w:p>
    <w:p w14:paraId="6AEAC10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Penck, A., 1905. </w:t>
      </w:r>
      <w:proofErr w:type="gramStart"/>
      <w:r w:rsidRPr="007A5EAD">
        <w:rPr>
          <w:rFonts w:ascii="Gill Sans MT" w:hAnsi="Gill Sans MT"/>
          <w:sz w:val="20"/>
          <w:lang w:eastAsia="en-GB"/>
        </w:rPr>
        <w:t>Glacial Features in the Surface of the Alps.</w:t>
      </w:r>
      <w:proofErr w:type="gramEnd"/>
      <w:r w:rsidRPr="007A5EAD">
        <w:rPr>
          <w:rFonts w:ascii="Gill Sans MT" w:hAnsi="Gill Sans MT"/>
          <w:sz w:val="20"/>
          <w:lang w:eastAsia="en-GB"/>
        </w:rPr>
        <w:t xml:space="preserve"> The Journal of Geology 13, 1–19.</w:t>
      </w:r>
    </w:p>
    <w:p w14:paraId="4AFD377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Phillips, F.M.,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Smith, S.S., Elmore, D., Kubik, P.W., Sharma, P., 1990. </w:t>
      </w:r>
      <w:proofErr w:type="gramStart"/>
      <w:r w:rsidRPr="007A5EAD">
        <w:rPr>
          <w:rFonts w:ascii="Gill Sans MT" w:hAnsi="Gill Sans MT"/>
          <w:sz w:val="20"/>
          <w:lang w:eastAsia="en-GB"/>
        </w:rPr>
        <w:t>Cosmogenic Chlorine-36 Chronology for Glacial Deposits at Bloody Canyon, Eastern Sierra Nevada.</w:t>
      </w:r>
      <w:proofErr w:type="gramEnd"/>
      <w:r w:rsidRPr="007A5EAD">
        <w:rPr>
          <w:rFonts w:ascii="Gill Sans MT" w:hAnsi="Gill Sans MT"/>
          <w:sz w:val="20"/>
          <w:lang w:eastAsia="en-GB"/>
        </w:rPr>
        <w:t xml:space="preserve"> Science 248, 1529–1532. </w:t>
      </w:r>
      <w:hyperlink r:id="rId81" w:history="1">
        <w:r w:rsidRPr="007A5EAD">
          <w:rPr>
            <w:rStyle w:val="Hyperlink"/>
            <w:rFonts w:ascii="Gill Sans MT" w:hAnsi="Gill Sans MT"/>
            <w:sz w:val="20"/>
            <w:lang w:eastAsia="en-GB"/>
          </w:rPr>
          <w:t>https://doi.org/10.1126/science.248.4962.1529</w:t>
        </w:r>
      </w:hyperlink>
    </w:p>
    <w:p w14:paraId="6F46848F"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Porquet</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Pueyo</w:t>
      </w:r>
      <w:proofErr w:type="spellEnd"/>
      <w:r w:rsidRPr="007A5EAD">
        <w:rPr>
          <w:rFonts w:ascii="Gill Sans MT" w:hAnsi="Gill Sans MT"/>
          <w:sz w:val="20"/>
          <w:lang w:eastAsia="en-GB"/>
        </w:rPr>
        <w:t xml:space="preserve">, E.L., </w:t>
      </w:r>
      <w:proofErr w:type="spellStart"/>
      <w:r w:rsidRPr="007A5EAD">
        <w:rPr>
          <w:rFonts w:ascii="Gill Sans MT" w:hAnsi="Gill Sans MT"/>
          <w:sz w:val="20"/>
          <w:lang w:eastAsia="en-GB"/>
        </w:rPr>
        <w:t>Román-Berdiel</w:t>
      </w:r>
      <w:proofErr w:type="spellEnd"/>
      <w:r w:rsidRPr="007A5EAD">
        <w:rPr>
          <w:rFonts w:ascii="Gill Sans MT" w:hAnsi="Gill Sans MT"/>
          <w:sz w:val="20"/>
          <w:lang w:eastAsia="en-GB"/>
        </w:rPr>
        <w:t xml:space="preserve">, T., Olivier, P., </w:t>
      </w:r>
      <w:proofErr w:type="spellStart"/>
      <w:r w:rsidRPr="007A5EAD">
        <w:rPr>
          <w:rFonts w:ascii="Gill Sans MT" w:hAnsi="Gill Sans MT"/>
          <w:sz w:val="20"/>
          <w:lang w:eastAsia="en-GB"/>
        </w:rPr>
        <w:t>Longares</w:t>
      </w:r>
      <w:proofErr w:type="spellEnd"/>
      <w:r w:rsidRPr="007A5EAD">
        <w:rPr>
          <w:rFonts w:ascii="Gill Sans MT" w:hAnsi="Gill Sans MT"/>
          <w:sz w:val="20"/>
          <w:lang w:eastAsia="en-GB"/>
        </w:rPr>
        <w:t xml:space="preserve">, L.A., Cuevas, J., </w:t>
      </w:r>
      <w:proofErr w:type="spellStart"/>
      <w:r w:rsidRPr="007A5EAD">
        <w:rPr>
          <w:rFonts w:ascii="Gill Sans MT" w:hAnsi="Gill Sans MT"/>
          <w:sz w:val="20"/>
          <w:lang w:eastAsia="en-GB"/>
        </w:rPr>
        <w:t>Ramajo</w:t>
      </w:r>
      <w:proofErr w:type="spellEnd"/>
      <w:r w:rsidRPr="007A5EAD">
        <w:rPr>
          <w:rFonts w:ascii="Gill Sans MT" w:hAnsi="Gill Sans MT"/>
          <w:sz w:val="20"/>
          <w:lang w:eastAsia="en-GB"/>
        </w:rPr>
        <w:t xml:space="preserve">, J., order, the G. working group by alphabetical, </w:t>
      </w:r>
      <w:proofErr w:type="spellStart"/>
      <w:r w:rsidRPr="007A5EAD">
        <w:rPr>
          <w:rFonts w:ascii="Gill Sans MT" w:hAnsi="Gill Sans MT"/>
          <w:sz w:val="20"/>
          <w:lang w:eastAsia="en-GB"/>
        </w:rPr>
        <w:t>Antolín</w:t>
      </w:r>
      <w:proofErr w:type="spellEnd"/>
      <w:r w:rsidRPr="007A5EAD">
        <w:rPr>
          <w:rFonts w:ascii="Gill Sans MT" w:hAnsi="Gill Sans MT"/>
          <w:sz w:val="20"/>
          <w:lang w:eastAsia="en-GB"/>
        </w:rPr>
        <w:t xml:space="preserve">, B., </w:t>
      </w:r>
      <w:proofErr w:type="spellStart"/>
      <w:r w:rsidRPr="007A5EAD">
        <w:rPr>
          <w:rFonts w:ascii="Gill Sans MT" w:hAnsi="Gill Sans MT"/>
          <w:sz w:val="20"/>
          <w:lang w:eastAsia="en-GB"/>
        </w:rPr>
        <w:t>Aranguren</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Auréjac</w:t>
      </w:r>
      <w:proofErr w:type="spellEnd"/>
      <w:r w:rsidRPr="007A5EAD">
        <w:rPr>
          <w:rFonts w:ascii="Gill Sans MT" w:hAnsi="Gill Sans MT"/>
          <w:sz w:val="20"/>
          <w:lang w:eastAsia="en-GB"/>
        </w:rPr>
        <w:t xml:space="preserve">, J.B., </w:t>
      </w:r>
      <w:proofErr w:type="spellStart"/>
      <w:r w:rsidRPr="007A5EAD">
        <w:rPr>
          <w:rFonts w:ascii="Gill Sans MT" w:hAnsi="Gill Sans MT"/>
          <w:sz w:val="20"/>
          <w:lang w:eastAsia="en-GB"/>
        </w:rPr>
        <w:t>Bouchez</w:t>
      </w:r>
      <w:proofErr w:type="spellEnd"/>
      <w:r w:rsidRPr="007A5EAD">
        <w:rPr>
          <w:rFonts w:ascii="Gill Sans MT" w:hAnsi="Gill Sans MT"/>
          <w:sz w:val="20"/>
          <w:lang w:eastAsia="en-GB"/>
        </w:rPr>
        <w:t xml:space="preserve">, J.-L., Casas, A.M., </w:t>
      </w:r>
      <w:proofErr w:type="spellStart"/>
      <w:r w:rsidRPr="007A5EAD">
        <w:rPr>
          <w:rFonts w:ascii="Gill Sans MT" w:hAnsi="Gill Sans MT"/>
          <w:sz w:val="20"/>
          <w:lang w:eastAsia="en-GB"/>
        </w:rPr>
        <w:t>Denèle</w:t>
      </w:r>
      <w:proofErr w:type="spellEnd"/>
      <w:r w:rsidRPr="007A5EAD">
        <w:rPr>
          <w:rFonts w:ascii="Gill Sans MT" w:hAnsi="Gill Sans MT"/>
          <w:sz w:val="20"/>
          <w:lang w:eastAsia="en-GB"/>
        </w:rPr>
        <w:t xml:space="preserve">, Y., </w:t>
      </w:r>
      <w:proofErr w:type="spellStart"/>
      <w:r w:rsidRPr="007A5EAD">
        <w:rPr>
          <w:rFonts w:ascii="Gill Sans MT" w:hAnsi="Gill Sans MT"/>
          <w:sz w:val="20"/>
          <w:lang w:eastAsia="en-GB"/>
        </w:rPr>
        <w:t>Gleizes</w:t>
      </w:r>
      <w:proofErr w:type="spellEnd"/>
      <w:r w:rsidRPr="007A5EAD">
        <w:rPr>
          <w:rFonts w:ascii="Gill Sans MT" w:hAnsi="Gill Sans MT"/>
          <w:sz w:val="20"/>
          <w:lang w:eastAsia="en-GB"/>
        </w:rPr>
        <w:t xml:space="preserve">, G., Hilario, A., </w:t>
      </w:r>
      <w:proofErr w:type="spellStart"/>
      <w:r w:rsidRPr="007A5EAD">
        <w:rPr>
          <w:rFonts w:ascii="Gill Sans MT" w:hAnsi="Gill Sans MT"/>
          <w:sz w:val="20"/>
          <w:lang w:eastAsia="en-GB"/>
        </w:rPr>
        <w:t>Izquierdo-Llavall</w:t>
      </w:r>
      <w:proofErr w:type="spellEnd"/>
      <w:r w:rsidRPr="007A5EAD">
        <w:rPr>
          <w:rFonts w:ascii="Gill Sans MT" w:hAnsi="Gill Sans MT"/>
          <w:sz w:val="20"/>
          <w:lang w:eastAsia="en-GB"/>
        </w:rPr>
        <w:t>, E., Leblanc, D., Oliva-</w:t>
      </w:r>
      <w:proofErr w:type="spellStart"/>
      <w:r w:rsidRPr="007A5EAD">
        <w:rPr>
          <w:rFonts w:ascii="Gill Sans MT" w:hAnsi="Gill Sans MT"/>
          <w:sz w:val="20"/>
          <w:lang w:eastAsia="en-GB"/>
        </w:rPr>
        <w:t>Urcia</w:t>
      </w:r>
      <w:proofErr w:type="spellEnd"/>
      <w:r w:rsidRPr="007A5EAD">
        <w:rPr>
          <w:rFonts w:ascii="Gill Sans MT" w:hAnsi="Gill Sans MT"/>
          <w:sz w:val="20"/>
          <w:lang w:eastAsia="en-GB"/>
        </w:rPr>
        <w:t xml:space="preserve">, B., Santana, V., </w:t>
      </w:r>
      <w:proofErr w:type="spellStart"/>
      <w:r w:rsidRPr="007A5EAD">
        <w:rPr>
          <w:rFonts w:ascii="Gill Sans MT" w:hAnsi="Gill Sans MT"/>
          <w:sz w:val="20"/>
          <w:lang w:eastAsia="en-GB"/>
        </w:rPr>
        <w:t>Tubía</w:t>
      </w:r>
      <w:proofErr w:type="spellEnd"/>
      <w:r w:rsidRPr="007A5EAD">
        <w:rPr>
          <w:rFonts w:ascii="Gill Sans MT" w:hAnsi="Gill Sans MT"/>
          <w:sz w:val="20"/>
          <w:lang w:eastAsia="en-GB"/>
        </w:rPr>
        <w:t xml:space="preserve">, J.M., Vegas, N., 2017. </w:t>
      </w:r>
      <w:proofErr w:type="gramStart"/>
      <w:r w:rsidRPr="007A5EAD">
        <w:rPr>
          <w:rFonts w:ascii="Gill Sans MT" w:hAnsi="Gill Sans MT"/>
          <w:sz w:val="20"/>
          <w:lang w:eastAsia="en-GB"/>
        </w:rPr>
        <w:t>Anisotropy of magnetic susceptibility of the Pyrenean granites.</w:t>
      </w:r>
      <w:proofErr w:type="gramEnd"/>
      <w:r w:rsidRPr="007A5EAD">
        <w:rPr>
          <w:rFonts w:ascii="Gill Sans MT" w:hAnsi="Gill Sans MT"/>
          <w:sz w:val="20"/>
          <w:lang w:eastAsia="en-GB"/>
        </w:rPr>
        <w:t xml:space="preserve"> Journal of Maps 13, 438–448. </w:t>
      </w:r>
      <w:hyperlink r:id="rId82" w:history="1">
        <w:r w:rsidRPr="007A5EAD">
          <w:rPr>
            <w:rStyle w:val="Hyperlink"/>
            <w:rFonts w:ascii="Gill Sans MT" w:hAnsi="Gill Sans MT"/>
            <w:sz w:val="20"/>
            <w:lang w:eastAsia="en-GB"/>
          </w:rPr>
          <w:t>https://doi.org/10.1080/17445647.2017.1302364</w:t>
        </w:r>
      </w:hyperlink>
    </w:p>
    <w:p w14:paraId="7F584D18"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Portenga</w:t>
      </w:r>
      <w:proofErr w:type="spellEnd"/>
      <w:r w:rsidRPr="007A5EAD">
        <w:rPr>
          <w:rFonts w:ascii="Gill Sans MT" w:hAnsi="Gill Sans MT"/>
          <w:sz w:val="20"/>
          <w:lang w:eastAsia="en-GB"/>
        </w:rPr>
        <w:t xml:space="preserve">, E.W., </w:t>
      </w:r>
      <w:proofErr w:type="spellStart"/>
      <w:r w:rsidRPr="007A5EAD">
        <w:rPr>
          <w:rFonts w:ascii="Gill Sans MT" w:hAnsi="Gill Sans MT"/>
          <w:sz w:val="20"/>
          <w:lang w:eastAsia="en-GB"/>
        </w:rPr>
        <w:t>Bierman</w:t>
      </w:r>
      <w:proofErr w:type="spellEnd"/>
      <w:r w:rsidRPr="007A5EAD">
        <w:rPr>
          <w:rFonts w:ascii="Gill Sans MT" w:hAnsi="Gill Sans MT"/>
          <w:sz w:val="20"/>
          <w:lang w:eastAsia="en-GB"/>
        </w:rPr>
        <w:t xml:space="preserve">, P.R., 2011. Understanding Earth’s eroding surface with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GSAT 21, 4–10. </w:t>
      </w:r>
      <w:hyperlink r:id="rId83" w:history="1">
        <w:r w:rsidRPr="007A5EAD">
          <w:rPr>
            <w:rStyle w:val="Hyperlink"/>
            <w:rFonts w:ascii="Gill Sans MT" w:hAnsi="Gill Sans MT"/>
            <w:sz w:val="20"/>
            <w:lang w:eastAsia="en-GB"/>
          </w:rPr>
          <w:t>https://doi.org/10.1130/G111A.1</w:t>
        </w:r>
      </w:hyperlink>
    </w:p>
    <w:p w14:paraId="7992882D"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Porter, S.C., Swanson, T.W., 2008. </w:t>
      </w:r>
      <w:proofErr w:type="gramStart"/>
      <w:r w:rsidRPr="007A5EAD">
        <w:rPr>
          <w:rFonts w:ascii="Gill Sans MT" w:hAnsi="Gill Sans MT"/>
          <w:sz w:val="20"/>
          <w:vertAlign w:val="superscript"/>
          <w:lang w:eastAsia="en-GB"/>
        </w:rPr>
        <w:t>36</w:t>
      </w:r>
      <w:r w:rsidRPr="007A5EAD">
        <w:rPr>
          <w:rFonts w:ascii="Gill Sans MT" w:hAnsi="Gill Sans MT"/>
          <w:sz w:val="20"/>
          <w:lang w:eastAsia="en-GB"/>
        </w:rPr>
        <w:t xml:space="preserve">Cl dating of the classic Pleistocene glacial record in the </w:t>
      </w:r>
      <w:proofErr w:type="spellStart"/>
      <w:r w:rsidRPr="007A5EAD">
        <w:rPr>
          <w:rFonts w:ascii="Gill Sans MT" w:hAnsi="Gill Sans MT"/>
          <w:sz w:val="20"/>
          <w:lang w:eastAsia="en-GB"/>
        </w:rPr>
        <w:t>northeastern</w:t>
      </w:r>
      <w:proofErr w:type="spellEnd"/>
      <w:r w:rsidRPr="007A5EAD">
        <w:rPr>
          <w:rFonts w:ascii="Gill Sans MT" w:hAnsi="Gill Sans MT"/>
          <w:sz w:val="20"/>
          <w:lang w:eastAsia="en-GB"/>
        </w:rPr>
        <w:t xml:space="preserve"> Cascade Range, Washington.</w:t>
      </w:r>
      <w:proofErr w:type="gramEnd"/>
      <w:r w:rsidRPr="007A5EAD">
        <w:rPr>
          <w:rFonts w:ascii="Gill Sans MT" w:hAnsi="Gill Sans MT"/>
          <w:sz w:val="20"/>
          <w:lang w:eastAsia="en-GB"/>
        </w:rPr>
        <w:t xml:space="preserve"> Am J </w:t>
      </w:r>
      <w:proofErr w:type="spellStart"/>
      <w:r w:rsidRPr="007A5EAD">
        <w:rPr>
          <w:rFonts w:ascii="Gill Sans MT" w:hAnsi="Gill Sans MT"/>
          <w:sz w:val="20"/>
          <w:lang w:eastAsia="en-GB"/>
        </w:rPr>
        <w:t>Sci</w:t>
      </w:r>
      <w:proofErr w:type="spellEnd"/>
      <w:r w:rsidRPr="007A5EAD">
        <w:rPr>
          <w:rFonts w:ascii="Gill Sans MT" w:hAnsi="Gill Sans MT"/>
          <w:sz w:val="20"/>
          <w:lang w:eastAsia="en-GB"/>
        </w:rPr>
        <w:t xml:space="preserve"> 308, 130–</w:t>
      </w:r>
      <w:proofErr w:type="gramStart"/>
      <w:r w:rsidRPr="007A5EAD">
        <w:rPr>
          <w:rFonts w:ascii="Gill Sans MT" w:hAnsi="Gill Sans MT"/>
          <w:sz w:val="20"/>
          <w:lang w:eastAsia="en-GB"/>
        </w:rPr>
        <w:t>166.</w:t>
      </w:r>
      <w:proofErr w:type="gramEnd"/>
      <w:r w:rsidRPr="007A5EAD">
        <w:rPr>
          <w:rFonts w:ascii="Gill Sans MT" w:hAnsi="Gill Sans MT"/>
          <w:sz w:val="20"/>
          <w:lang w:eastAsia="en-GB"/>
        </w:rPr>
        <w:t xml:space="preserve"> </w:t>
      </w:r>
      <w:hyperlink r:id="rId84" w:history="1">
        <w:r w:rsidRPr="007A5EAD">
          <w:rPr>
            <w:rStyle w:val="Hyperlink"/>
            <w:rFonts w:ascii="Gill Sans MT" w:hAnsi="Gill Sans MT"/>
            <w:sz w:val="20"/>
            <w:lang w:eastAsia="en-GB"/>
          </w:rPr>
          <w:t>https://doi.org/10.2475/02.2008.02</w:t>
        </w:r>
      </w:hyperlink>
    </w:p>
    <w:p w14:paraId="057F2D4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Putkonen, J., Connolly, J., </w:t>
      </w:r>
      <w:proofErr w:type="spellStart"/>
      <w:r w:rsidRPr="007A5EAD">
        <w:rPr>
          <w:rFonts w:ascii="Gill Sans MT" w:hAnsi="Gill Sans MT"/>
          <w:sz w:val="20"/>
          <w:lang w:eastAsia="en-GB"/>
        </w:rPr>
        <w:t>Orloff</w:t>
      </w:r>
      <w:proofErr w:type="spellEnd"/>
      <w:r w:rsidRPr="007A5EAD">
        <w:rPr>
          <w:rFonts w:ascii="Gill Sans MT" w:hAnsi="Gill Sans MT"/>
          <w:sz w:val="20"/>
          <w:lang w:eastAsia="en-GB"/>
        </w:rPr>
        <w:t>, T., 2008.</w:t>
      </w:r>
      <w:proofErr w:type="gramEnd"/>
      <w:r w:rsidRPr="007A5EAD">
        <w:rPr>
          <w:rFonts w:ascii="Gill Sans MT" w:hAnsi="Gill Sans MT"/>
          <w:sz w:val="20"/>
          <w:lang w:eastAsia="en-GB"/>
        </w:rPr>
        <w:t xml:space="preserve"> Landscape evolution degrades the geologic signature of past glaciations. Geomorphology, Glacial Landscape Evolution - Implications for Glacial Processes, Patterns and Reconstructions 97, 208–217. </w:t>
      </w:r>
      <w:hyperlink r:id="rId85" w:history="1">
        <w:r w:rsidRPr="007A5EAD">
          <w:rPr>
            <w:rStyle w:val="Hyperlink"/>
            <w:rFonts w:ascii="Gill Sans MT" w:hAnsi="Gill Sans MT"/>
            <w:sz w:val="20"/>
            <w:lang w:eastAsia="en-GB"/>
          </w:rPr>
          <w:t>https://doi.org/10.1016/j.geomorph.2007.02.043</w:t>
        </w:r>
      </w:hyperlink>
    </w:p>
    <w:p w14:paraId="7AF97554"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O’Neal, M., 2006.</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Degradation of unconsolidated Quaternary landforms in the western North America.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Geomorphology, Quaternary landscape change and modern process in western North America 75, 408–419.</w:t>
      </w:r>
      <w:proofErr w:type="gramEnd"/>
      <w:r w:rsidRPr="007A5EAD">
        <w:rPr>
          <w:rFonts w:ascii="Gill Sans MT" w:hAnsi="Gill Sans MT"/>
          <w:sz w:val="20"/>
          <w:lang w:eastAsia="en-GB"/>
        </w:rPr>
        <w:t xml:space="preserve"> </w:t>
      </w:r>
      <w:hyperlink r:id="rId86" w:history="1">
        <w:r w:rsidRPr="007A5EAD">
          <w:rPr>
            <w:rStyle w:val="Hyperlink"/>
            <w:rFonts w:ascii="Gill Sans MT" w:hAnsi="Gill Sans MT"/>
            <w:sz w:val="20"/>
            <w:lang w:eastAsia="en-GB"/>
          </w:rPr>
          <w:t>https://doi.org/10.1016/j.geomorph.2005.07.024</w:t>
        </w:r>
      </w:hyperlink>
    </w:p>
    <w:p w14:paraId="4F17049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Putkonen, J., Swanson, T., 2003.</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Accuracy of cosmogenic ages for moraines.</w:t>
      </w:r>
      <w:proofErr w:type="gramEnd"/>
      <w:r w:rsidRPr="007A5EAD">
        <w:rPr>
          <w:rFonts w:ascii="Gill Sans MT" w:hAnsi="Gill Sans MT"/>
          <w:sz w:val="20"/>
          <w:lang w:eastAsia="en-GB"/>
        </w:rPr>
        <w:t xml:space="preserve"> Quaternary Research 59, 255–261. </w:t>
      </w:r>
      <w:hyperlink r:id="rId87" w:history="1">
        <w:r w:rsidRPr="007A5EAD">
          <w:rPr>
            <w:rStyle w:val="Hyperlink"/>
            <w:rFonts w:ascii="Gill Sans MT" w:hAnsi="Gill Sans MT"/>
            <w:sz w:val="20"/>
            <w:lang w:eastAsia="en-GB"/>
          </w:rPr>
          <w:t>https://doi.org/10.1016/S0033-5894(03)00006-1</w:t>
        </w:r>
      </w:hyperlink>
    </w:p>
    <w:p w14:paraId="4118C07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Putnam, A.E., Bromley, G.R.M., </w:t>
      </w:r>
      <w:proofErr w:type="spellStart"/>
      <w:r w:rsidRPr="007A5EAD">
        <w:rPr>
          <w:rFonts w:ascii="Gill Sans MT" w:hAnsi="Gill Sans MT"/>
          <w:sz w:val="20"/>
          <w:lang w:eastAsia="en-GB"/>
        </w:rPr>
        <w:t>Rademaker</w:t>
      </w:r>
      <w:proofErr w:type="spellEnd"/>
      <w:r w:rsidRPr="007A5EAD">
        <w:rPr>
          <w:rFonts w:ascii="Gill Sans MT" w:hAnsi="Gill Sans MT"/>
          <w:sz w:val="20"/>
          <w:lang w:eastAsia="en-GB"/>
        </w:rPr>
        <w:t xml:space="preserve">, K., Schaefer, J.M., 2019. </w:t>
      </w:r>
      <w:proofErr w:type="gramStart"/>
      <w:r w:rsidRPr="007A5EAD">
        <w:rPr>
          <w:rFonts w:ascii="Gill Sans MT" w:hAnsi="Gill Sans MT"/>
          <w:sz w:val="20"/>
          <w:lang w:eastAsia="en-GB"/>
        </w:rPr>
        <w:t xml:space="preserve">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production-rate calibration from a </w:t>
      </w:r>
      <w:r w:rsidRPr="007A5EAD">
        <w:rPr>
          <w:rFonts w:ascii="Gill Sans MT" w:hAnsi="Gill Sans MT"/>
          <w:sz w:val="20"/>
          <w:vertAlign w:val="superscript"/>
          <w:lang w:eastAsia="en-GB"/>
        </w:rPr>
        <w:t>14</w:t>
      </w:r>
      <w:r w:rsidRPr="007A5EAD">
        <w:rPr>
          <w:rFonts w:ascii="Gill Sans MT" w:hAnsi="Gill Sans MT"/>
          <w:sz w:val="20"/>
          <w:lang w:eastAsia="en-GB"/>
        </w:rPr>
        <w:t>C-dated late-glacial moraine belt in Rannoch Moor, central Scottish Highlands.</w:t>
      </w:r>
      <w:proofErr w:type="gramEnd"/>
      <w:r w:rsidRPr="007A5EAD">
        <w:rPr>
          <w:rFonts w:ascii="Gill Sans MT" w:hAnsi="Gill Sans MT"/>
          <w:sz w:val="20"/>
          <w:lang w:eastAsia="en-GB"/>
        </w:rPr>
        <w:t xml:space="preserve"> Quaternary Geochronology 50, 109–125. </w:t>
      </w:r>
      <w:hyperlink r:id="rId88" w:history="1">
        <w:r w:rsidRPr="007A5EAD">
          <w:rPr>
            <w:rStyle w:val="Hyperlink"/>
            <w:rFonts w:ascii="Gill Sans MT" w:hAnsi="Gill Sans MT"/>
            <w:sz w:val="20"/>
            <w:lang w:eastAsia="en-GB"/>
          </w:rPr>
          <w:t>https://doi.org/10.1016/j.quageo.2018.11.006</w:t>
        </w:r>
      </w:hyperlink>
    </w:p>
    <w:p w14:paraId="6D9D8A39"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Raisbeck</w:t>
      </w:r>
      <w:proofErr w:type="spellEnd"/>
      <w:r w:rsidRPr="007A5EAD">
        <w:rPr>
          <w:rFonts w:ascii="Gill Sans MT" w:hAnsi="Gill Sans MT"/>
          <w:sz w:val="20"/>
          <w:lang w:eastAsia="en-GB"/>
        </w:rPr>
        <w:t xml:space="preserve">, G.M., </w:t>
      </w:r>
      <w:proofErr w:type="spellStart"/>
      <w:r w:rsidRPr="007A5EAD">
        <w:rPr>
          <w:rFonts w:ascii="Gill Sans MT" w:hAnsi="Gill Sans MT"/>
          <w:sz w:val="20"/>
          <w:lang w:eastAsia="en-GB"/>
        </w:rPr>
        <w:t>Yiou</w:t>
      </w:r>
      <w:proofErr w:type="spellEnd"/>
      <w:r w:rsidRPr="007A5EAD">
        <w:rPr>
          <w:rFonts w:ascii="Gill Sans MT" w:hAnsi="Gill Sans MT"/>
          <w:sz w:val="20"/>
          <w:lang w:eastAsia="en-GB"/>
        </w:rPr>
        <w:t xml:space="preserve">, F.,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Brown, E., </w:t>
      </w:r>
      <w:proofErr w:type="spellStart"/>
      <w:r w:rsidRPr="007A5EAD">
        <w:rPr>
          <w:rFonts w:ascii="Gill Sans MT" w:hAnsi="Gill Sans MT"/>
          <w:sz w:val="20"/>
          <w:lang w:eastAsia="en-GB"/>
        </w:rPr>
        <w:t>Deboffle</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Jouhanneau</w:t>
      </w:r>
      <w:proofErr w:type="spellEnd"/>
      <w:r w:rsidRPr="007A5EAD">
        <w:rPr>
          <w:rFonts w:ascii="Gill Sans MT" w:hAnsi="Gill Sans MT"/>
          <w:sz w:val="20"/>
          <w:lang w:eastAsia="en-GB"/>
        </w:rPr>
        <w:t xml:space="preserve">, P., </w:t>
      </w:r>
      <w:proofErr w:type="spellStart"/>
      <w:r w:rsidRPr="007A5EAD">
        <w:rPr>
          <w:rFonts w:ascii="Gill Sans MT" w:hAnsi="Gill Sans MT"/>
          <w:sz w:val="20"/>
          <w:lang w:eastAsia="en-GB"/>
        </w:rPr>
        <w:t>Lestringuez</w:t>
      </w:r>
      <w:proofErr w:type="spellEnd"/>
      <w:r w:rsidRPr="007A5EAD">
        <w:rPr>
          <w:rFonts w:ascii="Gill Sans MT" w:hAnsi="Gill Sans MT"/>
          <w:sz w:val="20"/>
          <w:lang w:eastAsia="en-GB"/>
        </w:rPr>
        <w:t xml:space="preserve">, J., Zhou, Z.Q., 1994. The AMS facility at Gif-sur-Yvette: progress, perturbations and projects. Nuclear Instruments and Methods in Physics Research Section B: Beam Interactions with Materials and Atoms 92, 43–46. </w:t>
      </w:r>
      <w:hyperlink r:id="rId89" w:history="1">
        <w:r w:rsidRPr="007A5EAD">
          <w:rPr>
            <w:rStyle w:val="Hyperlink"/>
            <w:rFonts w:ascii="Gill Sans MT" w:hAnsi="Gill Sans MT"/>
            <w:sz w:val="20"/>
            <w:lang w:eastAsia="en-GB"/>
          </w:rPr>
          <w:t>https://doi.org/10.1016/0168-583X(94)95972-2</w:t>
        </w:r>
      </w:hyperlink>
    </w:p>
    <w:p w14:paraId="4FCC8E7D" w14:textId="77777777" w:rsidR="007A5EAD" w:rsidRDefault="007A5EAD" w:rsidP="007A5EAD">
      <w:pPr>
        <w:ind w:left="709" w:hanging="709"/>
        <w:rPr>
          <w:rStyle w:val="Hyperlink"/>
          <w:rFonts w:ascii="Gill Sans MT" w:hAnsi="Gill Sans MT"/>
          <w:sz w:val="20"/>
          <w:lang w:eastAsia="en-GB"/>
        </w:rPr>
      </w:pPr>
      <w:proofErr w:type="spellStart"/>
      <w:proofErr w:type="gramStart"/>
      <w:r w:rsidRPr="007A5EAD">
        <w:rPr>
          <w:rFonts w:ascii="Gill Sans MT" w:hAnsi="Gill Sans MT"/>
          <w:sz w:val="20"/>
          <w:lang w:eastAsia="en-GB"/>
        </w:rPr>
        <w:t>Reille</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Andrieu</w:t>
      </w:r>
      <w:proofErr w:type="spellEnd"/>
      <w:r w:rsidRPr="007A5EAD">
        <w:rPr>
          <w:rFonts w:ascii="Gill Sans MT" w:hAnsi="Gill Sans MT"/>
          <w:sz w:val="20"/>
          <w:lang w:eastAsia="en-GB"/>
        </w:rPr>
        <w:t>, V., 1995.</w:t>
      </w:r>
      <w:proofErr w:type="gramEnd"/>
      <w:r w:rsidRPr="007A5EAD">
        <w:rPr>
          <w:rFonts w:ascii="Gill Sans MT" w:hAnsi="Gill Sans MT"/>
          <w:sz w:val="20"/>
          <w:lang w:eastAsia="en-GB"/>
        </w:rPr>
        <w:t xml:space="preserve"> The late Pleistocene and Holocene in the Lourdes Basin, Western </w:t>
      </w:r>
      <w:proofErr w:type="spellStart"/>
      <w:r w:rsidRPr="007A5EAD">
        <w:rPr>
          <w:rFonts w:ascii="Gill Sans MT" w:hAnsi="Gill Sans MT"/>
          <w:sz w:val="20"/>
          <w:lang w:eastAsia="en-GB"/>
        </w:rPr>
        <w:t>Pyrénées</w:t>
      </w:r>
      <w:proofErr w:type="spellEnd"/>
      <w:r w:rsidRPr="007A5EAD">
        <w:rPr>
          <w:rFonts w:ascii="Gill Sans MT" w:hAnsi="Gill Sans MT"/>
          <w:sz w:val="20"/>
          <w:lang w:eastAsia="en-GB"/>
        </w:rPr>
        <w:t xml:space="preserve">, France: new pollen analytical and chronological data. </w:t>
      </w:r>
      <w:proofErr w:type="spellStart"/>
      <w:r w:rsidRPr="007A5EAD">
        <w:rPr>
          <w:rFonts w:ascii="Gill Sans MT" w:hAnsi="Gill Sans MT"/>
          <w:sz w:val="20"/>
          <w:lang w:eastAsia="en-GB"/>
        </w:rPr>
        <w:t>Veget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Hist</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Archaebot</w:t>
      </w:r>
      <w:proofErr w:type="spellEnd"/>
      <w:r w:rsidRPr="007A5EAD">
        <w:rPr>
          <w:rFonts w:ascii="Gill Sans MT" w:hAnsi="Gill Sans MT"/>
          <w:sz w:val="20"/>
          <w:lang w:eastAsia="en-GB"/>
        </w:rPr>
        <w:t xml:space="preserve"> 4, 1–21. </w:t>
      </w:r>
      <w:hyperlink r:id="rId90" w:history="1">
        <w:r w:rsidRPr="007A5EAD">
          <w:rPr>
            <w:rStyle w:val="Hyperlink"/>
            <w:rFonts w:ascii="Gill Sans MT" w:hAnsi="Gill Sans MT"/>
            <w:sz w:val="20"/>
            <w:lang w:eastAsia="en-GB"/>
          </w:rPr>
          <w:t>https://doi.org/10.1007/BF00198611</w:t>
        </w:r>
      </w:hyperlink>
    </w:p>
    <w:p w14:paraId="46B060F3" w14:textId="67FDD568" w:rsidR="0099081B" w:rsidRPr="007A5EAD" w:rsidRDefault="0099081B" w:rsidP="007A5EAD">
      <w:pPr>
        <w:ind w:left="709" w:hanging="709"/>
        <w:rPr>
          <w:rFonts w:ascii="Gill Sans MT" w:hAnsi="Gill Sans MT"/>
          <w:sz w:val="20"/>
          <w:lang w:eastAsia="en-GB"/>
        </w:rPr>
      </w:pPr>
      <w:r w:rsidRPr="0099081B">
        <w:rPr>
          <w:rFonts w:ascii="Gill Sans MT" w:hAnsi="Gill Sans MT"/>
          <w:sz w:val="20"/>
          <w:lang w:eastAsia="en-GB"/>
        </w:rPr>
        <w:t xml:space="preserve">Reimer, P.J., Bard, E., </w:t>
      </w:r>
      <w:proofErr w:type="spellStart"/>
      <w:r w:rsidRPr="0099081B">
        <w:rPr>
          <w:rFonts w:ascii="Gill Sans MT" w:hAnsi="Gill Sans MT"/>
          <w:sz w:val="20"/>
          <w:lang w:eastAsia="en-GB"/>
        </w:rPr>
        <w:t>Bayliss</w:t>
      </w:r>
      <w:proofErr w:type="spellEnd"/>
      <w:r w:rsidRPr="0099081B">
        <w:rPr>
          <w:rFonts w:ascii="Gill Sans MT" w:hAnsi="Gill Sans MT"/>
          <w:sz w:val="20"/>
          <w:lang w:eastAsia="en-GB"/>
        </w:rPr>
        <w:t xml:space="preserve">, A., Beck, J.W., Blackwell, P.G., Ramsey, C.B., Buck, C.E., Cheng, H., Edwards, R.L., Friedrich, M., </w:t>
      </w:r>
      <w:proofErr w:type="spellStart"/>
      <w:r w:rsidRPr="0099081B">
        <w:rPr>
          <w:rFonts w:ascii="Gill Sans MT" w:hAnsi="Gill Sans MT"/>
          <w:sz w:val="20"/>
          <w:lang w:eastAsia="en-GB"/>
        </w:rPr>
        <w:t>Grootes</w:t>
      </w:r>
      <w:proofErr w:type="spellEnd"/>
      <w:r w:rsidRPr="0099081B">
        <w:rPr>
          <w:rFonts w:ascii="Gill Sans MT" w:hAnsi="Gill Sans MT"/>
          <w:sz w:val="20"/>
          <w:lang w:eastAsia="en-GB"/>
        </w:rPr>
        <w:t xml:space="preserve">, P.M., </w:t>
      </w:r>
      <w:proofErr w:type="spellStart"/>
      <w:r w:rsidRPr="0099081B">
        <w:rPr>
          <w:rFonts w:ascii="Gill Sans MT" w:hAnsi="Gill Sans MT"/>
          <w:sz w:val="20"/>
          <w:lang w:eastAsia="en-GB"/>
        </w:rPr>
        <w:t>Guilderson</w:t>
      </w:r>
      <w:proofErr w:type="spellEnd"/>
      <w:r w:rsidRPr="0099081B">
        <w:rPr>
          <w:rFonts w:ascii="Gill Sans MT" w:hAnsi="Gill Sans MT"/>
          <w:sz w:val="20"/>
          <w:lang w:eastAsia="en-GB"/>
        </w:rPr>
        <w:t xml:space="preserve">, T.P., </w:t>
      </w:r>
      <w:proofErr w:type="spellStart"/>
      <w:r w:rsidRPr="0099081B">
        <w:rPr>
          <w:rFonts w:ascii="Gill Sans MT" w:hAnsi="Gill Sans MT"/>
          <w:sz w:val="20"/>
          <w:lang w:eastAsia="en-GB"/>
        </w:rPr>
        <w:t>Haflidason</w:t>
      </w:r>
      <w:proofErr w:type="spellEnd"/>
      <w:r w:rsidRPr="0099081B">
        <w:rPr>
          <w:rFonts w:ascii="Gill Sans MT" w:hAnsi="Gill Sans MT"/>
          <w:sz w:val="20"/>
          <w:lang w:eastAsia="en-GB"/>
        </w:rPr>
        <w:t xml:space="preserve">, H., </w:t>
      </w:r>
      <w:proofErr w:type="spellStart"/>
      <w:r w:rsidRPr="0099081B">
        <w:rPr>
          <w:rFonts w:ascii="Gill Sans MT" w:hAnsi="Gill Sans MT"/>
          <w:sz w:val="20"/>
          <w:lang w:eastAsia="en-GB"/>
        </w:rPr>
        <w:t>Hajdas</w:t>
      </w:r>
      <w:proofErr w:type="spellEnd"/>
      <w:r w:rsidRPr="0099081B">
        <w:rPr>
          <w:rFonts w:ascii="Gill Sans MT" w:hAnsi="Gill Sans MT"/>
          <w:sz w:val="20"/>
          <w:lang w:eastAsia="en-GB"/>
        </w:rPr>
        <w:t xml:space="preserve">, I., </w:t>
      </w:r>
      <w:proofErr w:type="spellStart"/>
      <w:r w:rsidRPr="0099081B">
        <w:rPr>
          <w:rFonts w:ascii="Gill Sans MT" w:hAnsi="Gill Sans MT"/>
          <w:sz w:val="20"/>
          <w:lang w:eastAsia="en-GB"/>
        </w:rPr>
        <w:t>Hatté</w:t>
      </w:r>
      <w:proofErr w:type="spellEnd"/>
      <w:r w:rsidRPr="0099081B">
        <w:rPr>
          <w:rFonts w:ascii="Gill Sans MT" w:hAnsi="Gill Sans MT"/>
          <w:sz w:val="20"/>
          <w:lang w:eastAsia="en-GB"/>
        </w:rPr>
        <w:t xml:space="preserve">, C., Heaton, T.J., Hoffmann, D.L., Hogg, A.G., </w:t>
      </w:r>
      <w:proofErr w:type="spellStart"/>
      <w:r w:rsidRPr="0099081B">
        <w:rPr>
          <w:rFonts w:ascii="Gill Sans MT" w:hAnsi="Gill Sans MT"/>
          <w:sz w:val="20"/>
          <w:lang w:eastAsia="en-GB"/>
        </w:rPr>
        <w:t>Hughen</w:t>
      </w:r>
      <w:proofErr w:type="spellEnd"/>
      <w:r w:rsidRPr="0099081B">
        <w:rPr>
          <w:rFonts w:ascii="Gill Sans MT" w:hAnsi="Gill Sans MT"/>
          <w:sz w:val="20"/>
          <w:lang w:eastAsia="en-GB"/>
        </w:rPr>
        <w:t xml:space="preserve">, K.A., Kaiser, K.F., Kromer, B., Manning, S.W., </w:t>
      </w:r>
      <w:proofErr w:type="spellStart"/>
      <w:r w:rsidRPr="0099081B">
        <w:rPr>
          <w:rFonts w:ascii="Gill Sans MT" w:hAnsi="Gill Sans MT"/>
          <w:sz w:val="20"/>
          <w:lang w:eastAsia="en-GB"/>
        </w:rPr>
        <w:t>Niu</w:t>
      </w:r>
      <w:proofErr w:type="spellEnd"/>
      <w:r w:rsidRPr="0099081B">
        <w:rPr>
          <w:rFonts w:ascii="Gill Sans MT" w:hAnsi="Gill Sans MT"/>
          <w:sz w:val="20"/>
          <w:lang w:eastAsia="en-GB"/>
        </w:rPr>
        <w:t xml:space="preserve">, M., Reimer, R.W., Richards, D.A., Scott, E.M., </w:t>
      </w:r>
      <w:proofErr w:type="spellStart"/>
      <w:r w:rsidRPr="0099081B">
        <w:rPr>
          <w:rFonts w:ascii="Gill Sans MT" w:hAnsi="Gill Sans MT"/>
          <w:sz w:val="20"/>
          <w:lang w:eastAsia="en-GB"/>
        </w:rPr>
        <w:t>Southon</w:t>
      </w:r>
      <w:proofErr w:type="spellEnd"/>
      <w:r w:rsidRPr="0099081B">
        <w:rPr>
          <w:rFonts w:ascii="Gill Sans MT" w:hAnsi="Gill Sans MT"/>
          <w:sz w:val="20"/>
          <w:lang w:eastAsia="en-GB"/>
        </w:rPr>
        <w:t xml:space="preserve">, J.R., Staff, R.A., </w:t>
      </w:r>
      <w:proofErr w:type="spellStart"/>
      <w:r w:rsidRPr="0099081B">
        <w:rPr>
          <w:rFonts w:ascii="Gill Sans MT" w:hAnsi="Gill Sans MT"/>
          <w:sz w:val="20"/>
          <w:lang w:eastAsia="en-GB"/>
        </w:rPr>
        <w:t>Turney</w:t>
      </w:r>
      <w:proofErr w:type="spellEnd"/>
      <w:r w:rsidRPr="0099081B">
        <w:rPr>
          <w:rFonts w:ascii="Gill Sans MT" w:hAnsi="Gill Sans MT"/>
          <w:sz w:val="20"/>
          <w:lang w:eastAsia="en-GB"/>
        </w:rPr>
        <w:t xml:space="preserve">, C.S.M., </w:t>
      </w:r>
      <w:proofErr w:type="spellStart"/>
      <w:r w:rsidRPr="0099081B">
        <w:rPr>
          <w:rFonts w:ascii="Gill Sans MT" w:hAnsi="Gill Sans MT"/>
          <w:sz w:val="20"/>
          <w:lang w:eastAsia="en-GB"/>
        </w:rPr>
        <w:t>Plicht</w:t>
      </w:r>
      <w:proofErr w:type="spellEnd"/>
      <w:r w:rsidRPr="0099081B">
        <w:rPr>
          <w:rFonts w:ascii="Gill Sans MT" w:hAnsi="Gill Sans MT"/>
          <w:sz w:val="20"/>
          <w:lang w:eastAsia="en-GB"/>
        </w:rPr>
        <w:t xml:space="preserve">, J. van der, 2013. IntCal13 and Marine13 Radiocarbon Age Calibration Curves 0–50,000 Years cal BP. Radiocarbon 55, 1869–1887. </w:t>
      </w:r>
      <w:hyperlink r:id="rId91" w:history="1">
        <w:r w:rsidRPr="00F53AC9">
          <w:rPr>
            <w:rStyle w:val="Hyperlink"/>
            <w:rFonts w:ascii="Gill Sans MT" w:hAnsi="Gill Sans MT"/>
            <w:sz w:val="20"/>
            <w:lang w:eastAsia="en-GB"/>
          </w:rPr>
          <w:t>https://doi.org/10.2458/azu_js_rc.55.16947</w:t>
        </w:r>
      </w:hyperlink>
      <w:r>
        <w:rPr>
          <w:rFonts w:ascii="Gill Sans MT" w:hAnsi="Gill Sans MT"/>
          <w:sz w:val="20"/>
          <w:lang w:eastAsia="en-GB"/>
        </w:rPr>
        <w:t xml:space="preserve"> </w:t>
      </w:r>
    </w:p>
    <w:p w14:paraId="75832C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Finkel, R.C., 2004. </w:t>
      </w:r>
      <w:proofErr w:type="gramStart"/>
      <w:r w:rsidRPr="007A5EAD">
        <w:rPr>
          <w:rFonts w:ascii="Gill Sans MT" w:hAnsi="Gill Sans MT"/>
          <w:sz w:val="20"/>
          <w:lang w:eastAsia="en-GB"/>
        </w:rPr>
        <w:t>Erosional and climatic effects on long-term chemical weathering rates in granitic landscapes spanning diverse climate regimes.</w:t>
      </w:r>
      <w:proofErr w:type="gramEnd"/>
      <w:r w:rsidRPr="007A5EAD">
        <w:rPr>
          <w:rFonts w:ascii="Gill Sans MT" w:hAnsi="Gill Sans MT"/>
          <w:sz w:val="20"/>
          <w:lang w:eastAsia="en-GB"/>
        </w:rPr>
        <w:t xml:space="preserve"> Earth and Planetary Science Letters 224, 547–562. </w:t>
      </w:r>
      <w:hyperlink r:id="rId92" w:history="1">
        <w:r w:rsidRPr="007A5EAD">
          <w:rPr>
            <w:rStyle w:val="Hyperlink"/>
            <w:rFonts w:ascii="Gill Sans MT" w:hAnsi="Gill Sans MT"/>
            <w:sz w:val="20"/>
            <w:lang w:eastAsia="en-GB"/>
          </w:rPr>
          <w:t>https://doi.org/10.1016/j.epsl.2004.05.019</w:t>
        </w:r>
      </w:hyperlink>
    </w:p>
    <w:p w14:paraId="445E4514"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Riebe, C.S., Kirchner, J.W., Granger, D.E., Finkel, R.C., 2001. Minimal climatic control on erosion rates in the Sierra Nevada, California. Geology 29, 447–450. </w:t>
      </w:r>
      <w:hyperlink r:id="rId93" w:history="1">
        <w:r w:rsidRPr="007A5EAD">
          <w:rPr>
            <w:rStyle w:val="Hyperlink"/>
            <w:rFonts w:ascii="Gill Sans MT" w:hAnsi="Gill Sans MT"/>
            <w:sz w:val="20"/>
            <w:lang w:eastAsia="en-GB"/>
          </w:rPr>
          <w:t>https://doi.org/10.1130/0091-7613(2001)029&lt;0447:MCCOER&gt;2.0.CO;2</w:t>
        </w:r>
      </w:hyperlink>
    </w:p>
    <w:p w14:paraId="6F8CDBB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Rinterknecht, V., </w:t>
      </w:r>
      <w:proofErr w:type="spellStart"/>
      <w:r w:rsidRPr="007A5EAD">
        <w:rPr>
          <w:rFonts w:ascii="Gill Sans MT" w:hAnsi="Gill Sans MT"/>
          <w:sz w:val="20"/>
          <w:lang w:eastAsia="en-GB"/>
        </w:rPr>
        <w:t>Börner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Bourlès</w:t>
      </w:r>
      <w:proofErr w:type="spellEnd"/>
      <w:r w:rsidRPr="007A5EAD">
        <w:rPr>
          <w:rFonts w:ascii="Gill Sans MT" w:hAnsi="Gill Sans MT"/>
          <w:sz w:val="20"/>
          <w:lang w:eastAsia="en-GB"/>
        </w:rPr>
        <w:t xml:space="preserve">, D., </w:t>
      </w:r>
      <w:proofErr w:type="spellStart"/>
      <w:r w:rsidRPr="007A5EAD">
        <w:rPr>
          <w:rFonts w:ascii="Gill Sans MT" w:hAnsi="Gill Sans MT"/>
          <w:sz w:val="20"/>
          <w:lang w:eastAsia="en-GB"/>
        </w:rPr>
        <w:t>Braucher</w:t>
      </w:r>
      <w:proofErr w:type="spellEnd"/>
      <w:r w:rsidRPr="007A5EAD">
        <w:rPr>
          <w:rFonts w:ascii="Gill Sans MT" w:hAnsi="Gill Sans MT"/>
          <w:sz w:val="20"/>
          <w:lang w:eastAsia="en-GB"/>
        </w:rPr>
        <w:t>, R., 2014.</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Cosmogenic </w:t>
      </w:r>
      <w:r w:rsidRPr="007A5EAD">
        <w:rPr>
          <w:rFonts w:ascii="Gill Sans MT" w:hAnsi="Gill Sans MT"/>
          <w:sz w:val="20"/>
          <w:vertAlign w:val="superscript"/>
          <w:lang w:eastAsia="en-GB"/>
        </w:rPr>
        <w:t>10</w:t>
      </w:r>
      <w:r w:rsidRPr="007A5EAD">
        <w:rPr>
          <w:rFonts w:ascii="Gill Sans MT" w:hAnsi="Gill Sans MT"/>
          <w:sz w:val="20"/>
          <w:lang w:eastAsia="en-GB"/>
        </w:rPr>
        <w:t>Be dating of ice sheet marginal belts in Mecklenburg-Vorpommern, Western Pomerania (northeast Germany).</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Quaternary Geochronology, Tracking the pace of Quaternary landscape change with cosmogenic nuclides 19, 42–51.</w:t>
      </w:r>
      <w:proofErr w:type="gramEnd"/>
      <w:r w:rsidRPr="007A5EAD">
        <w:rPr>
          <w:rFonts w:ascii="Gill Sans MT" w:hAnsi="Gill Sans MT"/>
          <w:sz w:val="20"/>
          <w:lang w:eastAsia="en-GB"/>
        </w:rPr>
        <w:t xml:space="preserve"> </w:t>
      </w:r>
      <w:hyperlink r:id="rId94" w:history="1">
        <w:r w:rsidRPr="007A5EAD">
          <w:rPr>
            <w:rStyle w:val="Hyperlink"/>
            <w:rFonts w:ascii="Gill Sans MT" w:hAnsi="Gill Sans MT"/>
            <w:sz w:val="20"/>
            <w:lang w:eastAsia="en-GB"/>
          </w:rPr>
          <w:t>https://doi.org/10.1016/j.quageo.2013.05.003</w:t>
        </w:r>
      </w:hyperlink>
    </w:p>
    <w:p w14:paraId="09D5F851"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Rodés, </w:t>
      </w:r>
      <w:proofErr w:type="gramStart"/>
      <w:r w:rsidRPr="007A5EAD">
        <w:rPr>
          <w:rFonts w:ascii="Gill Sans MT" w:hAnsi="Gill Sans MT"/>
          <w:sz w:val="20"/>
          <w:lang w:eastAsia="en-GB"/>
        </w:rPr>
        <w:t>Á.,</w:t>
      </w:r>
      <w:proofErr w:type="gramEnd"/>
      <w:r w:rsidRPr="007A5EAD">
        <w:rPr>
          <w:rFonts w:ascii="Gill Sans MT" w:hAnsi="Gill Sans MT"/>
          <w:sz w:val="20"/>
          <w:lang w:eastAsia="en-GB"/>
        </w:rPr>
        <w:t xml:space="preserve"> 2008. La </w:t>
      </w:r>
      <w:proofErr w:type="spellStart"/>
      <w:r w:rsidRPr="007A5EAD">
        <w:rPr>
          <w:rFonts w:ascii="Gill Sans MT" w:hAnsi="Gill Sans MT"/>
          <w:sz w:val="20"/>
          <w:lang w:eastAsia="en-GB"/>
        </w:rPr>
        <w:t>última</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deglaciación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en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los</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pirineos</w:t>
      </w:r>
      <w:proofErr w:type="spellEnd"/>
      <w:r w:rsidRPr="007A5EAD">
        <w:rPr>
          <w:rFonts w:ascii="Gill Sans MT" w:hAnsi="Gill Sans MT"/>
          <w:sz w:val="20"/>
          <w:lang w:eastAsia="en-GB"/>
        </w:rPr>
        <w:t xml:space="preserve">: de superficies de </w:t>
      </w:r>
      <w:proofErr w:type="spellStart"/>
      <w:r w:rsidRPr="007A5EAD">
        <w:rPr>
          <w:rFonts w:ascii="Gill Sans MT" w:hAnsi="Gill Sans MT"/>
          <w:sz w:val="20"/>
          <w:lang w:eastAsia="en-GB"/>
        </w:rPr>
        <w:t>exposición</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mediante</w:t>
      </w:r>
      <w:proofErr w:type="spellEnd"/>
      <w:r w:rsidRPr="007A5EAD">
        <w:rPr>
          <w:rFonts w:ascii="Gill Sans MT" w:hAnsi="Gill Sans MT"/>
          <w:sz w:val="20"/>
          <w:lang w:eastAsia="en-GB"/>
        </w:rPr>
        <w:t xml:space="preserve">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y </w:t>
      </w:r>
      <w:proofErr w:type="spellStart"/>
      <w:r w:rsidRPr="007A5EAD">
        <w:rPr>
          <w:rFonts w:ascii="Gill Sans MT" w:hAnsi="Gill Sans MT"/>
          <w:sz w:val="20"/>
          <w:lang w:eastAsia="en-GB"/>
        </w:rPr>
        <w:t>modelado</w:t>
      </w:r>
      <w:proofErr w:type="spellEnd"/>
      <w:r w:rsidRPr="007A5EAD">
        <w:rPr>
          <w:rFonts w:ascii="Gill Sans MT" w:hAnsi="Gill Sans MT"/>
          <w:sz w:val="20"/>
          <w:lang w:eastAsia="en-GB"/>
        </w:rPr>
        <w:t xml:space="preserve"> </w:t>
      </w:r>
      <w:proofErr w:type="spellStart"/>
      <w:r w:rsidRPr="007A5EAD">
        <w:rPr>
          <w:rFonts w:ascii="Gill Sans MT" w:hAnsi="Gill Sans MT"/>
          <w:sz w:val="20"/>
          <w:lang w:eastAsia="en-GB"/>
        </w:rPr>
        <w:t>numérico</w:t>
      </w:r>
      <w:proofErr w:type="spellEnd"/>
      <w:r w:rsidRPr="007A5EAD">
        <w:rPr>
          <w:rFonts w:ascii="Gill Sans MT" w:hAnsi="Gill Sans MT"/>
          <w:sz w:val="20"/>
          <w:lang w:eastAsia="en-GB"/>
        </w:rPr>
        <w:t xml:space="preserve"> de </w:t>
      </w:r>
      <w:proofErr w:type="spellStart"/>
      <w:r w:rsidRPr="007A5EAD">
        <w:rPr>
          <w:rFonts w:ascii="Gill Sans MT" w:hAnsi="Gill Sans MT"/>
          <w:sz w:val="20"/>
          <w:lang w:eastAsia="en-GB"/>
        </w:rPr>
        <w:t>paleoglaciares</w:t>
      </w:r>
      <w:proofErr w:type="spellEnd"/>
      <w:r w:rsidRPr="007A5EAD">
        <w:rPr>
          <w:rFonts w:ascii="Gill Sans MT" w:hAnsi="Gill Sans MT"/>
          <w:sz w:val="20"/>
          <w:lang w:eastAsia="en-GB"/>
        </w:rPr>
        <w:t xml:space="preserve"> (http://purl.org/dc/dcmitype/Text). </w:t>
      </w:r>
      <w:proofErr w:type="spellStart"/>
      <w:r w:rsidRPr="007A5EAD">
        <w:rPr>
          <w:rFonts w:ascii="Gill Sans MT" w:hAnsi="Gill Sans MT"/>
          <w:sz w:val="20"/>
          <w:lang w:eastAsia="en-GB"/>
        </w:rPr>
        <w:t>Universitat</w:t>
      </w:r>
      <w:proofErr w:type="spellEnd"/>
      <w:r w:rsidRPr="007A5EAD">
        <w:rPr>
          <w:rFonts w:ascii="Gill Sans MT" w:hAnsi="Gill Sans MT"/>
          <w:sz w:val="20"/>
          <w:lang w:eastAsia="en-GB"/>
        </w:rPr>
        <w:t xml:space="preserve"> de Barcelona.</w:t>
      </w:r>
    </w:p>
    <w:p w14:paraId="70A3E010"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Schaller, M., Ehlers, T.A., Blum, J.D., </w:t>
      </w:r>
      <w:proofErr w:type="spellStart"/>
      <w:r w:rsidRPr="007A5EAD">
        <w:rPr>
          <w:rFonts w:ascii="Gill Sans MT" w:hAnsi="Gill Sans MT"/>
          <w:sz w:val="20"/>
          <w:lang w:eastAsia="en-GB"/>
        </w:rPr>
        <w:t>Kallenberg</w:t>
      </w:r>
      <w:proofErr w:type="spellEnd"/>
      <w:r w:rsidRPr="007A5EAD">
        <w:rPr>
          <w:rFonts w:ascii="Gill Sans MT" w:hAnsi="Gill Sans MT"/>
          <w:sz w:val="20"/>
          <w:lang w:eastAsia="en-GB"/>
        </w:rPr>
        <w:t>, M.A., 2009.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Quantifying glacial moraine age, denudation, and soil mixing with cosmogenic nuclide depth profiles.</w:t>
      </w:r>
      <w:proofErr w:type="gramEnd"/>
      <w:r w:rsidRPr="007A5EAD">
        <w:rPr>
          <w:rFonts w:ascii="Gill Sans MT" w:hAnsi="Gill Sans MT"/>
          <w:sz w:val="20"/>
          <w:lang w:eastAsia="en-GB"/>
        </w:rPr>
        <w:t xml:space="preserve"> Journal of Geophysical Research: Earth Surface 114. </w:t>
      </w:r>
      <w:hyperlink r:id="rId95" w:history="1">
        <w:r w:rsidRPr="007A5EAD">
          <w:rPr>
            <w:rStyle w:val="Hyperlink"/>
            <w:rFonts w:ascii="Gill Sans MT" w:hAnsi="Gill Sans MT"/>
            <w:sz w:val="20"/>
            <w:lang w:eastAsia="en-GB"/>
          </w:rPr>
          <w:t>https://doi.org/10.1029/2007JF000921</w:t>
        </w:r>
      </w:hyperlink>
    </w:p>
    <w:p w14:paraId="59D7BF32"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Shanahan, T.M., </w:t>
      </w: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M., 2000.</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Chronology of Quaternary glaciations in East Africa.</w:t>
      </w:r>
      <w:proofErr w:type="gramEnd"/>
      <w:r w:rsidRPr="007A5EAD">
        <w:rPr>
          <w:rFonts w:ascii="Gill Sans MT" w:hAnsi="Gill Sans MT"/>
          <w:sz w:val="20"/>
          <w:lang w:eastAsia="en-GB"/>
        </w:rPr>
        <w:t xml:space="preserve"> Earth and Planetary Science Letters 177, 23–42. </w:t>
      </w:r>
      <w:hyperlink r:id="rId96" w:history="1">
        <w:r w:rsidRPr="007A5EAD">
          <w:rPr>
            <w:rStyle w:val="Hyperlink"/>
            <w:rFonts w:ascii="Gill Sans MT" w:hAnsi="Gill Sans MT"/>
            <w:sz w:val="20"/>
            <w:lang w:eastAsia="en-GB"/>
          </w:rPr>
          <w:t>https://doi.org/10.1016/S0012-821X(00)00029-7</w:t>
        </w:r>
      </w:hyperlink>
    </w:p>
    <w:p w14:paraId="44CEC4E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Silverman, B.W., 1986. </w:t>
      </w:r>
      <w:proofErr w:type="gramStart"/>
      <w:r w:rsidRPr="007A5EAD">
        <w:rPr>
          <w:rFonts w:ascii="Gill Sans MT" w:hAnsi="Gill Sans MT"/>
          <w:sz w:val="20"/>
          <w:lang w:eastAsia="en-GB"/>
        </w:rPr>
        <w:t>Density Estimation for Statistics and Data Analysis.</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CRC Press.</w:t>
      </w:r>
      <w:proofErr w:type="gramEnd"/>
    </w:p>
    <w:p w14:paraId="4B6455F7"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Small, D., Fabel, D., 2015.</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 xml:space="preserve">A Lateglacial </w:t>
      </w:r>
      <w:r w:rsidRPr="007A5EAD">
        <w:rPr>
          <w:rFonts w:ascii="Gill Sans MT" w:hAnsi="Gill Sans MT"/>
          <w:sz w:val="20"/>
          <w:vertAlign w:val="superscript"/>
          <w:lang w:eastAsia="en-GB"/>
        </w:rPr>
        <w:t>10</w:t>
      </w:r>
      <w:r w:rsidRPr="007A5EAD">
        <w:rPr>
          <w:rFonts w:ascii="Gill Sans MT" w:hAnsi="Gill Sans MT"/>
          <w:sz w:val="20"/>
          <w:lang w:eastAsia="en-GB"/>
        </w:rPr>
        <w:t>Be production rate from glacial lake shorelines in Scotland.</w:t>
      </w:r>
      <w:proofErr w:type="gramEnd"/>
      <w:r w:rsidRPr="007A5EAD">
        <w:rPr>
          <w:rFonts w:ascii="Gill Sans MT" w:hAnsi="Gill Sans MT"/>
          <w:sz w:val="20"/>
          <w:lang w:eastAsia="en-GB"/>
        </w:rPr>
        <w:t xml:space="preserve"> Journal of Quaternary Science 30, 509–513. </w:t>
      </w:r>
      <w:hyperlink r:id="rId97" w:history="1">
        <w:r w:rsidRPr="007A5EAD">
          <w:rPr>
            <w:rStyle w:val="Hyperlink"/>
            <w:rFonts w:ascii="Gill Sans MT" w:hAnsi="Gill Sans MT"/>
            <w:sz w:val="20"/>
            <w:lang w:eastAsia="en-GB"/>
          </w:rPr>
          <w:t>https://doi.org/10.1002/jqs.2804</w:t>
        </w:r>
      </w:hyperlink>
    </w:p>
    <w:p w14:paraId="6342B73A"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 xml:space="preserve">Small, E.E., Anderson, R.S., </w:t>
      </w:r>
      <w:proofErr w:type="spellStart"/>
      <w:r w:rsidRPr="007A5EAD">
        <w:rPr>
          <w:rFonts w:ascii="Gill Sans MT" w:hAnsi="Gill Sans MT"/>
          <w:sz w:val="20"/>
          <w:lang w:eastAsia="en-GB"/>
        </w:rPr>
        <w:t>Repka</w:t>
      </w:r>
      <w:proofErr w:type="spellEnd"/>
      <w:r w:rsidRPr="007A5EAD">
        <w:rPr>
          <w:rFonts w:ascii="Gill Sans MT" w:hAnsi="Gill Sans MT"/>
          <w:sz w:val="20"/>
          <w:lang w:eastAsia="en-GB"/>
        </w:rPr>
        <w:t>, J.L., Finkel, R., 1997.</w:t>
      </w:r>
      <w:proofErr w:type="gramEnd"/>
      <w:r w:rsidRPr="007A5EAD">
        <w:rPr>
          <w:rFonts w:ascii="Gill Sans MT" w:hAnsi="Gill Sans MT"/>
          <w:sz w:val="20"/>
          <w:lang w:eastAsia="en-GB"/>
        </w:rPr>
        <w:t xml:space="preserve"> Erosion rates of alpine bedrock summit surfaces deduced from in situ </w:t>
      </w:r>
      <w:r w:rsidRPr="007A5EAD">
        <w:rPr>
          <w:rFonts w:ascii="Gill Sans MT" w:hAnsi="Gill Sans MT"/>
          <w:sz w:val="20"/>
          <w:vertAlign w:val="superscript"/>
          <w:lang w:eastAsia="en-GB"/>
        </w:rPr>
        <w:t>10</w:t>
      </w:r>
      <w:r w:rsidRPr="007A5EAD">
        <w:rPr>
          <w:rFonts w:ascii="Gill Sans MT" w:hAnsi="Gill Sans MT"/>
          <w:sz w:val="20"/>
          <w:lang w:eastAsia="en-GB"/>
        </w:rPr>
        <w:t xml:space="preserve">Be and </w:t>
      </w:r>
      <w:r w:rsidRPr="007A5EAD">
        <w:rPr>
          <w:rFonts w:ascii="Gill Sans MT" w:hAnsi="Gill Sans MT"/>
          <w:sz w:val="20"/>
          <w:vertAlign w:val="superscript"/>
          <w:lang w:eastAsia="en-GB"/>
        </w:rPr>
        <w:t>26</w:t>
      </w:r>
      <w:r w:rsidRPr="007A5EAD">
        <w:rPr>
          <w:rFonts w:ascii="Gill Sans MT" w:hAnsi="Gill Sans MT"/>
          <w:sz w:val="20"/>
          <w:lang w:eastAsia="en-GB"/>
        </w:rPr>
        <w:t xml:space="preserve">Al. Earth and Planetary Science Letters 150, 413–425. </w:t>
      </w:r>
      <w:hyperlink r:id="rId98" w:history="1">
        <w:r w:rsidRPr="007A5EAD">
          <w:rPr>
            <w:rStyle w:val="Hyperlink"/>
            <w:rFonts w:ascii="Gill Sans MT" w:hAnsi="Gill Sans MT"/>
            <w:sz w:val="20"/>
            <w:lang w:eastAsia="en-GB"/>
          </w:rPr>
          <w:t>https://doi.org/10.1016/S0012-821X(97)00092-7</w:t>
        </w:r>
      </w:hyperlink>
    </w:p>
    <w:p w14:paraId="117C0563"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Stone, J.O., 2000. </w:t>
      </w:r>
      <w:proofErr w:type="gramStart"/>
      <w:r w:rsidRPr="007A5EAD">
        <w:rPr>
          <w:rFonts w:ascii="Gill Sans MT" w:hAnsi="Gill Sans MT"/>
          <w:sz w:val="20"/>
          <w:lang w:eastAsia="en-GB"/>
        </w:rPr>
        <w:t>Air pressure and cosmogenic isotope production.</w:t>
      </w:r>
      <w:proofErr w:type="gramEnd"/>
      <w:r w:rsidRPr="007A5EAD">
        <w:rPr>
          <w:rFonts w:ascii="Gill Sans MT" w:hAnsi="Gill Sans MT"/>
          <w:sz w:val="20"/>
          <w:lang w:eastAsia="en-GB"/>
        </w:rPr>
        <w:t xml:space="preserve"> Journal of Geophysical Research: Solid Earth 105, 23753–23759. </w:t>
      </w:r>
      <w:hyperlink r:id="rId99" w:history="1">
        <w:r w:rsidRPr="007A5EAD">
          <w:rPr>
            <w:rStyle w:val="Hyperlink"/>
            <w:rFonts w:ascii="Gill Sans MT" w:hAnsi="Gill Sans MT"/>
            <w:sz w:val="20"/>
            <w:lang w:eastAsia="en-GB"/>
          </w:rPr>
          <w:t>https://doi.org/10.1029/2000JB900181</w:t>
        </w:r>
      </w:hyperlink>
    </w:p>
    <w:p w14:paraId="5DE76E38"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Sumner, P., Nel, W., 2002. The </w:t>
      </w:r>
      <w:proofErr w:type="gramStart"/>
      <w:r w:rsidRPr="007A5EAD">
        <w:rPr>
          <w:rFonts w:ascii="Gill Sans MT" w:hAnsi="Gill Sans MT"/>
          <w:sz w:val="20"/>
          <w:lang w:eastAsia="en-GB"/>
        </w:rPr>
        <w:t>effect of rock moisture on Schmidt hammer</w:t>
      </w:r>
      <w:proofErr w:type="gramEnd"/>
      <w:r w:rsidRPr="007A5EAD">
        <w:rPr>
          <w:rFonts w:ascii="Gill Sans MT" w:hAnsi="Gill Sans MT"/>
          <w:sz w:val="20"/>
          <w:lang w:eastAsia="en-GB"/>
        </w:rPr>
        <w:t xml:space="preserve"> rebound: tests on rock samples from Marion Island and South Africa. Earth Surface Processes and Landforms 27, 1137–1142. </w:t>
      </w:r>
      <w:hyperlink r:id="rId100" w:history="1">
        <w:r w:rsidRPr="007A5EAD">
          <w:rPr>
            <w:rStyle w:val="Hyperlink"/>
            <w:rFonts w:ascii="Gill Sans MT" w:hAnsi="Gill Sans MT"/>
            <w:sz w:val="20"/>
            <w:lang w:eastAsia="en-GB"/>
          </w:rPr>
          <w:t>https://doi.org/10.1002/esp.402</w:t>
        </w:r>
      </w:hyperlink>
    </w:p>
    <w:p w14:paraId="127C5095"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Dortch, J.M., Hughes, P.D., 2016. Schmidt Hammer exposure dating (SHED): Establishment and implications for the retreat of the last British Ice Sheet. Quaternary Geochronology 33, 46–60. </w:t>
      </w:r>
      <w:hyperlink r:id="rId101" w:history="1">
        <w:r w:rsidRPr="007A5EAD">
          <w:rPr>
            <w:rStyle w:val="Hyperlink"/>
            <w:rFonts w:ascii="Gill Sans MT" w:hAnsi="Gill Sans MT"/>
            <w:sz w:val="20"/>
            <w:lang w:eastAsia="en-GB"/>
          </w:rPr>
          <w:t>https://doi.org/10.1016/j.quageo.2016.02.002</w:t>
        </w:r>
      </w:hyperlink>
    </w:p>
    <w:p w14:paraId="462C2FBB"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Tomkins, M.D., Dortch, J.M., Hughes, P.D., Huck, J.J., Stimson, A.G., Delmas, M., Calvet, M., Pallàs, R., 2018a.</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Rapid age assessment of glacial landforms in the Pyrenees using Schmidt hammer exposure dating (SHED).</w:t>
      </w:r>
      <w:proofErr w:type="gramEnd"/>
      <w:r w:rsidRPr="007A5EAD">
        <w:rPr>
          <w:rFonts w:ascii="Gill Sans MT" w:hAnsi="Gill Sans MT"/>
          <w:sz w:val="20"/>
          <w:lang w:eastAsia="en-GB"/>
        </w:rPr>
        <w:t xml:space="preserve"> Quaternary Research 90, 26–37. </w:t>
      </w:r>
      <w:hyperlink r:id="rId102" w:history="1">
        <w:r w:rsidRPr="007A5EAD">
          <w:rPr>
            <w:rStyle w:val="Hyperlink"/>
            <w:rFonts w:ascii="Gill Sans MT" w:hAnsi="Gill Sans MT"/>
            <w:sz w:val="20"/>
            <w:lang w:eastAsia="en-GB"/>
          </w:rPr>
          <w:t>https://doi.org/10.1017/qua.2018.12</w:t>
        </w:r>
      </w:hyperlink>
    </w:p>
    <w:p w14:paraId="282FFD57"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Tomkins, M.D., Huck, J.J., Dortch, J.M., Hughes, P.D., Kirkbride, M.P., Barr, I.D., 2018b. Schmidt Hammer exposure dating (SHED): Calibration procedures, new exposure age data and an online calculator. Quaternary Geochronology 44, 55–62. </w:t>
      </w:r>
      <w:hyperlink r:id="rId103" w:history="1">
        <w:r w:rsidRPr="007A5EAD">
          <w:rPr>
            <w:rStyle w:val="Hyperlink"/>
            <w:rFonts w:ascii="Gill Sans MT" w:hAnsi="Gill Sans MT"/>
            <w:sz w:val="20"/>
            <w:lang w:eastAsia="en-GB"/>
          </w:rPr>
          <w:t>https://doi.org/10.1016/j.quageo.2017.12.003</w:t>
        </w:r>
      </w:hyperlink>
    </w:p>
    <w:p w14:paraId="5416B55E"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Viles, H., Goudie, A., Grab, S., Lalley, J., 2011. The use of the Schmidt Hammer and Equotip for rock hardness assessment in geomorphology and heritage science: a comparative analysis. Earth Surface Processes and Landforms 36, 320–333. </w:t>
      </w:r>
      <w:hyperlink r:id="rId104" w:history="1">
        <w:r w:rsidRPr="007A5EAD">
          <w:rPr>
            <w:rStyle w:val="Hyperlink"/>
            <w:rFonts w:ascii="Gill Sans MT" w:hAnsi="Gill Sans MT"/>
            <w:sz w:val="20"/>
            <w:lang w:eastAsia="en-GB"/>
          </w:rPr>
          <w:t>https://doi.org/10.1002/esp.2040</w:t>
        </w:r>
      </w:hyperlink>
    </w:p>
    <w:p w14:paraId="0638AAEC"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Wadell</w:t>
      </w:r>
      <w:proofErr w:type="spellEnd"/>
      <w:r w:rsidRPr="007A5EAD">
        <w:rPr>
          <w:rFonts w:ascii="Gill Sans MT" w:hAnsi="Gill Sans MT"/>
          <w:sz w:val="20"/>
          <w:lang w:eastAsia="en-GB"/>
        </w:rPr>
        <w:t xml:space="preserve">, H., 1935. </w:t>
      </w:r>
      <w:proofErr w:type="gramStart"/>
      <w:r w:rsidRPr="007A5EAD">
        <w:rPr>
          <w:rFonts w:ascii="Gill Sans MT" w:hAnsi="Gill Sans MT"/>
          <w:sz w:val="20"/>
          <w:lang w:eastAsia="en-GB"/>
        </w:rPr>
        <w:t>Volume, Shape, and Roundness of Quartz Particles.</w:t>
      </w:r>
      <w:proofErr w:type="gramEnd"/>
      <w:r w:rsidRPr="007A5EAD">
        <w:rPr>
          <w:rFonts w:ascii="Gill Sans MT" w:hAnsi="Gill Sans MT"/>
          <w:sz w:val="20"/>
          <w:lang w:eastAsia="en-GB"/>
        </w:rPr>
        <w:t xml:space="preserve"> The Journal of Geology 43, 250–280. </w:t>
      </w:r>
      <w:hyperlink r:id="rId105" w:history="1">
        <w:r w:rsidRPr="007A5EAD">
          <w:rPr>
            <w:rStyle w:val="Hyperlink"/>
            <w:rFonts w:ascii="Gill Sans MT" w:hAnsi="Gill Sans MT"/>
            <w:sz w:val="20"/>
            <w:lang w:eastAsia="en-GB"/>
          </w:rPr>
          <w:t>https://doi.org/10.1086/624298</w:t>
        </w:r>
      </w:hyperlink>
    </w:p>
    <w:p w14:paraId="4701D60F"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Ward,</w:t>
      </w:r>
      <w:proofErr w:type="gramEnd"/>
      <w:r w:rsidRPr="007A5EAD">
        <w:rPr>
          <w:rFonts w:ascii="Gill Sans MT" w:hAnsi="Gill Sans MT"/>
          <w:sz w:val="20"/>
          <w:lang w:eastAsia="en-GB"/>
        </w:rPr>
        <w:t xml:space="preserve"> D., </w:t>
      </w:r>
      <w:proofErr w:type="spellStart"/>
      <w:r w:rsidRPr="007A5EAD">
        <w:rPr>
          <w:rFonts w:ascii="Gill Sans MT" w:hAnsi="Gill Sans MT"/>
          <w:sz w:val="20"/>
          <w:lang w:eastAsia="en-GB"/>
        </w:rPr>
        <w:t>Licciardi</w:t>
      </w:r>
      <w:proofErr w:type="spellEnd"/>
      <w:r w:rsidRPr="007A5EAD">
        <w:rPr>
          <w:rFonts w:ascii="Gill Sans MT" w:hAnsi="Gill Sans MT"/>
          <w:sz w:val="20"/>
          <w:lang w:eastAsia="en-GB"/>
        </w:rPr>
        <w:t xml:space="preserve">, J.M., Goehring, B.M., 2019. Three-isotope cosmogenic dating reveals a complex deglaciation history in the western </w:t>
      </w:r>
      <w:proofErr w:type="spellStart"/>
      <w:r w:rsidRPr="007A5EAD">
        <w:rPr>
          <w:rFonts w:ascii="Gill Sans MT" w:hAnsi="Gill Sans MT"/>
          <w:sz w:val="20"/>
          <w:lang w:eastAsia="en-GB"/>
        </w:rPr>
        <w:t>Teton</w:t>
      </w:r>
      <w:proofErr w:type="spellEnd"/>
      <w:r w:rsidRPr="007A5EAD">
        <w:rPr>
          <w:rFonts w:ascii="Gill Sans MT" w:hAnsi="Gill Sans MT"/>
          <w:sz w:val="20"/>
          <w:lang w:eastAsia="en-GB"/>
        </w:rPr>
        <w:t xml:space="preserve"> Range. Presented at the AGU Fall Meeting 2019, AGU.</w:t>
      </w:r>
    </w:p>
    <w:p w14:paraId="2C7DCB60" w14:textId="77777777" w:rsidR="007A5EAD" w:rsidRPr="007A5EAD" w:rsidRDefault="007A5EAD" w:rsidP="007A5EAD">
      <w:pPr>
        <w:ind w:left="709" w:hanging="709"/>
        <w:rPr>
          <w:rFonts w:ascii="Gill Sans MT" w:hAnsi="Gill Sans MT"/>
          <w:sz w:val="20"/>
          <w:lang w:eastAsia="en-GB"/>
        </w:rPr>
      </w:pPr>
      <w:r w:rsidRPr="007A5EAD">
        <w:rPr>
          <w:rFonts w:ascii="Gill Sans MT" w:hAnsi="Gill Sans MT"/>
          <w:sz w:val="20"/>
          <w:lang w:eastAsia="en-GB"/>
        </w:rPr>
        <w:t xml:space="preserve">Williams, R.B.G., Robinson, D.A., 1983. The effect of surface texture on the determination of the surface hardness of rock using the </w:t>
      </w:r>
      <w:proofErr w:type="spellStart"/>
      <w:proofErr w:type="gramStart"/>
      <w:r w:rsidRPr="007A5EAD">
        <w:rPr>
          <w:rFonts w:ascii="Gill Sans MT" w:hAnsi="Gill Sans MT"/>
          <w:sz w:val="20"/>
          <w:lang w:eastAsia="en-GB"/>
        </w:rPr>
        <w:t>schmidt</w:t>
      </w:r>
      <w:proofErr w:type="spellEnd"/>
      <w:proofErr w:type="gramEnd"/>
      <w:r w:rsidRPr="007A5EAD">
        <w:rPr>
          <w:rFonts w:ascii="Gill Sans MT" w:hAnsi="Gill Sans MT"/>
          <w:sz w:val="20"/>
          <w:lang w:eastAsia="en-GB"/>
        </w:rPr>
        <w:t xml:space="preserve"> hammer. Earth Surface Processes and Landforms 8, 289–292. </w:t>
      </w:r>
      <w:hyperlink r:id="rId106" w:history="1">
        <w:r w:rsidRPr="007A5EAD">
          <w:rPr>
            <w:rStyle w:val="Hyperlink"/>
            <w:rFonts w:ascii="Gill Sans MT" w:hAnsi="Gill Sans MT"/>
            <w:sz w:val="20"/>
            <w:lang w:eastAsia="en-GB"/>
          </w:rPr>
          <w:t>https://doi.org/10.1002/esp.3290080311</w:t>
        </w:r>
      </w:hyperlink>
    </w:p>
    <w:p w14:paraId="70EFF81D"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Wilson, P., Dunlop, P., Millar, C., Wilson, F.A., 2019.</w:t>
      </w:r>
      <w:proofErr w:type="gramEnd"/>
      <w:r w:rsidRPr="007A5EAD">
        <w:rPr>
          <w:rFonts w:ascii="Gill Sans MT" w:hAnsi="Gill Sans MT"/>
          <w:sz w:val="20"/>
          <w:lang w:eastAsia="en-GB"/>
        </w:rPr>
        <w:t xml:space="preserve"> </w:t>
      </w:r>
      <w:proofErr w:type="gramStart"/>
      <w:r w:rsidRPr="007A5EAD">
        <w:rPr>
          <w:rFonts w:ascii="Gill Sans MT" w:hAnsi="Gill Sans MT"/>
          <w:sz w:val="20"/>
          <w:lang w:eastAsia="en-GB"/>
        </w:rPr>
        <w:t>Age determination of glacially-transported boulders in Ireland and Scotland using Schmidt-hammer exposure-age dating (SHD) and terrestrial cosmogenic nuclide (TCN) exposure-age dating.</w:t>
      </w:r>
      <w:proofErr w:type="gramEnd"/>
      <w:r w:rsidRPr="007A5EAD">
        <w:rPr>
          <w:rFonts w:ascii="Gill Sans MT" w:hAnsi="Gill Sans MT"/>
          <w:sz w:val="20"/>
          <w:lang w:eastAsia="en-GB"/>
        </w:rPr>
        <w:t xml:space="preserve"> Quaternary Research 1–13. </w:t>
      </w:r>
      <w:hyperlink r:id="rId107" w:history="1">
        <w:r w:rsidRPr="007A5EAD">
          <w:rPr>
            <w:rStyle w:val="Hyperlink"/>
            <w:rFonts w:ascii="Gill Sans MT" w:hAnsi="Gill Sans MT"/>
            <w:sz w:val="20"/>
            <w:lang w:eastAsia="en-GB"/>
          </w:rPr>
          <w:t>https://doi.org/10.1017/qua.2019.12</w:t>
        </w:r>
      </w:hyperlink>
    </w:p>
    <w:p w14:paraId="410E735C" w14:textId="77777777" w:rsidR="007A5EAD" w:rsidRPr="007A5EAD" w:rsidRDefault="007A5EAD" w:rsidP="007A5EAD">
      <w:pPr>
        <w:ind w:left="709" w:hanging="709"/>
        <w:rPr>
          <w:rFonts w:ascii="Gill Sans MT" w:hAnsi="Gill Sans MT"/>
          <w:sz w:val="20"/>
          <w:lang w:eastAsia="en-GB"/>
        </w:rPr>
      </w:pPr>
      <w:proofErr w:type="gramStart"/>
      <w:r w:rsidRPr="007A5EAD">
        <w:rPr>
          <w:rFonts w:ascii="Gill Sans MT" w:hAnsi="Gill Sans MT"/>
          <w:sz w:val="20"/>
          <w:lang w:eastAsia="en-GB"/>
        </w:rPr>
        <w:t>Winkler, S., 2005.</w:t>
      </w:r>
      <w:proofErr w:type="gramEnd"/>
      <w:r w:rsidRPr="007A5EAD">
        <w:rPr>
          <w:rFonts w:ascii="Gill Sans MT" w:hAnsi="Gill Sans MT"/>
          <w:sz w:val="20"/>
          <w:lang w:eastAsia="en-GB"/>
        </w:rPr>
        <w:t xml:space="preserve"> The Schmidt hammer as a relative</w:t>
      </w:r>
      <w:r w:rsidRPr="007A5EAD">
        <w:rPr>
          <w:rFonts w:ascii="Cambria Math" w:hAnsi="Cambria Math" w:cs="Cambria Math"/>
          <w:sz w:val="20"/>
          <w:lang w:eastAsia="en-GB"/>
        </w:rPr>
        <w:t>‐</w:t>
      </w:r>
      <w:r w:rsidRPr="007A5EAD">
        <w:rPr>
          <w:rFonts w:ascii="Gill Sans MT" w:hAnsi="Gill Sans MT"/>
          <w:sz w:val="20"/>
          <w:lang w:eastAsia="en-GB"/>
        </w:rPr>
        <w:t xml:space="preserve">age dating technique: Potential and limitations of its application on Holocene moraines in Mt Cook National Park, Southern Alps, New Zealand. New Zealand Journal of Geology and Geophysics 48, 105–116. </w:t>
      </w:r>
      <w:hyperlink r:id="rId108" w:history="1">
        <w:r w:rsidRPr="007A5EAD">
          <w:rPr>
            <w:rStyle w:val="Hyperlink"/>
            <w:rFonts w:ascii="Gill Sans MT" w:hAnsi="Gill Sans MT"/>
            <w:sz w:val="20"/>
            <w:lang w:eastAsia="en-GB"/>
          </w:rPr>
          <w:t>https://doi.org/10.1080/00288306.2005.9515102</w:t>
        </w:r>
      </w:hyperlink>
    </w:p>
    <w:p w14:paraId="626C6FCE" w14:textId="77777777" w:rsidR="007A5EAD" w:rsidRPr="007A5EAD" w:rsidRDefault="007A5EAD" w:rsidP="007A5EAD">
      <w:pPr>
        <w:ind w:left="709" w:hanging="709"/>
        <w:rPr>
          <w:rFonts w:ascii="Gill Sans MT" w:hAnsi="Gill Sans MT"/>
          <w:sz w:val="20"/>
          <w:lang w:eastAsia="en-GB"/>
        </w:rPr>
      </w:pPr>
      <w:proofErr w:type="spellStart"/>
      <w:proofErr w:type="gramStart"/>
      <w:r w:rsidRPr="007A5EAD">
        <w:rPr>
          <w:rFonts w:ascii="Gill Sans MT" w:hAnsi="Gill Sans MT"/>
          <w:sz w:val="20"/>
          <w:lang w:eastAsia="en-GB"/>
        </w:rPr>
        <w:t>Zasadni</w:t>
      </w:r>
      <w:proofErr w:type="spellEnd"/>
      <w:r w:rsidRPr="007A5EAD">
        <w:rPr>
          <w:rFonts w:ascii="Gill Sans MT" w:hAnsi="Gill Sans MT"/>
          <w:sz w:val="20"/>
          <w:lang w:eastAsia="en-GB"/>
        </w:rPr>
        <w:t xml:space="preserve">, J., Kłapyta, P., </w:t>
      </w:r>
      <w:proofErr w:type="spellStart"/>
      <w:r w:rsidRPr="007A5EAD">
        <w:rPr>
          <w:rFonts w:ascii="Gill Sans MT" w:hAnsi="Gill Sans MT"/>
          <w:sz w:val="20"/>
          <w:lang w:eastAsia="en-GB"/>
        </w:rPr>
        <w:t>Broś</w:t>
      </w:r>
      <w:proofErr w:type="spellEnd"/>
      <w:r w:rsidRPr="007A5EAD">
        <w:rPr>
          <w:rFonts w:ascii="Gill Sans MT" w:hAnsi="Gill Sans MT"/>
          <w:sz w:val="20"/>
          <w:lang w:eastAsia="en-GB"/>
        </w:rPr>
        <w:t xml:space="preserve">, E., Ivy-Ochs, S., </w:t>
      </w:r>
      <w:proofErr w:type="spellStart"/>
      <w:r w:rsidRPr="007A5EAD">
        <w:rPr>
          <w:rFonts w:ascii="Gill Sans MT" w:hAnsi="Gill Sans MT"/>
          <w:sz w:val="20"/>
          <w:lang w:eastAsia="en-GB"/>
        </w:rPr>
        <w:t>Świąder</w:t>
      </w:r>
      <w:proofErr w:type="spellEnd"/>
      <w:r w:rsidRPr="007A5EAD">
        <w:rPr>
          <w:rFonts w:ascii="Gill Sans MT" w:hAnsi="Gill Sans MT"/>
          <w:sz w:val="20"/>
          <w:lang w:eastAsia="en-GB"/>
        </w:rPr>
        <w:t xml:space="preserve">, A., </w:t>
      </w:r>
      <w:proofErr w:type="spellStart"/>
      <w:r w:rsidRPr="007A5EAD">
        <w:rPr>
          <w:rFonts w:ascii="Gill Sans MT" w:hAnsi="Gill Sans MT"/>
          <w:sz w:val="20"/>
          <w:lang w:eastAsia="en-GB"/>
        </w:rPr>
        <w:t>Christl</w:t>
      </w:r>
      <w:proofErr w:type="spellEnd"/>
      <w:r w:rsidRPr="007A5EAD">
        <w:rPr>
          <w:rFonts w:ascii="Gill Sans MT" w:hAnsi="Gill Sans MT"/>
          <w:sz w:val="20"/>
          <w:lang w:eastAsia="en-GB"/>
        </w:rPr>
        <w:t xml:space="preserve">, M., </w:t>
      </w:r>
      <w:proofErr w:type="spellStart"/>
      <w:r w:rsidRPr="007A5EAD">
        <w:rPr>
          <w:rFonts w:ascii="Gill Sans MT" w:hAnsi="Gill Sans MT"/>
          <w:sz w:val="20"/>
          <w:lang w:eastAsia="en-GB"/>
        </w:rPr>
        <w:t>Balážovičová</w:t>
      </w:r>
      <w:proofErr w:type="spellEnd"/>
      <w:r w:rsidRPr="007A5EAD">
        <w:rPr>
          <w:rFonts w:ascii="Gill Sans MT" w:hAnsi="Gill Sans MT"/>
          <w:sz w:val="20"/>
          <w:lang w:eastAsia="en-GB"/>
        </w:rPr>
        <w:t>, L., 2020.</w:t>
      </w:r>
      <w:proofErr w:type="gramEnd"/>
      <w:r w:rsidRPr="007A5EAD">
        <w:rPr>
          <w:rFonts w:ascii="Gill Sans MT" w:hAnsi="Gill Sans MT"/>
          <w:sz w:val="20"/>
          <w:lang w:eastAsia="en-GB"/>
        </w:rPr>
        <w:t xml:space="preserve"> Latest Pleistocene glacier advances and post-Younger Dryas rock glacier stabilization in the Mt. </w:t>
      </w:r>
      <w:proofErr w:type="spellStart"/>
      <w:r w:rsidRPr="007A5EAD">
        <w:rPr>
          <w:rFonts w:ascii="Gill Sans MT" w:hAnsi="Gill Sans MT"/>
          <w:sz w:val="20"/>
          <w:lang w:eastAsia="en-GB"/>
        </w:rPr>
        <w:t>Kriváň</w:t>
      </w:r>
      <w:proofErr w:type="spellEnd"/>
      <w:r w:rsidRPr="007A5EAD">
        <w:rPr>
          <w:rFonts w:ascii="Gill Sans MT" w:hAnsi="Gill Sans MT"/>
          <w:sz w:val="20"/>
          <w:lang w:eastAsia="en-GB"/>
        </w:rPr>
        <w:t xml:space="preserve"> group, High </w:t>
      </w:r>
      <w:proofErr w:type="spellStart"/>
      <w:r w:rsidRPr="007A5EAD">
        <w:rPr>
          <w:rFonts w:ascii="Gill Sans MT" w:hAnsi="Gill Sans MT"/>
          <w:sz w:val="20"/>
          <w:lang w:eastAsia="en-GB"/>
        </w:rPr>
        <w:t>Tatra</w:t>
      </w:r>
      <w:proofErr w:type="spellEnd"/>
      <w:r w:rsidRPr="007A5EAD">
        <w:rPr>
          <w:rFonts w:ascii="Gill Sans MT" w:hAnsi="Gill Sans MT"/>
          <w:sz w:val="20"/>
          <w:lang w:eastAsia="en-GB"/>
        </w:rPr>
        <w:t xml:space="preserve"> Mountains, Slovakia. </w:t>
      </w:r>
      <w:proofErr w:type="gramStart"/>
      <w:r w:rsidRPr="007A5EAD">
        <w:rPr>
          <w:rFonts w:ascii="Gill Sans MT" w:hAnsi="Gill Sans MT"/>
          <w:sz w:val="20"/>
          <w:lang w:eastAsia="en-GB"/>
        </w:rPr>
        <w:t>Geomorphology 358, 107093.</w:t>
      </w:r>
      <w:proofErr w:type="gramEnd"/>
      <w:r w:rsidRPr="007A5EAD">
        <w:rPr>
          <w:rFonts w:ascii="Gill Sans MT" w:hAnsi="Gill Sans MT"/>
          <w:sz w:val="20"/>
          <w:lang w:eastAsia="en-GB"/>
        </w:rPr>
        <w:t xml:space="preserve"> </w:t>
      </w:r>
      <w:hyperlink r:id="rId109" w:history="1">
        <w:r w:rsidRPr="007A5EAD">
          <w:rPr>
            <w:rStyle w:val="Hyperlink"/>
            <w:rFonts w:ascii="Gill Sans MT" w:hAnsi="Gill Sans MT"/>
            <w:sz w:val="20"/>
            <w:lang w:eastAsia="en-GB"/>
          </w:rPr>
          <w:t>https://doi.org/10.1016/j.geomorph.2020.107093</w:t>
        </w:r>
      </w:hyperlink>
    </w:p>
    <w:p w14:paraId="750A1470"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R., Glaser, B., </w:t>
      </w:r>
      <w:proofErr w:type="spellStart"/>
      <w:r w:rsidRPr="007A5EAD">
        <w:rPr>
          <w:rFonts w:ascii="Gill Sans MT" w:hAnsi="Gill Sans MT"/>
          <w:sz w:val="20"/>
          <w:lang w:eastAsia="en-GB"/>
        </w:rPr>
        <w:t>Sosin</w:t>
      </w:r>
      <w:proofErr w:type="spellEnd"/>
      <w:r w:rsidRPr="007A5EAD">
        <w:rPr>
          <w:rFonts w:ascii="Gill Sans MT" w:hAnsi="Gill Sans MT"/>
          <w:sz w:val="20"/>
          <w:lang w:eastAsia="en-GB"/>
        </w:rPr>
        <w:t xml:space="preserve">, P., Kubik, P.W., </w:t>
      </w:r>
      <w:proofErr w:type="spellStart"/>
      <w:r w:rsidRPr="007A5EAD">
        <w:rPr>
          <w:rFonts w:ascii="Gill Sans MT" w:hAnsi="Gill Sans MT"/>
          <w:sz w:val="20"/>
          <w:lang w:eastAsia="en-GB"/>
        </w:rPr>
        <w:t>Zech</w:t>
      </w:r>
      <w:proofErr w:type="spellEnd"/>
      <w:r w:rsidRPr="007A5EAD">
        <w:rPr>
          <w:rFonts w:ascii="Gill Sans MT" w:hAnsi="Gill Sans MT"/>
          <w:sz w:val="20"/>
          <w:lang w:eastAsia="en-GB"/>
        </w:rPr>
        <w:t xml:space="preserve">, W., 2005. </w:t>
      </w:r>
      <w:proofErr w:type="gramStart"/>
      <w:r w:rsidRPr="007A5EAD">
        <w:rPr>
          <w:rFonts w:ascii="Gill Sans MT" w:hAnsi="Gill Sans MT"/>
          <w:sz w:val="20"/>
          <w:lang w:eastAsia="en-GB"/>
        </w:rPr>
        <w:t xml:space="preserve">Evidence for long-lasting landform surface instability on hummocky moraines in the Pamir Mountains (Tajikistan) from </w:t>
      </w:r>
      <w:r w:rsidRPr="007A5EAD">
        <w:rPr>
          <w:rFonts w:ascii="Gill Sans MT" w:hAnsi="Gill Sans MT"/>
          <w:sz w:val="20"/>
          <w:vertAlign w:val="superscript"/>
          <w:lang w:eastAsia="en-GB"/>
        </w:rPr>
        <w:t>10</w:t>
      </w:r>
      <w:r w:rsidRPr="007A5EAD">
        <w:rPr>
          <w:rFonts w:ascii="Gill Sans MT" w:hAnsi="Gill Sans MT"/>
          <w:sz w:val="20"/>
          <w:lang w:eastAsia="en-GB"/>
        </w:rPr>
        <w:t>Be surface exposure dating.</w:t>
      </w:r>
      <w:proofErr w:type="gramEnd"/>
      <w:r w:rsidRPr="007A5EAD">
        <w:rPr>
          <w:rFonts w:ascii="Gill Sans MT" w:hAnsi="Gill Sans MT"/>
          <w:sz w:val="20"/>
          <w:lang w:eastAsia="en-GB"/>
        </w:rPr>
        <w:t xml:space="preserve"> Earth and Planetary Science Letters 237, 453–461. </w:t>
      </w:r>
      <w:hyperlink r:id="rId110" w:history="1">
        <w:r w:rsidRPr="007A5EAD">
          <w:rPr>
            <w:rStyle w:val="Hyperlink"/>
            <w:rFonts w:ascii="Gill Sans MT" w:hAnsi="Gill Sans MT"/>
            <w:sz w:val="20"/>
            <w:lang w:eastAsia="en-GB"/>
          </w:rPr>
          <w:t>https://doi.org/10.1016/j.epsl.2005.06.031</w:t>
        </w:r>
      </w:hyperlink>
    </w:p>
    <w:p w14:paraId="1EBF0E64"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1995. </w:t>
      </w:r>
      <w:proofErr w:type="gramStart"/>
      <w:r w:rsidRPr="007A5EAD">
        <w:rPr>
          <w:rFonts w:ascii="Gill Sans MT" w:hAnsi="Gill Sans MT"/>
          <w:sz w:val="20"/>
          <w:lang w:eastAsia="en-GB"/>
        </w:rPr>
        <w:t xml:space="preserve">Insights into alpine moraine development from cosmogenic 36Cl </w:t>
      </w:r>
      <w:proofErr w:type="spellStart"/>
      <w:r w:rsidRPr="007A5EAD">
        <w:rPr>
          <w:rFonts w:ascii="Gill Sans MT" w:hAnsi="Gill Sans MT"/>
          <w:sz w:val="20"/>
          <w:lang w:eastAsia="en-GB"/>
        </w:rPr>
        <w:t>buildup</w:t>
      </w:r>
      <w:proofErr w:type="spellEnd"/>
      <w:r w:rsidRPr="007A5EAD">
        <w:rPr>
          <w:rFonts w:ascii="Gill Sans MT" w:hAnsi="Gill Sans MT"/>
          <w:sz w:val="20"/>
          <w:lang w:eastAsia="en-GB"/>
        </w:rPr>
        <w:t xml:space="preserve"> dating.</w:t>
      </w:r>
      <w:proofErr w:type="gramEnd"/>
      <w:r w:rsidRPr="007A5EAD">
        <w:rPr>
          <w:rFonts w:ascii="Gill Sans MT" w:hAnsi="Gill Sans MT"/>
          <w:sz w:val="20"/>
          <w:lang w:eastAsia="en-GB"/>
        </w:rPr>
        <w:t xml:space="preserve"> Geomorphology, Glacial Geomorphology: Process and Form Development 14, 149–156. </w:t>
      </w:r>
      <w:hyperlink r:id="rId111" w:history="1">
        <w:r w:rsidRPr="007A5EAD">
          <w:rPr>
            <w:rStyle w:val="Hyperlink"/>
            <w:rFonts w:ascii="Gill Sans MT" w:hAnsi="Gill Sans MT"/>
            <w:sz w:val="20"/>
            <w:lang w:eastAsia="en-GB"/>
          </w:rPr>
          <w:t>https://doi.org/10.1016/0169-555X(95)00055-9</w:t>
        </w:r>
      </w:hyperlink>
    </w:p>
    <w:p w14:paraId="2297D5FE" w14:textId="77777777" w:rsidR="007A5EAD" w:rsidRPr="007A5EAD" w:rsidRDefault="007A5EAD" w:rsidP="007A5EAD">
      <w:pPr>
        <w:ind w:left="709" w:hanging="709"/>
        <w:rPr>
          <w:rFonts w:ascii="Gill Sans MT" w:hAnsi="Gill Sans MT"/>
          <w:sz w:val="20"/>
          <w:lang w:eastAsia="en-GB"/>
        </w:rPr>
      </w:pPr>
      <w:proofErr w:type="spellStart"/>
      <w:r w:rsidRPr="007A5EAD">
        <w:rPr>
          <w:rFonts w:ascii="Gill Sans MT" w:hAnsi="Gill Sans MT"/>
          <w:sz w:val="20"/>
          <w:lang w:eastAsia="en-GB"/>
        </w:rPr>
        <w:t>Zreda</w:t>
      </w:r>
      <w:proofErr w:type="spellEnd"/>
      <w:r w:rsidRPr="007A5EAD">
        <w:rPr>
          <w:rFonts w:ascii="Gill Sans MT" w:hAnsi="Gill Sans MT"/>
          <w:sz w:val="20"/>
          <w:lang w:eastAsia="en-GB"/>
        </w:rPr>
        <w:t xml:space="preserve">, M.G., Phillips, F.M., Elmore, D., 1994. Cosmogenic </w:t>
      </w:r>
      <w:r w:rsidRPr="007A5EAD">
        <w:rPr>
          <w:rFonts w:ascii="Gill Sans MT" w:hAnsi="Gill Sans MT"/>
          <w:sz w:val="20"/>
          <w:vertAlign w:val="superscript"/>
          <w:lang w:eastAsia="en-GB"/>
        </w:rPr>
        <w:t>36</w:t>
      </w:r>
      <w:r w:rsidRPr="007A5EAD">
        <w:rPr>
          <w:rFonts w:ascii="Gill Sans MT" w:hAnsi="Gill Sans MT"/>
          <w:sz w:val="20"/>
          <w:lang w:eastAsia="en-GB"/>
        </w:rPr>
        <w:t xml:space="preserve">Cl accumulation in unstable landforms: 2. Simulations and measurements on eroding moraines. </w:t>
      </w:r>
      <w:proofErr w:type="gramStart"/>
      <w:r w:rsidRPr="007A5EAD">
        <w:rPr>
          <w:rFonts w:ascii="Gill Sans MT" w:hAnsi="Gill Sans MT"/>
          <w:sz w:val="20"/>
          <w:lang w:eastAsia="en-GB"/>
        </w:rPr>
        <w:t>Water Resources Research 30, 3127–3136.</w:t>
      </w:r>
      <w:proofErr w:type="gramEnd"/>
      <w:r w:rsidRPr="007A5EAD">
        <w:rPr>
          <w:rFonts w:ascii="Gill Sans MT" w:hAnsi="Gill Sans MT"/>
          <w:sz w:val="20"/>
          <w:lang w:eastAsia="en-GB"/>
        </w:rPr>
        <w:t xml:space="preserve"> </w:t>
      </w:r>
      <w:hyperlink r:id="rId112" w:history="1">
        <w:r w:rsidRPr="007A5EAD">
          <w:rPr>
            <w:rStyle w:val="Hyperlink"/>
            <w:rFonts w:ascii="Gill Sans MT" w:hAnsi="Gill Sans MT"/>
            <w:sz w:val="20"/>
            <w:lang w:eastAsia="en-GB"/>
          </w:rPr>
          <w:t>https://doi.org/10.1029/94WR00760</w:t>
        </w:r>
      </w:hyperlink>
    </w:p>
    <w:p w14:paraId="7587803A" w14:textId="7DD5C29C" w:rsidR="00915532" w:rsidRPr="00915532" w:rsidRDefault="00915532" w:rsidP="00915532"/>
    <w:sectPr w:rsidR="00915532" w:rsidRPr="00915532" w:rsidSect="00845833">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E393E"/>
    <w:multiLevelType w:val="hybridMultilevel"/>
    <w:tmpl w:val="5868EFCA"/>
    <w:lvl w:ilvl="0" w:tplc="F2C4C9E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8B71B8"/>
    <w:multiLevelType w:val="hybridMultilevel"/>
    <w:tmpl w:val="D1AAEFCE"/>
    <w:lvl w:ilvl="0" w:tplc="E9086F7E">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98A3735"/>
    <w:multiLevelType w:val="hybridMultilevel"/>
    <w:tmpl w:val="3EF83C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C50589"/>
    <w:multiLevelType w:val="hybridMultilevel"/>
    <w:tmpl w:val="497A3AB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AE02838"/>
    <w:multiLevelType w:val="hybridMultilevel"/>
    <w:tmpl w:val="70F4C9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E3C142B"/>
    <w:multiLevelType w:val="hybridMultilevel"/>
    <w:tmpl w:val="51A23BE2"/>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397E5C"/>
    <w:multiLevelType w:val="hybridMultilevel"/>
    <w:tmpl w:val="64E89998"/>
    <w:lvl w:ilvl="0" w:tplc="0809001B">
      <w:start w:val="1"/>
      <w:numFmt w:val="lowerRoman"/>
      <w:lvlText w:val="%1."/>
      <w:lvlJc w:val="right"/>
      <w:pPr>
        <w:ind w:left="788" w:hanging="360"/>
      </w:pPr>
    </w:lvl>
    <w:lvl w:ilvl="1" w:tplc="08090019" w:tentative="1">
      <w:start w:val="1"/>
      <w:numFmt w:val="lowerLetter"/>
      <w:lvlText w:val="%2."/>
      <w:lvlJc w:val="left"/>
      <w:pPr>
        <w:ind w:left="1508" w:hanging="360"/>
      </w:pPr>
    </w:lvl>
    <w:lvl w:ilvl="2" w:tplc="0809001B" w:tentative="1">
      <w:start w:val="1"/>
      <w:numFmt w:val="lowerRoman"/>
      <w:lvlText w:val="%3."/>
      <w:lvlJc w:val="right"/>
      <w:pPr>
        <w:ind w:left="2228" w:hanging="180"/>
      </w:pPr>
    </w:lvl>
    <w:lvl w:ilvl="3" w:tplc="0809000F" w:tentative="1">
      <w:start w:val="1"/>
      <w:numFmt w:val="decimal"/>
      <w:lvlText w:val="%4."/>
      <w:lvlJc w:val="left"/>
      <w:pPr>
        <w:ind w:left="2948" w:hanging="360"/>
      </w:pPr>
    </w:lvl>
    <w:lvl w:ilvl="4" w:tplc="08090019" w:tentative="1">
      <w:start w:val="1"/>
      <w:numFmt w:val="lowerLetter"/>
      <w:lvlText w:val="%5."/>
      <w:lvlJc w:val="left"/>
      <w:pPr>
        <w:ind w:left="3668" w:hanging="360"/>
      </w:pPr>
    </w:lvl>
    <w:lvl w:ilvl="5" w:tplc="0809001B" w:tentative="1">
      <w:start w:val="1"/>
      <w:numFmt w:val="lowerRoman"/>
      <w:lvlText w:val="%6."/>
      <w:lvlJc w:val="right"/>
      <w:pPr>
        <w:ind w:left="4388" w:hanging="180"/>
      </w:pPr>
    </w:lvl>
    <w:lvl w:ilvl="6" w:tplc="0809000F" w:tentative="1">
      <w:start w:val="1"/>
      <w:numFmt w:val="decimal"/>
      <w:lvlText w:val="%7."/>
      <w:lvlJc w:val="left"/>
      <w:pPr>
        <w:ind w:left="5108" w:hanging="360"/>
      </w:pPr>
    </w:lvl>
    <w:lvl w:ilvl="7" w:tplc="08090019" w:tentative="1">
      <w:start w:val="1"/>
      <w:numFmt w:val="lowerLetter"/>
      <w:lvlText w:val="%8."/>
      <w:lvlJc w:val="left"/>
      <w:pPr>
        <w:ind w:left="5828" w:hanging="360"/>
      </w:pPr>
    </w:lvl>
    <w:lvl w:ilvl="8" w:tplc="0809001B" w:tentative="1">
      <w:start w:val="1"/>
      <w:numFmt w:val="lowerRoman"/>
      <w:lvlText w:val="%9."/>
      <w:lvlJc w:val="right"/>
      <w:pPr>
        <w:ind w:left="6548" w:hanging="180"/>
      </w:pPr>
    </w:lvl>
  </w:abstractNum>
  <w:abstractNum w:abstractNumId="7">
    <w:nsid w:val="2C445D4E"/>
    <w:multiLevelType w:val="hybridMultilevel"/>
    <w:tmpl w:val="65D27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355A44"/>
    <w:multiLevelType w:val="hybridMultilevel"/>
    <w:tmpl w:val="68E819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3E7583D"/>
    <w:multiLevelType w:val="hybridMultilevel"/>
    <w:tmpl w:val="44FE5930"/>
    <w:lvl w:ilvl="0" w:tplc="D610AB04">
      <w:numFmt w:val="bullet"/>
      <w:lvlText w:val="-"/>
      <w:lvlJc w:val="left"/>
      <w:pPr>
        <w:ind w:left="720" w:hanging="360"/>
      </w:pPr>
      <w:rPr>
        <w:rFonts w:ascii="Gill Sans MT" w:eastAsiaTheme="minorEastAsia" w:hAnsi="Gill Sans MT"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E4A567A"/>
    <w:multiLevelType w:val="hybridMultilevel"/>
    <w:tmpl w:val="2DC087EA"/>
    <w:lvl w:ilvl="0" w:tplc="08090011">
      <w:start w:val="1"/>
      <w:numFmt w:val="decimal"/>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11">
    <w:nsid w:val="42BC738B"/>
    <w:multiLevelType w:val="hybridMultilevel"/>
    <w:tmpl w:val="48B6EE2A"/>
    <w:lvl w:ilvl="0" w:tplc="C69860EA">
      <w:start w:val="1"/>
      <w:numFmt w:val="decimal"/>
      <w:lvlText w:val="H%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2B835BE"/>
    <w:multiLevelType w:val="hybridMultilevel"/>
    <w:tmpl w:val="FC1C8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327447F"/>
    <w:multiLevelType w:val="hybridMultilevel"/>
    <w:tmpl w:val="0EA63F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7923160"/>
    <w:multiLevelType w:val="hybridMultilevel"/>
    <w:tmpl w:val="DC880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93318BB"/>
    <w:multiLevelType w:val="multilevel"/>
    <w:tmpl w:val="F4DE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DA46EC0"/>
    <w:multiLevelType w:val="hybridMultilevel"/>
    <w:tmpl w:val="2004C1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879135D"/>
    <w:multiLevelType w:val="hybridMultilevel"/>
    <w:tmpl w:val="F30A71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9C3036F"/>
    <w:multiLevelType w:val="hybridMultilevel"/>
    <w:tmpl w:val="BAD866C6"/>
    <w:lvl w:ilvl="0" w:tplc="43FED270">
      <w:start w:val="1"/>
      <w:numFmt w:val="lowerRoman"/>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8"/>
  </w:num>
  <w:num w:numId="3">
    <w:abstractNumId w:val="3"/>
  </w:num>
  <w:num w:numId="4">
    <w:abstractNumId w:val="0"/>
  </w:num>
  <w:num w:numId="5">
    <w:abstractNumId w:val="6"/>
  </w:num>
  <w:num w:numId="6">
    <w:abstractNumId w:val="14"/>
  </w:num>
  <w:num w:numId="7">
    <w:abstractNumId w:val="10"/>
  </w:num>
  <w:num w:numId="8">
    <w:abstractNumId w:val="7"/>
  </w:num>
  <w:num w:numId="9">
    <w:abstractNumId w:val="17"/>
  </w:num>
  <w:num w:numId="10">
    <w:abstractNumId w:val="18"/>
  </w:num>
  <w:num w:numId="11">
    <w:abstractNumId w:val="16"/>
  </w:num>
  <w:num w:numId="12">
    <w:abstractNumId w:val="13"/>
  </w:num>
  <w:num w:numId="13">
    <w:abstractNumId w:val="9"/>
  </w:num>
  <w:num w:numId="14">
    <w:abstractNumId w:val="2"/>
  </w:num>
  <w:num w:numId="15">
    <w:abstractNumId w:val="11"/>
  </w:num>
  <w:num w:numId="16">
    <w:abstractNumId w:val="1"/>
  </w:num>
  <w:num w:numId="17">
    <w:abstractNumId w:val="12"/>
  </w:num>
  <w:num w:numId="18">
    <w:abstractNumId w:val="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14B"/>
    <w:rsid w:val="00000052"/>
    <w:rsid w:val="000004CC"/>
    <w:rsid w:val="00000967"/>
    <w:rsid w:val="00001066"/>
    <w:rsid w:val="00001926"/>
    <w:rsid w:val="00001FA3"/>
    <w:rsid w:val="00002388"/>
    <w:rsid w:val="000023DA"/>
    <w:rsid w:val="0000275F"/>
    <w:rsid w:val="00003241"/>
    <w:rsid w:val="000037A3"/>
    <w:rsid w:val="000039B9"/>
    <w:rsid w:val="00003A7B"/>
    <w:rsid w:val="00003C11"/>
    <w:rsid w:val="00004DC7"/>
    <w:rsid w:val="00004F54"/>
    <w:rsid w:val="00005F53"/>
    <w:rsid w:val="00006E95"/>
    <w:rsid w:val="000075B8"/>
    <w:rsid w:val="00010D71"/>
    <w:rsid w:val="00011096"/>
    <w:rsid w:val="000112A9"/>
    <w:rsid w:val="00012120"/>
    <w:rsid w:val="00012F30"/>
    <w:rsid w:val="000133DD"/>
    <w:rsid w:val="00013E1B"/>
    <w:rsid w:val="000148B2"/>
    <w:rsid w:val="00014ADC"/>
    <w:rsid w:val="00014DB0"/>
    <w:rsid w:val="00015F5B"/>
    <w:rsid w:val="000168BD"/>
    <w:rsid w:val="0001716F"/>
    <w:rsid w:val="000206EF"/>
    <w:rsid w:val="00021FDA"/>
    <w:rsid w:val="000220E1"/>
    <w:rsid w:val="0002383A"/>
    <w:rsid w:val="000239D0"/>
    <w:rsid w:val="0002427B"/>
    <w:rsid w:val="0002457A"/>
    <w:rsid w:val="00024ADF"/>
    <w:rsid w:val="000252E4"/>
    <w:rsid w:val="00025CE0"/>
    <w:rsid w:val="000262AE"/>
    <w:rsid w:val="0002700D"/>
    <w:rsid w:val="000276B0"/>
    <w:rsid w:val="0002785C"/>
    <w:rsid w:val="00030036"/>
    <w:rsid w:val="0003013F"/>
    <w:rsid w:val="000302C1"/>
    <w:rsid w:val="000304F0"/>
    <w:rsid w:val="00030FBC"/>
    <w:rsid w:val="00031546"/>
    <w:rsid w:val="00031B19"/>
    <w:rsid w:val="00031DC1"/>
    <w:rsid w:val="00032518"/>
    <w:rsid w:val="00032EB6"/>
    <w:rsid w:val="00032EBB"/>
    <w:rsid w:val="000330D1"/>
    <w:rsid w:val="000336DF"/>
    <w:rsid w:val="0003381D"/>
    <w:rsid w:val="0003394F"/>
    <w:rsid w:val="00033B39"/>
    <w:rsid w:val="0003412C"/>
    <w:rsid w:val="00034BD6"/>
    <w:rsid w:val="00034BD9"/>
    <w:rsid w:val="000350F1"/>
    <w:rsid w:val="000351C6"/>
    <w:rsid w:val="00035CF0"/>
    <w:rsid w:val="000377AE"/>
    <w:rsid w:val="00041823"/>
    <w:rsid w:val="00041E65"/>
    <w:rsid w:val="000439BC"/>
    <w:rsid w:val="0004424B"/>
    <w:rsid w:val="00044E4B"/>
    <w:rsid w:val="000459B7"/>
    <w:rsid w:val="000465D7"/>
    <w:rsid w:val="00046963"/>
    <w:rsid w:val="00046A67"/>
    <w:rsid w:val="00047276"/>
    <w:rsid w:val="00047E74"/>
    <w:rsid w:val="00050200"/>
    <w:rsid w:val="000503B6"/>
    <w:rsid w:val="00050927"/>
    <w:rsid w:val="00051273"/>
    <w:rsid w:val="00051A28"/>
    <w:rsid w:val="0005224A"/>
    <w:rsid w:val="000524B4"/>
    <w:rsid w:val="00053B3A"/>
    <w:rsid w:val="00053C1E"/>
    <w:rsid w:val="00054805"/>
    <w:rsid w:val="000561B0"/>
    <w:rsid w:val="00057537"/>
    <w:rsid w:val="00057E42"/>
    <w:rsid w:val="000615DA"/>
    <w:rsid w:val="00061615"/>
    <w:rsid w:val="00061D3B"/>
    <w:rsid w:val="00062AD3"/>
    <w:rsid w:val="00062DAD"/>
    <w:rsid w:val="00062EEC"/>
    <w:rsid w:val="00063026"/>
    <w:rsid w:val="000630CC"/>
    <w:rsid w:val="00064D2A"/>
    <w:rsid w:val="00065852"/>
    <w:rsid w:val="00066395"/>
    <w:rsid w:val="000670E6"/>
    <w:rsid w:val="000716C1"/>
    <w:rsid w:val="00071D1D"/>
    <w:rsid w:val="00071D73"/>
    <w:rsid w:val="00071DF8"/>
    <w:rsid w:val="000723A3"/>
    <w:rsid w:val="00074205"/>
    <w:rsid w:val="0007461D"/>
    <w:rsid w:val="0007481B"/>
    <w:rsid w:val="00074877"/>
    <w:rsid w:val="000750AB"/>
    <w:rsid w:val="000752CC"/>
    <w:rsid w:val="00075CFA"/>
    <w:rsid w:val="000765C8"/>
    <w:rsid w:val="00076739"/>
    <w:rsid w:val="00076A43"/>
    <w:rsid w:val="00076B62"/>
    <w:rsid w:val="00076BFE"/>
    <w:rsid w:val="00080BDD"/>
    <w:rsid w:val="0008163E"/>
    <w:rsid w:val="00081903"/>
    <w:rsid w:val="00081D32"/>
    <w:rsid w:val="00082D46"/>
    <w:rsid w:val="00083376"/>
    <w:rsid w:val="000833A9"/>
    <w:rsid w:val="00083964"/>
    <w:rsid w:val="00083A58"/>
    <w:rsid w:val="00083F09"/>
    <w:rsid w:val="000844DA"/>
    <w:rsid w:val="00084A34"/>
    <w:rsid w:val="00084B8B"/>
    <w:rsid w:val="000858E1"/>
    <w:rsid w:val="00085DDF"/>
    <w:rsid w:val="00086C6D"/>
    <w:rsid w:val="00086FF4"/>
    <w:rsid w:val="0008739C"/>
    <w:rsid w:val="00087C32"/>
    <w:rsid w:val="00087C3A"/>
    <w:rsid w:val="00090B32"/>
    <w:rsid w:val="000912C2"/>
    <w:rsid w:val="000920D6"/>
    <w:rsid w:val="000927D0"/>
    <w:rsid w:val="00092DF4"/>
    <w:rsid w:val="00093100"/>
    <w:rsid w:val="00093105"/>
    <w:rsid w:val="00093151"/>
    <w:rsid w:val="00093B9F"/>
    <w:rsid w:val="00093C5F"/>
    <w:rsid w:val="000945AF"/>
    <w:rsid w:val="00094ABA"/>
    <w:rsid w:val="00094F9A"/>
    <w:rsid w:val="00094FF7"/>
    <w:rsid w:val="0009520C"/>
    <w:rsid w:val="00095C34"/>
    <w:rsid w:val="00096F41"/>
    <w:rsid w:val="00097FB4"/>
    <w:rsid w:val="00097FF2"/>
    <w:rsid w:val="000A01ED"/>
    <w:rsid w:val="000A0A4C"/>
    <w:rsid w:val="000A0BAE"/>
    <w:rsid w:val="000A1637"/>
    <w:rsid w:val="000A352C"/>
    <w:rsid w:val="000A3981"/>
    <w:rsid w:val="000A3D9C"/>
    <w:rsid w:val="000A50EA"/>
    <w:rsid w:val="000A56AC"/>
    <w:rsid w:val="000A5A71"/>
    <w:rsid w:val="000A602F"/>
    <w:rsid w:val="000A6725"/>
    <w:rsid w:val="000A69BE"/>
    <w:rsid w:val="000A6B80"/>
    <w:rsid w:val="000A703C"/>
    <w:rsid w:val="000A727E"/>
    <w:rsid w:val="000A73B0"/>
    <w:rsid w:val="000B0520"/>
    <w:rsid w:val="000B129B"/>
    <w:rsid w:val="000B1ED3"/>
    <w:rsid w:val="000B21C6"/>
    <w:rsid w:val="000B340E"/>
    <w:rsid w:val="000B47E5"/>
    <w:rsid w:val="000B4B14"/>
    <w:rsid w:val="000B5430"/>
    <w:rsid w:val="000B5979"/>
    <w:rsid w:val="000B5A3E"/>
    <w:rsid w:val="000B5B21"/>
    <w:rsid w:val="000B66EE"/>
    <w:rsid w:val="000B6846"/>
    <w:rsid w:val="000B703E"/>
    <w:rsid w:val="000B7B48"/>
    <w:rsid w:val="000C1165"/>
    <w:rsid w:val="000C1DD6"/>
    <w:rsid w:val="000C1EAE"/>
    <w:rsid w:val="000C279F"/>
    <w:rsid w:val="000C294D"/>
    <w:rsid w:val="000C35B9"/>
    <w:rsid w:val="000C4DDF"/>
    <w:rsid w:val="000C4E05"/>
    <w:rsid w:val="000C645F"/>
    <w:rsid w:val="000C6F15"/>
    <w:rsid w:val="000D0604"/>
    <w:rsid w:val="000D08A9"/>
    <w:rsid w:val="000D10F5"/>
    <w:rsid w:val="000D11E8"/>
    <w:rsid w:val="000D22CC"/>
    <w:rsid w:val="000D286D"/>
    <w:rsid w:val="000D2F6F"/>
    <w:rsid w:val="000D2FE2"/>
    <w:rsid w:val="000D493E"/>
    <w:rsid w:val="000D4CF6"/>
    <w:rsid w:val="000D58B2"/>
    <w:rsid w:val="000D5B9E"/>
    <w:rsid w:val="000D5FB7"/>
    <w:rsid w:val="000D6473"/>
    <w:rsid w:val="000D6B83"/>
    <w:rsid w:val="000E08E9"/>
    <w:rsid w:val="000E1A62"/>
    <w:rsid w:val="000E270F"/>
    <w:rsid w:val="000E2A11"/>
    <w:rsid w:val="000E2E88"/>
    <w:rsid w:val="000E3076"/>
    <w:rsid w:val="000E3156"/>
    <w:rsid w:val="000E3220"/>
    <w:rsid w:val="000E3518"/>
    <w:rsid w:val="000E3680"/>
    <w:rsid w:val="000E3EED"/>
    <w:rsid w:val="000E48FB"/>
    <w:rsid w:val="000E4B67"/>
    <w:rsid w:val="000E5036"/>
    <w:rsid w:val="000E6022"/>
    <w:rsid w:val="000E6188"/>
    <w:rsid w:val="000E6933"/>
    <w:rsid w:val="000E78BD"/>
    <w:rsid w:val="000F01E5"/>
    <w:rsid w:val="000F0C3B"/>
    <w:rsid w:val="000F1665"/>
    <w:rsid w:val="000F16FA"/>
    <w:rsid w:val="000F3083"/>
    <w:rsid w:val="000F382D"/>
    <w:rsid w:val="000F3B83"/>
    <w:rsid w:val="000F3D17"/>
    <w:rsid w:val="000F4D9D"/>
    <w:rsid w:val="000F531C"/>
    <w:rsid w:val="000F5853"/>
    <w:rsid w:val="000F6676"/>
    <w:rsid w:val="000F6E27"/>
    <w:rsid w:val="000F6E82"/>
    <w:rsid w:val="000F7561"/>
    <w:rsid w:val="000F7C51"/>
    <w:rsid w:val="000F7F86"/>
    <w:rsid w:val="001006A7"/>
    <w:rsid w:val="001007D6"/>
    <w:rsid w:val="00101DC9"/>
    <w:rsid w:val="00101EFB"/>
    <w:rsid w:val="00102714"/>
    <w:rsid w:val="0010309D"/>
    <w:rsid w:val="001035ED"/>
    <w:rsid w:val="00103635"/>
    <w:rsid w:val="00103950"/>
    <w:rsid w:val="00103C17"/>
    <w:rsid w:val="00104010"/>
    <w:rsid w:val="001049B2"/>
    <w:rsid w:val="0010512E"/>
    <w:rsid w:val="001055E7"/>
    <w:rsid w:val="001060F9"/>
    <w:rsid w:val="00106F18"/>
    <w:rsid w:val="001102D5"/>
    <w:rsid w:val="0011052B"/>
    <w:rsid w:val="0011069A"/>
    <w:rsid w:val="00111E8F"/>
    <w:rsid w:val="001121D9"/>
    <w:rsid w:val="00112755"/>
    <w:rsid w:val="0011373F"/>
    <w:rsid w:val="001139D0"/>
    <w:rsid w:val="00113E0F"/>
    <w:rsid w:val="00113E27"/>
    <w:rsid w:val="00113F2A"/>
    <w:rsid w:val="00114570"/>
    <w:rsid w:val="00114A13"/>
    <w:rsid w:val="00114EC8"/>
    <w:rsid w:val="00115007"/>
    <w:rsid w:val="00115153"/>
    <w:rsid w:val="00116E64"/>
    <w:rsid w:val="00117264"/>
    <w:rsid w:val="001179AC"/>
    <w:rsid w:val="001206AA"/>
    <w:rsid w:val="001237C9"/>
    <w:rsid w:val="0012441F"/>
    <w:rsid w:val="0012491F"/>
    <w:rsid w:val="001253DC"/>
    <w:rsid w:val="001253FA"/>
    <w:rsid w:val="00125832"/>
    <w:rsid w:val="00125EA6"/>
    <w:rsid w:val="001260DC"/>
    <w:rsid w:val="0012679C"/>
    <w:rsid w:val="001269DC"/>
    <w:rsid w:val="00130081"/>
    <w:rsid w:val="00130B99"/>
    <w:rsid w:val="00131047"/>
    <w:rsid w:val="00131084"/>
    <w:rsid w:val="00131515"/>
    <w:rsid w:val="00131D38"/>
    <w:rsid w:val="00132253"/>
    <w:rsid w:val="00132628"/>
    <w:rsid w:val="00132B6D"/>
    <w:rsid w:val="00134E85"/>
    <w:rsid w:val="00136463"/>
    <w:rsid w:val="00136B65"/>
    <w:rsid w:val="00136D78"/>
    <w:rsid w:val="00136F2D"/>
    <w:rsid w:val="001371B5"/>
    <w:rsid w:val="0013743F"/>
    <w:rsid w:val="00137798"/>
    <w:rsid w:val="00137AC4"/>
    <w:rsid w:val="00137AD7"/>
    <w:rsid w:val="00137D4D"/>
    <w:rsid w:val="00137DED"/>
    <w:rsid w:val="00140BC8"/>
    <w:rsid w:val="001411AD"/>
    <w:rsid w:val="00141981"/>
    <w:rsid w:val="00141F4D"/>
    <w:rsid w:val="00141F99"/>
    <w:rsid w:val="0014241F"/>
    <w:rsid w:val="001426FC"/>
    <w:rsid w:val="00142B2A"/>
    <w:rsid w:val="00142DF5"/>
    <w:rsid w:val="00144234"/>
    <w:rsid w:val="001442B5"/>
    <w:rsid w:val="00145D33"/>
    <w:rsid w:val="00146BAC"/>
    <w:rsid w:val="00146D39"/>
    <w:rsid w:val="00146E01"/>
    <w:rsid w:val="00150536"/>
    <w:rsid w:val="001509AB"/>
    <w:rsid w:val="0015107F"/>
    <w:rsid w:val="00151425"/>
    <w:rsid w:val="00152A5B"/>
    <w:rsid w:val="00153633"/>
    <w:rsid w:val="00153C42"/>
    <w:rsid w:val="001544E0"/>
    <w:rsid w:val="00154B23"/>
    <w:rsid w:val="00156525"/>
    <w:rsid w:val="00157951"/>
    <w:rsid w:val="00160305"/>
    <w:rsid w:val="00160529"/>
    <w:rsid w:val="00161818"/>
    <w:rsid w:val="00161E59"/>
    <w:rsid w:val="00161E65"/>
    <w:rsid w:val="00162A04"/>
    <w:rsid w:val="00163186"/>
    <w:rsid w:val="001634B6"/>
    <w:rsid w:val="001647D4"/>
    <w:rsid w:val="001650A6"/>
    <w:rsid w:val="00165B36"/>
    <w:rsid w:val="00166717"/>
    <w:rsid w:val="001671A7"/>
    <w:rsid w:val="0016795D"/>
    <w:rsid w:val="00167A4B"/>
    <w:rsid w:val="00170403"/>
    <w:rsid w:val="0017081E"/>
    <w:rsid w:val="00170E0A"/>
    <w:rsid w:val="00171276"/>
    <w:rsid w:val="001718D2"/>
    <w:rsid w:val="00172282"/>
    <w:rsid w:val="00172A79"/>
    <w:rsid w:val="001738E3"/>
    <w:rsid w:val="0017427F"/>
    <w:rsid w:val="0017497F"/>
    <w:rsid w:val="00174FCD"/>
    <w:rsid w:val="00175DC0"/>
    <w:rsid w:val="00175F11"/>
    <w:rsid w:val="001763C6"/>
    <w:rsid w:val="001767B6"/>
    <w:rsid w:val="00176CC1"/>
    <w:rsid w:val="00180A4A"/>
    <w:rsid w:val="001830C0"/>
    <w:rsid w:val="0018419C"/>
    <w:rsid w:val="00184E2B"/>
    <w:rsid w:val="001857A8"/>
    <w:rsid w:val="00186291"/>
    <w:rsid w:val="00186951"/>
    <w:rsid w:val="00187200"/>
    <w:rsid w:val="00187444"/>
    <w:rsid w:val="00190EA9"/>
    <w:rsid w:val="0019162D"/>
    <w:rsid w:val="0019175D"/>
    <w:rsid w:val="00192420"/>
    <w:rsid w:val="00192552"/>
    <w:rsid w:val="00193830"/>
    <w:rsid w:val="00194D13"/>
    <w:rsid w:val="00195135"/>
    <w:rsid w:val="0019681D"/>
    <w:rsid w:val="00196C9C"/>
    <w:rsid w:val="00196CFC"/>
    <w:rsid w:val="00197C5F"/>
    <w:rsid w:val="00197F8F"/>
    <w:rsid w:val="001A02A4"/>
    <w:rsid w:val="001A0FDE"/>
    <w:rsid w:val="001A119F"/>
    <w:rsid w:val="001A1309"/>
    <w:rsid w:val="001A1C70"/>
    <w:rsid w:val="001A1E4B"/>
    <w:rsid w:val="001A2272"/>
    <w:rsid w:val="001A3588"/>
    <w:rsid w:val="001A41B9"/>
    <w:rsid w:val="001A4AEE"/>
    <w:rsid w:val="001A5DF8"/>
    <w:rsid w:val="001A617D"/>
    <w:rsid w:val="001A64EF"/>
    <w:rsid w:val="001A6E8E"/>
    <w:rsid w:val="001A7DCE"/>
    <w:rsid w:val="001A7E6E"/>
    <w:rsid w:val="001A7F6B"/>
    <w:rsid w:val="001B031F"/>
    <w:rsid w:val="001B15A5"/>
    <w:rsid w:val="001B3214"/>
    <w:rsid w:val="001B46BF"/>
    <w:rsid w:val="001B4836"/>
    <w:rsid w:val="001B4AFF"/>
    <w:rsid w:val="001B4D7E"/>
    <w:rsid w:val="001B4E37"/>
    <w:rsid w:val="001B57A8"/>
    <w:rsid w:val="001B57E6"/>
    <w:rsid w:val="001B5987"/>
    <w:rsid w:val="001B5A1F"/>
    <w:rsid w:val="001C02B5"/>
    <w:rsid w:val="001C055F"/>
    <w:rsid w:val="001C0952"/>
    <w:rsid w:val="001C15C5"/>
    <w:rsid w:val="001C1F11"/>
    <w:rsid w:val="001C4C47"/>
    <w:rsid w:val="001C4E5C"/>
    <w:rsid w:val="001C52F2"/>
    <w:rsid w:val="001C5BF4"/>
    <w:rsid w:val="001C5CAD"/>
    <w:rsid w:val="001C785A"/>
    <w:rsid w:val="001C7A1B"/>
    <w:rsid w:val="001C7B80"/>
    <w:rsid w:val="001C7B91"/>
    <w:rsid w:val="001C7E29"/>
    <w:rsid w:val="001D03FB"/>
    <w:rsid w:val="001D2B5A"/>
    <w:rsid w:val="001D2B7C"/>
    <w:rsid w:val="001D3031"/>
    <w:rsid w:val="001D3410"/>
    <w:rsid w:val="001D5224"/>
    <w:rsid w:val="001D669D"/>
    <w:rsid w:val="001D66FE"/>
    <w:rsid w:val="001D69ED"/>
    <w:rsid w:val="001D6DE9"/>
    <w:rsid w:val="001D763D"/>
    <w:rsid w:val="001D77EA"/>
    <w:rsid w:val="001E043A"/>
    <w:rsid w:val="001E05E9"/>
    <w:rsid w:val="001E078C"/>
    <w:rsid w:val="001E0BEF"/>
    <w:rsid w:val="001E0CD0"/>
    <w:rsid w:val="001E13B3"/>
    <w:rsid w:val="001E2C1A"/>
    <w:rsid w:val="001E3371"/>
    <w:rsid w:val="001E33E4"/>
    <w:rsid w:val="001E3EC5"/>
    <w:rsid w:val="001E47E8"/>
    <w:rsid w:val="001E4ABD"/>
    <w:rsid w:val="001E4C72"/>
    <w:rsid w:val="001E4EAA"/>
    <w:rsid w:val="001E6106"/>
    <w:rsid w:val="001E624C"/>
    <w:rsid w:val="001E6A5D"/>
    <w:rsid w:val="001E6C74"/>
    <w:rsid w:val="001E6DBF"/>
    <w:rsid w:val="001E6F1D"/>
    <w:rsid w:val="001E745B"/>
    <w:rsid w:val="001E7B52"/>
    <w:rsid w:val="001E7BE6"/>
    <w:rsid w:val="001F0404"/>
    <w:rsid w:val="001F0A8F"/>
    <w:rsid w:val="001F0D4C"/>
    <w:rsid w:val="001F12FD"/>
    <w:rsid w:val="001F1329"/>
    <w:rsid w:val="001F16FB"/>
    <w:rsid w:val="001F193F"/>
    <w:rsid w:val="001F2319"/>
    <w:rsid w:val="001F2C69"/>
    <w:rsid w:val="001F2DD3"/>
    <w:rsid w:val="001F3E04"/>
    <w:rsid w:val="001F480C"/>
    <w:rsid w:val="001F512E"/>
    <w:rsid w:val="001F57CA"/>
    <w:rsid w:val="001F5BB5"/>
    <w:rsid w:val="001F5CB9"/>
    <w:rsid w:val="001F679F"/>
    <w:rsid w:val="001F699C"/>
    <w:rsid w:val="001F69A2"/>
    <w:rsid w:val="001F7070"/>
    <w:rsid w:val="001F70B4"/>
    <w:rsid w:val="001F7118"/>
    <w:rsid w:val="001F7157"/>
    <w:rsid w:val="001F7180"/>
    <w:rsid w:val="001F75BE"/>
    <w:rsid w:val="00200433"/>
    <w:rsid w:val="002009EE"/>
    <w:rsid w:val="002013B2"/>
    <w:rsid w:val="00201A08"/>
    <w:rsid w:val="00201DF5"/>
    <w:rsid w:val="00202014"/>
    <w:rsid w:val="002022D0"/>
    <w:rsid w:val="00202BD3"/>
    <w:rsid w:val="00203034"/>
    <w:rsid w:val="00204199"/>
    <w:rsid w:val="00204AE6"/>
    <w:rsid w:val="00205596"/>
    <w:rsid w:val="00206019"/>
    <w:rsid w:val="00206130"/>
    <w:rsid w:val="00206566"/>
    <w:rsid w:val="002066D8"/>
    <w:rsid w:val="00206AE9"/>
    <w:rsid w:val="00210632"/>
    <w:rsid w:val="00211FD0"/>
    <w:rsid w:val="0021205E"/>
    <w:rsid w:val="00213326"/>
    <w:rsid w:val="002145C8"/>
    <w:rsid w:val="00214A48"/>
    <w:rsid w:val="00214A9E"/>
    <w:rsid w:val="00215BB8"/>
    <w:rsid w:val="0022035E"/>
    <w:rsid w:val="002206D0"/>
    <w:rsid w:val="00221D59"/>
    <w:rsid w:val="00222175"/>
    <w:rsid w:val="00222662"/>
    <w:rsid w:val="00223F3D"/>
    <w:rsid w:val="0022480E"/>
    <w:rsid w:val="0022506B"/>
    <w:rsid w:val="002255E9"/>
    <w:rsid w:val="00226A4E"/>
    <w:rsid w:val="00226B8E"/>
    <w:rsid w:val="00227375"/>
    <w:rsid w:val="0022780B"/>
    <w:rsid w:val="00230112"/>
    <w:rsid w:val="00231096"/>
    <w:rsid w:val="0023154A"/>
    <w:rsid w:val="00231AD9"/>
    <w:rsid w:val="00231D7C"/>
    <w:rsid w:val="002320EE"/>
    <w:rsid w:val="0023230F"/>
    <w:rsid w:val="002324BC"/>
    <w:rsid w:val="00232E82"/>
    <w:rsid w:val="002335F2"/>
    <w:rsid w:val="00233902"/>
    <w:rsid w:val="00233B44"/>
    <w:rsid w:val="00233E8F"/>
    <w:rsid w:val="00233F89"/>
    <w:rsid w:val="00233FA4"/>
    <w:rsid w:val="00234497"/>
    <w:rsid w:val="0023477F"/>
    <w:rsid w:val="00234E0F"/>
    <w:rsid w:val="00235C52"/>
    <w:rsid w:val="00236991"/>
    <w:rsid w:val="00237319"/>
    <w:rsid w:val="0023795A"/>
    <w:rsid w:val="00240718"/>
    <w:rsid w:val="00240755"/>
    <w:rsid w:val="00240B56"/>
    <w:rsid w:val="00240DAC"/>
    <w:rsid w:val="0024156D"/>
    <w:rsid w:val="00242280"/>
    <w:rsid w:val="0024260C"/>
    <w:rsid w:val="00242B8D"/>
    <w:rsid w:val="0024347D"/>
    <w:rsid w:val="00245819"/>
    <w:rsid w:val="00245C76"/>
    <w:rsid w:val="00246DBE"/>
    <w:rsid w:val="00247265"/>
    <w:rsid w:val="002475EA"/>
    <w:rsid w:val="00247D89"/>
    <w:rsid w:val="00250B9F"/>
    <w:rsid w:val="002513A2"/>
    <w:rsid w:val="00251697"/>
    <w:rsid w:val="00252B94"/>
    <w:rsid w:val="00253734"/>
    <w:rsid w:val="00253BC0"/>
    <w:rsid w:val="00253C65"/>
    <w:rsid w:val="00254263"/>
    <w:rsid w:val="0025462D"/>
    <w:rsid w:val="0025483F"/>
    <w:rsid w:val="00256259"/>
    <w:rsid w:val="0025626E"/>
    <w:rsid w:val="0025714B"/>
    <w:rsid w:val="00257AA7"/>
    <w:rsid w:val="00257B2E"/>
    <w:rsid w:val="0026203B"/>
    <w:rsid w:val="00262C52"/>
    <w:rsid w:val="0026310C"/>
    <w:rsid w:val="0026351F"/>
    <w:rsid w:val="002637A9"/>
    <w:rsid w:val="00263B0C"/>
    <w:rsid w:val="00263B79"/>
    <w:rsid w:val="00263E37"/>
    <w:rsid w:val="0026435E"/>
    <w:rsid w:val="002655DE"/>
    <w:rsid w:val="0026573A"/>
    <w:rsid w:val="002658F0"/>
    <w:rsid w:val="00265D69"/>
    <w:rsid w:val="0026600F"/>
    <w:rsid w:val="00266581"/>
    <w:rsid w:val="00266623"/>
    <w:rsid w:val="00266DB9"/>
    <w:rsid w:val="002673CC"/>
    <w:rsid w:val="00267C83"/>
    <w:rsid w:val="00267D6F"/>
    <w:rsid w:val="00270321"/>
    <w:rsid w:val="00270915"/>
    <w:rsid w:val="00270EC6"/>
    <w:rsid w:val="0027134D"/>
    <w:rsid w:val="0027197E"/>
    <w:rsid w:val="00271AE2"/>
    <w:rsid w:val="00272536"/>
    <w:rsid w:val="00272B1B"/>
    <w:rsid w:val="00272FEC"/>
    <w:rsid w:val="00273173"/>
    <w:rsid w:val="00273B75"/>
    <w:rsid w:val="00275E96"/>
    <w:rsid w:val="00276C96"/>
    <w:rsid w:val="00277081"/>
    <w:rsid w:val="00277B5C"/>
    <w:rsid w:val="0028049F"/>
    <w:rsid w:val="00281ADE"/>
    <w:rsid w:val="00282667"/>
    <w:rsid w:val="00282721"/>
    <w:rsid w:val="00282861"/>
    <w:rsid w:val="0028293D"/>
    <w:rsid w:val="00282E88"/>
    <w:rsid w:val="00283341"/>
    <w:rsid w:val="002837F5"/>
    <w:rsid w:val="00284403"/>
    <w:rsid w:val="0028469C"/>
    <w:rsid w:val="0028474F"/>
    <w:rsid w:val="00285871"/>
    <w:rsid w:val="00285C1E"/>
    <w:rsid w:val="002866D2"/>
    <w:rsid w:val="002866EC"/>
    <w:rsid w:val="00286E3E"/>
    <w:rsid w:val="0028735F"/>
    <w:rsid w:val="002878DE"/>
    <w:rsid w:val="002904BB"/>
    <w:rsid w:val="00290959"/>
    <w:rsid w:val="0029151C"/>
    <w:rsid w:val="0029159F"/>
    <w:rsid w:val="00291826"/>
    <w:rsid w:val="002918CA"/>
    <w:rsid w:val="00293897"/>
    <w:rsid w:val="00293D08"/>
    <w:rsid w:val="00293D09"/>
    <w:rsid w:val="00294E9F"/>
    <w:rsid w:val="0029515C"/>
    <w:rsid w:val="00297058"/>
    <w:rsid w:val="00297242"/>
    <w:rsid w:val="002A0FD2"/>
    <w:rsid w:val="002A14E6"/>
    <w:rsid w:val="002A1718"/>
    <w:rsid w:val="002A20F5"/>
    <w:rsid w:val="002A2D19"/>
    <w:rsid w:val="002A2E5C"/>
    <w:rsid w:val="002A405D"/>
    <w:rsid w:val="002A43A9"/>
    <w:rsid w:val="002A4552"/>
    <w:rsid w:val="002A543B"/>
    <w:rsid w:val="002A57D3"/>
    <w:rsid w:val="002A6DBB"/>
    <w:rsid w:val="002A7194"/>
    <w:rsid w:val="002A72F7"/>
    <w:rsid w:val="002A738E"/>
    <w:rsid w:val="002B0585"/>
    <w:rsid w:val="002B13C0"/>
    <w:rsid w:val="002B205D"/>
    <w:rsid w:val="002B20E6"/>
    <w:rsid w:val="002B2E82"/>
    <w:rsid w:val="002B2FC0"/>
    <w:rsid w:val="002B33F9"/>
    <w:rsid w:val="002B3B08"/>
    <w:rsid w:val="002B4025"/>
    <w:rsid w:val="002B4282"/>
    <w:rsid w:val="002B4AD6"/>
    <w:rsid w:val="002B4F3A"/>
    <w:rsid w:val="002B5641"/>
    <w:rsid w:val="002B5A31"/>
    <w:rsid w:val="002B692D"/>
    <w:rsid w:val="002B713C"/>
    <w:rsid w:val="002B78C6"/>
    <w:rsid w:val="002B7A9E"/>
    <w:rsid w:val="002B7D90"/>
    <w:rsid w:val="002C0021"/>
    <w:rsid w:val="002C069E"/>
    <w:rsid w:val="002C1282"/>
    <w:rsid w:val="002C23E9"/>
    <w:rsid w:val="002C255B"/>
    <w:rsid w:val="002C3501"/>
    <w:rsid w:val="002C3C11"/>
    <w:rsid w:val="002C4276"/>
    <w:rsid w:val="002C48BE"/>
    <w:rsid w:val="002C4CD1"/>
    <w:rsid w:val="002C4D2A"/>
    <w:rsid w:val="002C5C01"/>
    <w:rsid w:val="002C683B"/>
    <w:rsid w:val="002D049E"/>
    <w:rsid w:val="002D0DB7"/>
    <w:rsid w:val="002D0EEB"/>
    <w:rsid w:val="002D1192"/>
    <w:rsid w:val="002D17E3"/>
    <w:rsid w:val="002D1AC7"/>
    <w:rsid w:val="002D31E9"/>
    <w:rsid w:val="002D429F"/>
    <w:rsid w:val="002D5037"/>
    <w:rsid w:val="002D5781"/>
    <w:rsid w:val="002D5EFB"/>
    <w:rsid w:val="002D612D"/>
    <w:rsid w:val="002D711F"/>
    <w:rsid w:val="002D7526"/>
    <w:rsid w:val="002D76D3"/>
    <w:rsid w:val="002D7B53"/>
    <w:rsid w:val="002D7C06"/>
    <w:rsid w:val="002E09B2"/>
    <w:rsid w:val="002E1BBF"/>
    <w:rsid w:val="002E257B"/>
    <w:rsid w:val="002E2861"/>
    <w:rsid w:val="002E3923"/>
    <w:rsid w:val="002E5040"/>
    <w:rsid w:val="002E5D2D"/>
    <w:rsid w:val="002E60D1"/>
    <w:rsid w:val="002E693B"/>
    <w:rsid w:val="002E7049"/>
    <w:rsid w:val="002E7441"/>
    <w:rsid w:val="002E7564"/>
    <w:rsid w:val="002F0453"/>
    <w:rsid w:val="002F0710"/>
    <w:rsid w:val="002F1B7F"/>
    <w:rsid w:val="002F1EEC"/>
    <w:rsid w:val="002F25F5"/>
    <w:rsid w:val="002F3555"/>
    <w:rsid w:val="002F3835"/>
    <w:rsid w:val="002F45B8"/>
    <w:rsid w:val="002F46E2"/>
    <w:rsid w:val="002F47E9"/>
    <w:rsid w:val="002F551D"/>
    <w:rsid w:val="002F64CF"/>
    <w:rsid w:val="002F680E"/>
    <w:rsid w:val="002F6EDE"/>
    <w:rsid w:val="002F7D49"/>
    <w:rsid w:val="002F7FB2"/>
    <w:rsid w:val="00301963"/>
    <w:rsid w:val="00301A41"/>
    <w:rsid w:val="00301E40"/>
    <w:rsid w:val="00302B8F"/>
    <w:rsid w:val="003031B7"/>
    <w:rsid w:val="00304CDB"/>
    <w:rsid w:val="003058FD"/>
    <w:rsid w:val="00306965"/>
    <w:rsid w:val="00306A2D"/>
    <w:rsid w:val="00306B2F"/>
    <w:rsid w:val="00307B5B"/>
    <w:rsid w:val="00307D6B"/>
    <w:rsid w:val="00310AF9"/>
    <w:rsid w:val="00311835"/>
    <w:rsid w:val="00311C51"/>
    <w:rsid w:val="0031214A"/>
    <w:rsid w:val="003135D7"/>
    <w:rsid w:val="00313C33"/>
    <w:rsid w:val="003140B6"/>
    <w:rsid w:val="003145AC"/>
    <w:rsid w:val="00315FD2"/>
    <w:rsid w:val="003170EC"/>
    <w:rsid w:val="00317AE6"/>
    <w:rsid w:val="00317CC4"/>
    <w:rsid w:val="003202A5"/>
    <w:rsid w:val="00320513"/>
    <w:rsid w:val="00320F0A"/>
    <w:rsid w:val="00321061"/>
    <w:rsid w:val="00321C92"/>
    <w:rsid w:val="00322238"/>
    <w:rsid w:val="00322CE6"/>
    <w:rsid w:val="00323B28"/>
    <w:rsid w:val="003242E2"/>
    <w:rsid w:val="003246ED"/>
    <w:rsid w:val="00324C24"/>
    <w:rsid w:val="00326763"/>
    <w:rsid w:val="003268D7"/>
    <w:rsid w:val="00326E7D"/>
    <w:rsid w:val="00326F6B"/>
    <w:rsid w:val="00331749"/>
    <w:rsid w:val="00331D9E"/>
    <w:rsid w:val="0033239A"/>
    <w:rsid w:val="0033334B"/>
    <w:rsid w:val="00333B58"/>
    <w:rsid w:val="00333FE3"/>
    <w:rsid w:val="003349D6"/>
    <w:rsid w:val="003364B5"/>
    <w:rsid w:val="00337B59"/>
    <w:rsid w:val="00340560"/>
    <w:rsid w:val="0034199E"/>
    <w:rsid w:val="00341BD7"/>
    <w:rsid w:val="00341D4D"/>
    <w:rsid w:val="00342F3B"/>
    <w:rsid w:val="00343650"/>
    <w:rsid w:val="0034375F"/>
    <w:rsid w:val="00343B0B"/>
    <w:rsid w:val="00343D21"/>
    <w:rsid w:val="00343D35"/>
    <w:rsid w:val="00343D3E"/>
    <w:rsid w:val="00345975"/>
    <w:rsid w:val="003459E7"/>
    <w:rsid w:val="00345DBE"/>
    <w:rsid w:val="00345E34"/>
    <w:rsid w:val="00345EDC"/>
    <w:rsid w:val="00345F8B"/>
    <w:rsid w:val="003474FC"/>
    <w:rsid w:val="003475D8"/>
    <w:rsid w:val="00347933"/>
    <w:rsid w:val="00347F3B"/>
    <w:rsid w:val="00350440"/>
    <w:rsid w:val="00350979"/>
    <w:rsid w:val="00350AF7"/>
    <w:rsid w:val="00351E2F"/>
    <w:rsid w:val="0035300B"/>
    <w:rsid w:val="00353E5A"/>
    <w:rsid w:val="00353ECA"/>
    <w:rsid w:val="00353FE2"/>
    <w:rsid w:val="003554F9"/>
    <w:rsid w:val="00356A46"/>
    <w:rsid w:val="00356D3A"/>
    <w:rsid w:val="00356D81"/>
    <w:rsid w:val="003577BF"/>
    <w:rsid w:val="0035782C"/>
    <w:rsid w:val="00360030"/>
    <w:rsid w:val="0036010E"/>
    <w:rsid w:val="0036099B"/>
    <w:rsid w:val="00360B13"/>
    <w:rsid w:val="003615FF"/>
    <w:rsid w:val="00362983"/>
    <w:rsid w:val="00362FDB"/>
    <w:rsid w:val="00363D02"/>
    <w:rsid w:val="00364DD1"/>
    <w:rsid w:val="0036512F"/>
    <w:rsid w:val="00365A63"/>
    <w:rsid w:val="00365F35"/>
    <w:rsid w:val="00366B54"/>
    <w:rsid w:val="00367693"/>
    <w:rsid w:val="0036783C"/>
    <w:rsid w:val="00370DC8"/>
    <w:rsid w:val="003716A8"/>
    <w:rsid w:val="00372493"/>
    <w:rsid w:val="00373350"/>
    <w:rsid w:val="00373E21"/>
    <w:rsid w:val="00374372"/>
    <w:rsid w:val="003749DD"/>
    <w:rsid w:val="00374ED9"/>
    <w:rsid w:val="003750F4"/>
    <w:rsid w:val="003762A1"/>
    <w:rsid w:val="003765B6"/>
    <w:rsid w:val="00377975"/>
    <w:rsid w:val="0038169E"/>
    <w:rsid w:val="00381C83"/>
    <w:rsid w:val="003821EF"/>
    <w:rsid w:val="0038261E"/>
    <w:rsid w:val="00382B73"/>
    <w:rsid w:val="00383136"/>
    <w:rsid w:val="003843AA"/>
    <w:rsid w:val="00385655"/>
    <w:rsid w:val="00385D87"/>
    <w:rsid w:val="00385DD5"/>
    <w:rsid w:val="00386264"/>
    <w:rsid w:val="00387B8B"/>
    <w:rsid w:val="003901D8"/>
    <w:rsid w:val="00391BF4"/>
    <w:rsid w:val="003924E5"/>
    <w:rsid w:val="0039316B"/>
    <w:rsid w:val="00393F9F"/>
    <w:rsid w:val="00394551"/>
    <w:rsid w:val="00395555"/>
    <w:rsid w:val="00395B91"/>
    <w:rsid w:val="0039770C"/>
    <w:rsid w:val="003A0D2F"/>
    <w:rsid w:val="003A1B77"/>
    <w:rsid w:val="003A25CC"/>
    <w:rsid w:val="003A37C4"/>
    <w:rsid w:val="003A3C61"/>
    <w:rsid w:val="003A3EDF"/>
    <w:rsid w:val="003A468E"/>
    <w:rsid w:val="003A47DD"/>
    <w:rsid w:val="003A48F8"/>
    <w:rsid w:val="003A4C4A"/>
    <w:rsid w:val="003A61B7"/>
    <w:rsid w:val="003A6FF4"/>
    <w:rsid w:val="003B00CF"/>
    <w:rsid w:val="003B057A"/>
    <w:rsid w:val="003B05A8"/>
    <w:rsid w:val="003B465C"/>
    <w:rsid w:val="003B4CAC"/>
    <w:rsid w:val="003B4E22"/>
    <w:rsid w:val="003B5387"/>
    <w:rsid w:val="003B5854"/>
    <w:rsid w:val="003B5A31"/>
    <w:rsid w:val="003B6A38"/>
    <w:rsid w:val="003B77F4"/>
    <w:rsid w:val="003B7E0B"/>
    <w:rsid w:val="003C0457"/>
    <w:rsid w:val="003C047B"/>
    <w:rsid w:val="003C1F01"/>
    <w:rsid w:val="003C1FDA"/>
    <w:rsid w:val="003C21DB"/>
    <w:rsid w:val="003C4948"/>
    <w:rsid w:val="003C5390"/>
    <w:rsid w:val="003C5686"/>
    <w:rsid w:val="003C6BAE"/>
    <w:rsid w:val="003C7CB8"/>
    <w:rsid w:val="003D0973"/>
    <w:rsid w:val="003D1032"/>
    <w:rsid w:val="003D175A"/>
    <w:rsid w:val="003D189E"/>
    <w:rsid w:val="003D1ABF"/>
    <w:rsid w:val="003D2307"/>
    <w:rsid w:val="003D2847"/>
    <w:rsid w:val="003D317F"/>
    <w:rsid w:val="003D422B"/>
    <w:rsid w:val="003D50EF"/>
    <w:rsid w:val="003D50F6"/>
    <w:rsid w:val="003D52A5"/>
    <w:rsid w:val="003D5496"/>
    <w:rsid w:val="003D6891"/>
    <w:rsid w:val="003D7F39"/>
    <w:rsid w:val="003E0143"/>
    <w:rsid w:val="003E06EB"/>
    <w:rsid w:val="003E0912"/>
    <w:rsid w:val="003E1274"/>
    <w:rsid w:val="003E193D"/>
    <w:rsid w:val="003E1D69"/>
    <w:rsid w:val="003E24FF"/>
    <w:rsid w:val="003E29B7"/>
    <w:rsid w:val="003E2D3F"/>
    <w:rsid w:val="003E3427"/>
    <w:rsid w:val="003E3BB0"/>
    <w:rsid w:val="003E3C76"/>
    <w:rsid w:val="003E4276"/>
    <w:rsid w:val="003E4B55"/>
    <w:rsid w:val="003E673B"/>
    <w:rsid w:val="003E6C8A"/>
    <w:rsid w:val="003E716E"/>
    <w:rsid w:val="003E79A4"/>
    <w:rsid w:val="003E7C8E"/>
    <w:rsid w:val="003E7DCA"/>
    <w:rsid w:val="003F0D04"/>
    <w:rsid w:val="003F1098"/>
    <w:rsid w:val="003F12ED"/>
    <w:rsid w:val="003F18C8"/>
    <w:rsid w:val="003F2591"/>
    <w:rsid w:val="003F2640"/>
    <w:rsid w:val="003F3347"/>
    <w:rsid w:val="003F33ED"/>
    <w:rsid w:val="003F37C8"/>
    <w:rsid w:val="003F3B4E"/>
    <w:rsid w:val="003F453B"/>
    <w:rsid w:val="003F541E"/>
    <w:rsid w:val="003F58F5"/>
    <w:rsid w:val="003F65A3"/>
    <w:rsid w:val="003F6B55"/>
    <w:rsid w:val="00400787"/>
    <w:rsid w:val="00400A3C"/>
    <w:rsid w:val="00400F7A"/>
    <w:rsid w:val="0040139B"/>
    <w:rsid w:val="00402EB0"/>
    <w:rsid w:val="00404302"/>
    <w:rsid w:val="00404E86"/>
    <w:rsid w:val="004053FD"/>
    <w:rsid w:val="00405585"/>
    <w:rsid w:val="00405D7C"/>
    <w:rsid w:val="004064F5"/>
    <w:rsid w:val="0040680B"/>
    <w:rsid w:val="00406921"/>
    <w:rsid w:val="0040699D"/>
    <w:rsid w:val="00406B69"/>
    <w:rsid w:val="00407235"/>
    <w:rsid w:val="004074D8"/>
    <w:rsid w:val="00407EFF"/>
    <w:rsid w:val="00407FB2"/>
    <w:rsid w:val="004124BD"/>
    <w:rsid w:val="00412C6E"/>
    <w:rsid w:val="00413181"/>
    <w:rsid w:val="0041326E"/>
    <w:rsid w:val="0041350C"/>
    <w:rsid w:val="0041404F"/>
    <w:rsid w:val="00414131"/>
    <w:rsid w:val="004143D4"/>
    <w:rsid w:val="00414DA6"/>
    <w:rsid w:val="004150B1"/>
    <w:rsid w:val="004159F1"/>
    <w:rsid w:val="0041609C"/>
    <w:rsid w:val="00416104"/>
    <w:rsid w:val="004161F9"/>
    <w:rsid w:val="00417793"/>
    <w:rsid w:val="0041791A"/>
    <w:rsid w:val="00421688"/>
    <w:rsid w:val="004216D8"/>
    <w:rsid w:val="0042317B"/>
    <w:rsid w:val="004249B8"/>
    <w:rsid w:val="00424D56"/>
    <w:rsid w:val="00425D34"/>
    <w:rsid w:val="00426FF3"/>
    <w:rsid w:val="00427BDB"/>
    <w:rsid w:val="00427CB8"/>
    <w:rsid w:val="00427DE4"/>
    <w:rsid w:val="004300AF"/>
    <w:rsid w:val="00430A63"/>
    <w:rsid w:val="004312D3"/>
    <w:rsid w:val="00431618"/>
    <w:rsid w:val="00431E4C"/>
    <w:rsid w:val="004324CE"/>
    <w:rsid w:val="004330D1"/>
    <w:rsid w:val="00433438"/>
    <w:rsid w:val="00433B43"/>
    <w:rsid w:val="00433F06"/>
    <w:rsid w:val="004347A7"/>
    <w:rsid w:val="00434F54"/>
    <w:rsid w:val="004356EE"/>
    <w:rsid w:val="0043617C"/>
    <w:rsid w:val="00440769"/>
    <w:rsid w:val="00440A76"/>
    <w:rsid w:val="00441507"/>
    <w:rsid w:val="004415CC"/>
    <w:rsid w:val="0044241E"/>
    <w:rsid w:val="00442510"/>
    <w:rsid w:val="00442C77"/>
    <w:rsid w:val="00443647"/>
    <w:rsid w:val="00444072"/>
    <w:rsid w:val="00444893"/>
    <w:rsid w:val="00444BF0"/>
    <w:rsid w:val="0044538E"/>
    <w:rsid w:val="00445912"/>
    <w:rsid w:val="00445A76"/>
    <w:rsid w:val="00445A91"/>
    <w:rsid w:val="00445AB1"/>
    <w:rsid w:val="00446C66"/>
    <w:rsid w:val="004502C0"/>
    <w:rsid w:val="00450AA9"/>
    <w:rsid w:val="004513FD"/>
    <w:rsid w:val="0045186C"/>
    <w:rsid w:val="00451E1E"/>
    <w:rsid w:val="004551F8"/>
    <w:rsid w:val="004552EE"/>
    <w:rsid w:val="0045549D"/>
    <w:rsid w:val="00455A1C"/>
    <w:rsid w:val="00455EFC"/>
    <w:rsid w:val="004572B6"/>
    <w:rsid w:val="00457D44"/>
    <w:rsid w:val="00457D72"/>
    <w:rsid w:val="00460645"/>
    <w:rsid w:val="00461570"/>
    <w:rsid w:val="00461A95"/>
    <w:rsid w:val="00461C74"/>
    <w:rsid w:val="0046245E"/>
    <w:rsid w:val="00463C48"/>
    <w:rsid w:val="00463FF3"/>
    <w:rsid w:val="00464412"/>
    <w:rsid w:val="004652F3"/>
    <w:rsid w:val="0046669A"/>
    <w:rsid w:val="00466BE6"/>
    <w:rsid w:val="004700C3"/>
    <w:rsid w:val="00470AFE"/>
    <w:rsid w:val="00470BE8"/>
    <w:rsid w:val="0047193B"/>
    <w:rsid w:val="00471DEC"/>
    <w:rsid w:val="00472F51"/>
    <w:rsid w:val="00473C97"/>
    <w:rsid w:val="00473F48"/>
    <w:rsid w:val="0047452D"/>
    <w:rsid w:val="00476088"/>
    <w:rsid w:val="004765D6"/>
    <w:rsid w:val="00476964"/>
    <w:rsid w:val="00476FEF"/>
    <w:rsid w:val="0047708E"/>
    <w:rsid w:val="00477BEA"/>
    <w:rsid w:val="00477E3B"/>
    <w:rsid w:val="004802D6"/>
    <w:rsid w:val="00480326"/>
    <w:rsid w:val="004810D5"/>
    <w:rsid w:val="00481D45"/>
    <w:rsid w:val="00482819"/>
    <w:rsid w:val="00483C42"/>
    <w:rsid w:val="00484359"/>
    <w:rsid w:val="00485336"/>
    <w:rsid w:val="00485DB6"/>
    <w:rsid w:val="00485E57"/>
    <w:rsid w:val="0048687C"/>
    <w:rsid w:val="00486B38"/>
    <w:rsid w:val="0048703C"/>
    <w:rsid w:val="00487844"/>
    <w:rsid w:val="004879F8"/>
    <w:rsid w:val="00487A2F"/>
    <w:rsid w:val="004901B7"/>
    <w:rsid w:val="00490CA9"/>
    <w:rsid w:val="0049118A"/>
    <w:rsid w:val="00492882"/>
    <w:rsid w:val="00493558"/>
    <w:rsid w:val="00493E52"/>
    <w:rsid w:val="004941C9"/>
    <w:rsid w:val="004944AA"/>
    <w:rsid w:val="00495793"/>
    <w:rsid w:val="00495D83"/>
    <w:rsid w:val="0049733F"/>
    <w:rsid w:val="00497F57"/>
    <w:rsid w:val="004A1169"/>
    <w:rsid w:val="004A1CB5"/>
    <w:rsid w:val="004A263B"/>
    <w:rsid w:val="004A26B6"/>
    <w:rsid w:val="004A26F6"/>
    <w:rsid w:val="004A2DDB"/>
    <w:rsid w:val="004A2E5D"/>
    <w:rsid w:val="004A2EE8"/>
    <w:rsid w:val="004A3038"/>
    <w:rsid w:val="004A3447"/>
    <w:rsid w:val="004A3467"/>
    <w:rsid w:val="004A46F1"/>
    <w:rsid w:val="004A636F"/>
    <w:rsid w:val="004A64DC"/>
    <w:rsid w:val="004A6724"/>
    <w:rsid w:val="004A6C80"/>
    <w:rsid w:val="004A774F"/>
    <w:rsid w:val="004A7E5A"/>
    <w:rsid w:val="004B11E2"/>
    <w:rsid w:val="004B1439"/>
    <w:rsid w:val="004B2079"/>
    <w:rsid w:val="004B22C1"/>
    <w:rsid w:val="004B3712"/>
    <w:rsid w:val="004B3E89"/>
    <w:rsid w:val="004B4516"/>
    <w:rsid w:val="004B539B"/>
    <w:rsid w:val="004B56B4"/>
    <w:rsid w:val="004B6020"/>
    <w:rsid w:val="004B73D1"/>
    <w:rsid w:val="004B7865"/>
    <w:rsid w:val="004B7D88"/>
    <w:rsid w:val="004C15B3"/>
    <w:rsid w:val="004C1ADB"/>
    <w:rsid w:val="004C1EE8"/>
    <w:rsid w:val="004C2662"/>
    <w:rsid w:val="004C2830"/>
    <w:rsid w:val="004C3B2C"/>
    <w:rsid w:val="004C4093"/>
    <w:rsid w:val="004C4270"/>
    <w:rsid w:val="004C7AB4"/>
    <w:rsid w:val="004D0184"/>
    <w:rsid w:val="004D0480"/>
    <w:rsid w:val="004D05BD"/>
    <w:rsid w:val="004D0F26"/>
    <w:rsid w:val="004D1AC0"/>
    <w:rsid w:val="004D2447"/>
    <w:rsid w:val="004D25F4"/>
    <w:rsid w:val="004D2928"/>
    <w:rsid w:val="004D2E6C"/>
    <w:rsid w:val="004D2EC5"/>
    <w:rsid w:val="004D2ED8"/>
    <w:rsid w:val="004D4775"/>
    <w:rsid w:val="004D4C94"/>
    <w:rsid w:val="004D4E23"/>
    <w:rsid w:val="004D563C"/>
    <w:rsid w:val="004D5B89"/>
    <w:rsid w:val="004D6238"/>
    <w:rsid w:val="004D65B2"/>
    <w:rsid w:val="004E0A32"/>
    <w:rsid w:val="004E1DF0"/>
    <w:rsid w:val="004E27C8"/>
    <w:rsid w:val="004E3376"/>
    <w:rsid w:val="004E40BF"/>
    <w:rsid w:val="004E4560"/>
    <w:rsid w:val="004E5241"/>
    <w:rsid w:val="004E53A0"/>
    <w:rsid w:val="004E5567"/>
    <w:rsid w:val="004E5A00"/>
    <w:rsid w:val="004E6483"/>
    <w:rsid w:val="004E7971"/>
    <w:rsid w:val="004E7E7D"/>
    <w:rsid w:val="004F026D"/>
    <w:rsid w:val="004F0DFD"/>
    <w:rsid w:val="004F14BB"/>
    <w:rsid w:val="004F1E09"/>
    <w:rsid w:val="004F207F"/>
    <w:rsid w:val="004F298D"/>
    <w:rsid w:val="004F3238"/>
    <w:rsid w:val="004F4827"/>
    <w:rsid w:val="004F5E58"/>
    <w:rsid w:val="004F5E63"/>
    <w:rsid w:val="004F6322"/>
    <w:rsid w:val="004F6C9A"/>
    <w:rsid w:val="004F757D"/>
    <w:rsid w:val="004F7CFE"/>
    <w:rsid w:val="004F7E01"/>
    <w:rsid w:val="00500E05"/>
    <w:rsid w:val="0050143C"/>
    <w:rsid w:val="00501939"/>
    <w:rsid w:val="0050384A"/>
    <w:rsid w:val="00503855"/>
    <w:rsid w:val="00503ED3"/>
    <w:rsid w:val="005054A1"/>
    <w:rsid w:val="005054BD"/>
    <w:rsid w:val="005070F3"/>
    <w:rsid w:val="005074EA"/>
    <w:rsid w:val="00507BAC"/>
    <w:rsid w:val="00507D73"/>
    <w:rsid w:val="005106FF"/>
    <w:rsid w:val="00511878"/>
    <w:rsid w:val="00512931"/>
    <w:rsid w:val="00512EDF"/>
    <w:rsid w:val="005131A5"/>
    <w:rsid w:val="005138D9"/>
    <w:rsid w:val="005140B8"/>
    <w:rsid w:val="00515286"/>
    <w:rsid w:val="00515E82"/>
    <w:rsid w:val="0051739E"/>
    <w:rsid w:val="00517607"/>
    <w:rsid w:val="005207EF"/>
    <w:rsid w:val="00520AF8"/>
    <w:rsid w:val="00521048"/>
    <w:rsid w:val="005214E4"/>
    <w:rsid w:val="00522135"/>
    <w:rsid w:val="005222D2"/>
    <w:rsid w:val="00522C62"/>
    <w:rsid w:val="00523DAD"/>
    <w:rsid w:val="005241FA"/>
    <w:rsid w:val="0052437F"/>
    <w:rsid w:val="005246EF"/>
    <w:rsid w:val="00524757"/>
    <w:rsid w:val="00524EF0"/>
    <w:rsid w:val="00525894"/>
    <w:rsid w:val="00525B12"/>
    <w:rsid w:val="005279C2"/>
    <w:rsid w:val="00527D3A"/>
    <w:rsid w:val="00530E4A"/>
    <w:rsid w:val="00530F54"/>
    <w:rsid w:val="00531497"/>
    <w:rsid w:val="005321C1"/>
    <w:rsid w:val="00532674"/>
    <w:rsid w:val="00532DED"/>
    <w:rsid w:val="00532FEF"/>
    <w:rsid w:val="005333BE"/>
    <w:rsid w:val="00533429"/>
    <w:rsid w:val="005335A6"/>
    <w:rsid w:val="00533741"/>
    <w:rsid w:val="00535113"/>
    <w:rsid w:val="00535155"/>
    <w:rsid w:val="005351FD"/>
    <w:rsid w:val="00535338"/>
    <w:rsid w:val="00535533"/>
    <w:rsid w:val="005363E9"/>
    <w:rsid w:val="005364AC"/>
    <w:rsid w:val="00536C18"/>
    <w:rsid w:val="005374C1"/>
    <w:rsid w:val="005406E6"/>
    <w:rsid w:val="00541626"/>
    <w:rsid w:val="005426AC"/>
    <w:rsid w:val="00542DFE"/>
    <w:rsid w:val="00543532"/>
    <w:rsid w:val="0054399B"/>
    <w:rsid w:val="00543B9C"/>
    <w:rsid w:val="00543EB2"/>
    <w:rsid w:val="0054596F"/>
    <w:rsid w:val="00546510"/>
    <w:rsid w:val="005467EF"/>
    <w:rsid w:val="005468AB"/>
    <w:rsid w:val="005477AC"/>
    <w:rsid w:val="00550546"/>
    <w:rsid w:val="00550693"/>
    <w:rsid w:val="00551496"/>
    <w:rsid w:val="005521A3"/>
    <w:rsid w:val="005525A7"/>
    <w:rsid w:val="00553652"/>
    <w:rsid w:val="00553BB5"/>
    <w:rsid w:val="00554732"/>
    <w:rsid w:val="00554CA8"/>
    <w:rsid w:val="00555CB2"/>
    <w:rsid w:val="00555F4A"/>
    <w:rsid w:val="0055654E"/>
    <w:rsid w:val="00556A47"/>
    <w:rsid w:val="0055793E"/>
    <w:rsid w:val="00557956"/>
    <w:rsid w:val="00557A6D"/>
    <w:rsid w:val="00560581"/>
    <w:rsid w:val="00560DE1"/>
    <w:rsid w:val="00561498"/>
    <w:rsid w:val="00561E73"/>
    <w:rsid w:val="00562586"/>
    <w:rsid w:val="0056258B"/>
    <w:rsid w:val="00562E69"/>
    <w:rsid w:val="00563CC3"/>
    <w:rsid w:val="00563E95"/>
    <w:rsid w:val="00565DAB"/>
    <w:rsid w:val="00565FEF"/>
    <w:rsid w:val="0056635C"/>
    <w:rsid w:val="00566BF5"/>
    <w:rsid w:val="00566EFE"/>
    <w:rsid w:val="0056773B"/>
    <w:rsid w:val="00567992"/>
    <w:rsid w:val="005702CC"/>
    <w:rsid w:val="00570B33"/>
    <w:rsid w:val="0057106C"/>
    <w:rsid w:val="005710BC"/>
    <w:rsid w:val="00571B75"/>
    <w:rsid w:val="00572221"/>
    <w:rsid w:val="005725E3"/>
    <w:rsid w:val="0057304D"/>
    <w:rsid w:val="00573421"/>
    <w:rsid w:val="00573633"/>
    <w:rsid w:val="00573BC7"/>
    <w:rsid w:val="00573E14"/>
    <w:rsid w:val="00573FB6"/>
    <w:rsid w:val="00574257"/>
    <w:rsid w:val="005746E4"/>
    <w:rsid w:val="00574C89"/>
    <w:rsid w:val="00575141"/>
    <w:rsid w:val="0057569B"/>
    <w:rsid w:val="00575D3E"/>
    <w:rsid w:val="0057663F"/>
    <w:rsid w:val="00577FC0"/>
    <w:rsid w:val="00581AE7"/>
    <w:rsid w:val="00582028"/>
    <w:rsid w:val="0058216E"/>
    <w:rsid w:val="00582305"/>
    <w:rsid w:val="00582A51"/>
    <w:rsid w:val="00582C44"/>
    <w:rsid w:val="00583866"/>
    <w:rsid w:val="00583A23"/>
    <w:rsid w:val="0058434D"/>
    <w:rsid w:val="00584E01"/>
    <w:rsid w:val="00585F51"/>
    <w:rsid w:val="00586071"/>
    <w:rsid w:val="00586D4B"/>
    <w:rsid w:val="00586E18"/>
    <w:rsid w:val="00587CC9"/>
    <w:rsid w:val="005904B5"/>
    <w:rsid w:val="00590928"/>
    <w:rsid w:val="00590BA5"/>
    <w:rsid w:val="00590D76"/>
    <w:rsid w:val="00591177"/>
    <w:rsid w:val="0059191C"/>
    <w:rsid w:val="00591D18"/>
    <w:rsid w:val="00592B20"/>
    <w:rsid w:val="00592DE4"/>
    <w:rsid w:val="005938C2"/>
    <w:rsid w:val="00593A6B"/>
    <w:rsid w:val="00593B32"/>
    <w:rsid w:val="00593F1B"/>
    <w:rsid w:val="00594387"/>
    <w:rsid w:val="0059503D"/>
    <w:rsid w:val="0059520A"/>
    <w:rsid w:val="005959FF"/>
    <w:rsid w:val="00595CF2"/>
    <w:rsid w:val="00596003"/>
    <w:rsid w:val="00596882"/>
    <w:rsid w:val="005968E3"/>
    <w:rsid w:val="00596CA8"/>
    <w:rsid w:val="00597F1A"/>
    <w:rsid w:val="005A1023"/>
    <w:rsid w:val="005A22AA"/>
    <w:rsid w:val="005A25AA"/>
    <w:rsid w:val="005A281A"/>
    <w:rsid w:val="005A2E51"/>
    <w:rsid w:val="005A2E5A"/>
    <w:rsid w:val="005A2F51"/>
    <w:rsid w:val="005A3622"/>
    <w:rsid w:val="005A3D79"/>
    <w:rsid w:val="005A40C3"/>
    <w:rsid w:val="005A4116"/>
    <w:rsid w:val="005A4711"/>
    <w:rsid w:val="005A5510"/>
    <w:rsid w:val="005A56E1"/>
    <w:rsid w:val="005A6553"/>
    <w:rsid w:val="005A691A"/>
    <w:rsid w:val="005A6AC3"/>
    <w:rsid w:val="005A74F0"/>
    <w:rsid w:val="005A78DC"/>
    <w:rsid w:val="005A7C53"/>
    <w:rsid w:val="005A7D00"/>
    <w:rsid w:val="005B02CA"/>
    <w:rsid w:val="005B07CD"/>
    <w:rsid w:val="005B108B"/>
    <w:rsid w:val="005B153F"/>
    <w:rsid w:val="005B1CE2"/>
    <w:rsid w:val="005B23EA"/>
    <w:rsid w:val="005B2B1F"/>
    <w:rsid w:val="005B37F9"/>
    <w:rsid w:val="005B4198"/>
    <w:rsid w:val="005B42FA"/>
    <w:rsid w:val="005B53CA"/>
    <w:rsid w:val="005B551D"/>
    <w:rsid w:val="005B7014"/>
    <w:rsid w:val="005B7897"/>
    <w:rsid w:val="005C22E2"/>
    <w:rsid w:val="005C27C4"/>
    <w:rsid w:val="005C2822"/>
    <w:rsid w:val="005C28ED"/>
    <w:rsid w:val="005C2A6C"/>
    <w:rsid w:val="005C2DDC"/>
    <w:rsid w:val="005C3080"/>
    <w:rsid w:val="005C3621"/>
    <w:rsid w:val="005C3870"/>
    <w:rsid w:val="005C4879"/>
    <w:rsid w:val="005C4CD3"/>
    <w:rsid w:val="005C5666"/>
    <w:rsid w:val="005C57BD"/>
    <w:rsid w:val="005C63B7"/>
    <w:rsid w:val="005C7B45"/>
    <w:rsid w:val="005D04A5"/>
    <w:rsid w:val="005D0758"/>
    <w:rsid w:val="005D0A4C"/>
    <w:rsid w:val="005D2795"/>
    <w:rsid w:val="005D2FFB"/>
    <w:rsid w:val="005D33C0"/>
    <w:rsid w:val="005D3EDC"/>
    <w:rsid w:val="005D463D"/>
    <w:rsid w:val="005D4B6A"/>
    <w:rsid w:val="005D62BF"/>
    <w:rsid w:val="005D6A10"/>
    <w:rsid w:val="005D7578"/>
    <w:rsid w:val="005E02C1"/>
    <w:rsid w:val="005E1853"/>
    <w:rsid w:val="005E1DA0"/>
    <w:rsid w:val="005E30E3"/>
    <w:rsid w:val="005E3190"/>
    <w:rsid w:val="005E3E4A"/>
    <w:rsid w:val="005E48B3"/>
    <w:rsid w:val="005E4CA8"/>
    <w:rsid w:val="005E6063"/>
    <w:rsid w:val="005E607B"/>
    <w:rsid w:val="005E731F"/>
    <w:rsid w:val="005E7560"/>
    <w:rsid w:val="005F1145"/>
    <w:rsid w:val="005F1526"/>
    <w:rsid w:val="005F2382"/>
    <w:rsid w:val="005F32F6"/>
    <w:rsid w:val="005F4034"/>
    <w:rsid w:val="005F5999"/>
    <w:rsid w:val="005F69C2"/>
    <w:rsid w:val="005F6BE1"/>
    <w:rsid w:val="005F6FEE"/>
    <w:rsid w:val="005F7D52"/>
    <w:rsid w:val="00600B96"/>
    <w:rsid w:val="00601228"/>
    <w:rsid w:val="0060162D"/>
    <w:rsid w:val="00601B00"/>
    <w:rsid w:val="00601E7D"/>
    <w:rsid w:val="00602223"/>
    <w:rsid w:val="00604455"/>
    <w:rsid w:val="006045E8"/>
    <w:rsid w:val="00605F1D"/>
    <w:rsid w:val="00606068"/>
    <w:rsid w:val="006061B9"/>
    <w:rsid w:val="00606436"/>
    <w:rsid w:val="00606A6A"/>
    <w:rsid w:val="00606C0C"/>
    <w:rsid w:val="00607609"/>
    <w:rsid w:val="0060797B"/>
    <w:rsid w:val="00610CE0"/>
    <w:rsid w:val="00612588"/>
    <w:rsid w:val="00612729"/>
    <w:rsid w:val="00613A59"/>
    <w:rsid w:val="00613EE1"/>
    <w:rsid w:val="006144DD"/>
    <w:rsid w:val="006145D3"/>
    <w:rsid w:val="006146B4"/>
    <w:rsid w:val="00614D5D"/>
    <w:rsid w:val="00614F79"/>
    <w:rsid w:val="00616FD3"/>
    <w:rsid w:val="00617076"/>
    <w:rsid w:val="006171E2"/>
    <w:rsid w:val="00617958"/>
    <w:rsid w:val="00617F58"/>
    <w:rsid w:val="00621315"/>
    <w:rsid w:val="0062138A"/>
    <w:rsid w:val="00621804"/>
    <w:rsid w:val="0062386A"/>
    <w:rsid w:val="0062497C"/>
    <w:rsid w:val="00624D20"/>
    <w:rsid w:val="00625E5B"/>
    <w:rsid w:val="00626748"/>
    <w:rsid w:val="00626946"/>
    <w:rsid w:val="00626C28"/>
    <w:rsid w:val="00627741"/>
    <w:rsid w:val="00627987"/>
    <w:rsid w:val="00627F20"/>
    <w:rsid w:val="00630594"/>
    <w:rsid w:val="0063090A"/>
    <w:rsid w:val="00630F68"/>
    <w:rsid w:val="0063195E"/>
    <w:rsid w:val="006321A0"/>
    <w:rsid w:val="00632255"/>
    <w:rsid w:val="00633F3F"/>
    <w:rsid w:val="00635423"/>
    <w:rsid w:val="00635BB6"/>
    <w:rsid w:val="006364A0"/>
    <w:rsid w:val="006372A5"/>
    <w:rsid w:val="00637A2B"/>
    <w:rsid w:val="00637C99"/>
    <w:rsid w:val="0064071C"/>
    <w:rsid w:val="00640966"/>
    <w:rsid w:val="00643408"/>
    <w:rsid w:val="00644371"/>
    <w:rsid w:val="00644597"/>
    <w:rsid w:val="00644898"/>
    <w:rsid w:val="00644E42"/>
    <w:rsid w:val="00645A23"/>
    <w:rsid w:val="00645D9D"/>
    <w:rsid w:val="00645FF1"/>
    <w:rsid w:val="0064634C"/>
    <w:rsid w:val="006473A5"/>
    <w:rsid w:val="0064747A"/>
    <w:rsid w:val="00647591"/>
    <w:rsid w:val="00647B76"/>
    <w:rsid w:val="00650C96"/>
    <w:rsid w:val="006511E5"/>
    <w:rsid w:val="0065189F"/>
    <w:rsid w:val="006525A6"/>
    <w:rsid w:val="006525EB"/>
    <w:rsid w:val="00653085"/>
    <w:rsid w:val="006534CB"/>
    <w:rsid w:val="00653764"/>
    <w:rsid w:val="00653832"/>
    <w:rsid w:val="00653CD2"/>
    <w:rsid w:val="00654BA5"/>
    <w:rsid w:val="00655038"/>
    <w:rsid w:val="0065631D"/>
    <w:rsid w:val="00656593"/>
    <w:rsid w:val="006565C7"/>
    <w:rsid w:val="00657128"/>
    <w:rsid w:val="00657447"/>
    <w:rsid w:val="0065753F"/>
    <w:rsid w:val="006576FA"/>
    <w:rsid w:val="006579ED"/>
    <w:rsid w:val="006602C0"/>
    <w:rsid w:val="00660451"/>
    <w:rsid w:val="00660A2A"/>
    <w:rsid w:val="00660E73"/>
    <w:rsid w:val="00661ACB"/>
    <w:rsid w:val="00663EAB"/>
    <w:rsid w:val="006643A4"/>
    <w:rsid w:val="00667478"/>
    <w:rsid w:val="00667635"/>
    <w:rsid w:val="006677D5"/>
    <w:rsid w:val="006701E4"/>
    <w:rsid w:val="0067150E"/>
    <w:rsid w:val="006718C9"/>
    <w:rsid w:val="00671EF6"/>
    <w:rsid w:val="0067249F"/>
    <w:rsid w:val="00672989"/>
    <w:rsid w:val="00672D3E"/>
    <w:rsid w:val="00673F1D"/>
    <w:rsid w:val="00674F38"/>
    <w:rsid w:val="0067594D"/>
    <w:rsid w:val="006773CB"/>
    <w:rsid w:val="006775A5"/>
    <w:rsid w:val="00677B94"/>
    <w:rsid w:val="0068228B"/>
    <w:rsid w:val="006827FA"/>
    <w:rsid w:val="0068337C"/>
    <w:rsid w:val="0068360B"/>
    <w:rsid w:val="00683BC6"/>
    <w:rsid w:val="00684101"/>
    <w:rsid w:val="00684F2C"/>
    <w:rsid w:val="006856F1"/>
    <w:rsid w:val="00685BFD"/>
    <w:rsid w:val="00686D5C"/>
    <w:rsid w:val="00687B8C"/>
    <w:rsid w:val="00690815"/>
    <w:rsid w:val="0069099B"/>
    <w:rsid w:val="00690FFB"/>
    <w:rsid w:val="006924B9"/>
    <w:rsid w:val="00692A62"/>
    <w:rsid w:val="00692EDB"/>
    <w:rsid w:val="006936DC"/>
    <w:rsid w:val="00693D6B"/>
    <w:rsid w:val="00693E9E"/>
    <w:rsid w:val="00694C47"/>
    <w:rsid w:val="00694E62"/>
    <w:rsid w:val="0069581E"/>
    <w:rsid w:val="006963CB"/>
    <w:rsid w:val="00696934"/>
    <w:rsid w:val="006971BF"/>
    <w:rsid w:val="00697332"/>
    <w:rsid w:val="006973EB"/>
    <w:rsid w:val="006978C0"/>
    <w:rsid w:val="00697EF3"/>
    <w:rsid w:val="006A0599"/>
    <w:rsid w:val="006A07C7"/>
    <w:rsid w:val="006A1721"/>
    <w:rsid w:val="006A1A57"/>
    <w:rsid w:val="006A22EE"/>
    <w:rsid w:val="006A30C7"/>
    <w:rsid w:val="006A3F96"/>
    <w:rsid w:val="006A4C8A"/>
    <w:rsid w:val="006A54B9"/>
    <w:rsid w:val="006A655E"/>
    <w:rsid w:val="006A6613"/>
    <w:rsid w:val="006A6618"/>
    <w:rsid w:val="006A7376"/>
    <w:rsid w:val="006A7D5F"/>
    <w:rsid w:val="006B0237"/>
    <w:rsid w:val="006B040E"/>
    <w:rsid w:val="006B0A34"/>
    <w:rsid w:val="006B0BCB"/>
    <w:rsid w:val="006B0E36"/>
    <w:rsid w:val="006B18F8"/>
    <w:rsid w:val="006B1CC2"/>
    <w:rsid w:val="006B20EC"/>
    <w:rsid w:val="006B2835"/>
    <w:rsid w:val="006B30B6"/>
    <w:rsid w:val="006B3DF1"/>
    <w:rsid w:val="006B4EEF"/>
    <w:rsid w:val="006B5A36"/>
    <w:rsid w:val="006B5D6F"/>
    <w:rsid w:val="006B71DB"/>
    <w:rsid w:val="006B7209"/>
    <w:rsid w:val="006B76D8"/>
    <w:rsid w:val="006B773F"/>
    <w:rsid w:val="006C0B4C"/>
    <w:rsid w:val="006C0C7B"/>
    <w:rsid w:val="006C129C"/>
    <w:rsid w:val="006C17BF"/>
    <w:rsid w:val="006C1E24"/>
    <w:rsid w:val="006C218B"/>
    <w:rsid w:val="006C2418"/>
    <w:rsid w:val="006C2928"/>
    <w:rsid w:val="006C2AD3"/>
    <w:rsid w:val="006C2B44"/>
    <w:rsid w:val="006C333E"/>
    <w:rsid w:val="006C3363"/>
    <w:rsid w:val="006C5252"/>
    <w:rsid w:val="006C53DF"/>
    <w:rsid w:val="006C547C"/>
    <w:rsid w:val="006C5B02"/>
    <w:rsid w:val="006C656F"/>
    <w:rsid w:val="006C67D2"/>
    <w:rsid w:val="006C6A03"/>
    <w:rsid w:val="006C6A66"/>
    <w:rsid w:val="006C6C05"/>
    <w:rsid w:val="006C6D6D"/>
    <w:rsid w:val="006C7237"/>
    <w:rsid w:val="006C7251"/>
    <w:rsid w:val="006D00B6"/>
    <w:rsid w:val="006D0587"/>
    <w:rsid w:val="006D0AEF"/>
    <w:rsid w:val="006D1C99"/>
    <w:rsid w:val="006D2247"/>
    <w:rsid w:val="006D30AA"/>
    <w:rsid w:val="006D3130"/>
    <w:rsid w:val="006D4156"/>
    <w:rsid w:val="006D5506"/>
    <w:rsid w:val="006D5796"/>
    <w:rsid w:val="006D58C1"/>
    <w:rsid w:val="006D633C"/>
    <w:rsid w:val="006D6A5A"/>
    <w:rsid w:val="006D756E"/>
    <w:rsid w:val="006D775F"/>
    <w:rsid w:val="006D7B8B"/>
    <w:rsid w:val="006D7FCA"/>
    <w:rsid w:val="006E08F9"/>
    <w:rsid w:val="006E1137"/>
    <w:rsid w:val="006E16F3"/>
    <w:rsid w:val="006E187F"/>
    <w:rsid w:val="006E2B4B"/>
    <w:rsid w:val="006E35C2"/>
    <w:rsid w:val="006E3629"/>
    <w:rsid w:val="006E424F"/>
    <w:rsid w:val="006E4DE2"/>
    <w:rsid w:val="006E55F6"/>
    <w:rsid w:val="006E5B24"/>
    <w:rsid w:val="006E6CF7"/>
    <w:rsid w:val="006E702D"/>
    <w:rsid w:val="006E755D"/>
    <w:rsid w:val="006E7599"/>
    <w:rsid w:val="006E7B67"/>
    <w:rsid w:val="006E7F59"/>
    <w:rsid w:val="006F03C4"/>
    <w:rsid w:val="006F1E0D"/>
    <w:rsid w:val="006F3BC9"/>
    <w:rsid w:val="006F3D80"/>
    <w:rsid w:val="006F4679"/>
    <w:rsid w:val="006F4DFC"/>
    <w:rsid w:val="006F5645"/>
    <w:rsid w:val="006F5680"/>
    <w:rsid w:val="006F6554"/>
    <w:rsid w:val="006F7435"/>
    <w:rsid w:val="006F7E5A"/>
    <w:rsid w:val="0070046A"/>
    <w:rsid w:val="00700C25"/>
    <w:rsid w:val="00700E9E"/>
    <w:rsid w:val="00701015"/>
    <w:rsid w:val="00701164"/>
    <w:rsid w:val="00701B05"/>
    <w:rsid w:val="00701E48"/>
    <w:rsid w:val="007024F8"/>
    <w:rsid w:val="00703177"/>
    <w:rsid w:val="007033E2"/>
    <w:rsid w:val="00703FE5"/>
    <w:rsid w:val="00704C0D"/>
    <w:rsid w:val="00706280"/>
    <w:rsid w:val="0070693B"/>
    <w:rsid w:val="0070724F"/>
    <w:rsid w:val="0070732A"/>
    <w:rsid w:val="00710370"/>
    <w:rsid w:val="0071054D"/>
    <w:rsid w:val="00711D41"/>
    <w:rsid w:val="00711EE3"/>
    <w:rsid w:val="00712142"/>
    <w:rsid w:val="00713366"/>
    <w:rsid w:val="0071350A"/>
    <w:rsid w:val="00713576"/>
    <w:rsid w:val="0071479C"/>
    <w:rsid w:val="00714E3B"/>
    <w:rsid w:val="00715C77"/>
    <w:rsid w:val="0071712A"/>
    <w:rsid w:val="007176FB"/>
    <w:rsid w:val="00717C37"/>
    <w:rsid w:val="00722519"/>
    <w:rsid w:val="00722C5B"/>
    <w:rsid w:val="00722CD8"/>
    <w:rsid w:val="0072413F"/>
    <w:rsid w:val="007245F9"/>
    <w:rsid w:val="00724E59"/>
    <w:rsid w:val="00725894"/>
    <w:rsid w:val="0072601E"/>
    <w:rsid w:val="00726286"/>
    <w:rsid w:val="00726FB3"/>
    <w:rsid w:val="00727711"/>
    <w:rsid w:val="00727FD1"/>
    <w:rsid w:val="00731862"/>
    <w:rsid w:val="007319BA"/>
    <w:rsid w:val="007319EA"/>
    <w:rsid w:val="0073213D"/>
    <w:rsid w:val="00732562"/>
    <w:rsid w:val="00732617"/>
    <w:rsid w:val="00732AC5"/>
    <w:rsid w:val="00732B62"/>
    <w:rsid w:val="00733503"/>
    <w:rsid w:val="00733C0F"/>
    <w:rsid w:val="007352A6"/>
    <w:rsid w:val="007353EA"/>
    <w:rsid w:val="0073572A"/>
    <w:rsid w:val="0073685F"/>
    <w:rsid w:val="00736D00"/>
    <w:rsid w:val="00737070"/>
    <w:rsid w:val="007373FE"/>
    <w:rsid w:val="00740215"/>
    <w:rsid w:val="0074128B"/>
    <w:rsid w:val="00741CCE"/>
    <w:rsid w:val="00741F1D"/>
    <w:rsid w:val="0074255C"/>
    <w:rsid w:val="0074395A"/>
    <w:rsid w:val="00743C25"/>
    <w:rsid w:val="00743E0A"/>
    <w:rsid w:val="00744B8B"/>
    <w:rsid w:val="00745136"/>
    <w:rsid w:val="007459BF"/>
    <w:rsid w:val="00745EF2"/>
    <w:rsid w:val="00746167"/>
    <w:rsid w:val="0074691A"/>
    <w:rsid w:val="007469E6"/>
    <w:rsid w:val="00746A0F"/>
    <w:rsid w:val="00746BC0"/>
    <w:rsid w:val="00746D19"/>
    <w:rsid w:val="0074713E"/>
    <w:rsid w:val="00747A36"/>
    <w:rsid w:val="007507AD"/>
    <w:rsid w:val="00750857"/>
    <w:rsid w:val="00750C54"/>
    <w:rsid w:val="00751316"/>
    <w:rsid w:val="00751482"/>
    <w:rsid w:val="00751E8E"/>
    <w:rsid w:val="00752182"/>
    <w:rsid w:val="00752C4F"/>
    <w:rsid w:val="007538BB"/>
    <w:rsid w:val="00754304"/>
    <w:rsid w:val="00756081"/>
    <w:rsid w:val="00756D85"/>
    <w:rsid w:val="007606E6"/>
    <w:rsid w:val="00760F33"/>
    <w:rsid w:val="00761183"/>
    <w:rsid w:val="00761AF8"/>
    <w:rsid w:val="007621D7"/>
    <w:rsid w:val="007623E8"/>
    <w:rsid w:val="0076241F"/>
    <w:rsid w:val="00762CE7"/>
    <w:rsid w:val="00762D29"/>
    <w:rsid w:val="00763160"/>
    <w:rsid w:val="007634D2"/>
    <w:rsid w:val="00763545"/>
    <w:rsid w:val="007645A4"/>
    <w:rsid w:val="00764644"/>
    <w:rsid w:val="0076494D"/>
    <w:rsid w:val="00764DFA"/>
    <w:rsid w:val="00764F9E"/>
    <w:rsid w:val="00765807"/>
    <w:rsid w:val="00765BE6"/>
    <w:rsid w:val="00765CB0"/>
    <w:rsid w:val="0076603A"/>
    <w:rsid w:val="007679D2"/>
    <w:rsid w:val="00767E06"/>
    <w:rsid w:val="00770775"/>
    <w:rsid w:val="00770C99"/>
    <w:rsid w:val="00771B0A"/>
    <w:rsid w:val="00771D8D"/>
    <w:rsid w:val="007722E8"/>
    <w:rsid w:val="00772B4F"/>
    <w:rsid w:val="0077475C"/>
    <w:rsid w:val="0077548B"/>
    <w:rsid w:val="007757AD"/>
    <w:rsid w:val="00776ACB"/>
    <w:rsid w:val="00777B31"/>
    <w:rsid w:val="00780ABF"/>
    <w:rsid w:val="00780AD0"/>
    <w:rsid w:val="00780EBE"/>
    <w:rsid w:val="007813F2"/>
    <w:rsid w:val="0078196E"/>
    <w:rsid w:val="00781B9B"/>
    <w:rsid w:val="007833BD"/>
    <w:rsid w:val="007835A2"/>
    <w:rsid w:val="007835FC"/>
    <w:rsid w:val="00783AFB"/>
    <w:rsid w:val="00784446"/>
    <w:rsid w:val="007847EC"/>
    <w:rsid w:val="00784BD6"/>
    <w:rsid w:val="007850DE"/>
    <w:rsid w:val="0078525E"/>
    <w:rsid w:val="00785EE5"/>
    <w:rsid w:val="00786662"/>
    <w:rsid w:val="00786974"/>
    <w:rsid w:val="00786F14"/>
    <w:rsid w:val="007873D1"/>
    <w:rsid w:val="00787816"/>
    <w:rsid w:val="007909FF"/>
    <w:rsid w:val="00790A75"/>
    <w:rsid w:val="00791F73"/>
    <w:rsid w:val="00793857"/>
    <w:rsid w:val="00793FA1"/>
    <w:rsid w:val="00794522"/>
    <w:rsid w:val="00794D5A"/>
    <w:rsid w:val="00795B4F"/>
    <w:rsid w:val="007968F2"/>
    <w:rsid w:val="007A0549"/>
    <w:rsid w:val="007A0C92"/>
    <w:rsid w:val="007A1376"/>
    <w:rsid w:val="007A1703"/>
    <w:rsid w:val="007A17EC"/>
    <w:rsid w:val="007A19ED"/>
    <w:rsid w:val="007A2079"/>
    <w:rsid w:val="007A258A"/>
    <w:rsid w:val="007A2880"/>
    <w:rsid w:val="007A2979"/>
    <w:rsid w:val="007A29DB"/>
    <w:rsid w:val="007A2BEB"/>
    <w:rsid w:val="007A2CAB"/>
    <w:rsid w:val="007A404B"/>
    <w:rsid w:val="007A4EE5"/>
    <w:rsid w:val="007A59F1"/>
    <w:rsid w:val="007A5ADE"/>
    <w:rsid w:val="007A5EAD"/>
    <w:rsid w:val="007A77E9"/>
    <w:rsid w:val="007A7964"/>
    <w:rsid w:val="007A7C88"/>
    <w:rsid w:val="007B0800"/>
    <w:rsid w:val="007B0900"/>
    <w:rsid w:val="007B1297"/>
    <w:rsid w:val="007B1B14"/>
    <w:rsid w:val="007B2D6C"/>
    <w:rsid w:val="007B328C"/>
    <w:rsid w:val="007B481F"/>
    <w:rsid w:val="007B4F6F"/>
    <w:rsid w:val="007B6258"/>
    <w:rsid w:val="007B633D"/>
    <w:rsid w:val="007B6855"/>
    <w:rsid w:val="007B6B8E"/>
    <w:rsid w:val="007B6C5B"/>
    <w:rsid w:val="007B6CE0"/>
    <w:rsid w:val="007B74E1"/>
    <w:rsid w:val="007B7B20"/>
    <w:rsid w:val="007C009D"/>
    <w:rsid w:val="007C2A35"/>
    <w:rsid w:val="007C2E82"/>
    <w:rsid w:val="007C32B5"/>
    <w:rsid w:val="007C32FA"/>
    <w:rsid w:val="007C4529"/>
    <w:rsid w:val="007C4F89"/>
    <w:rsid w:val="007C5439"/>
    <w:rsid w:val="007C5B68"/>
    <w:rsid w:val="007C5D27"/>
    <w:rsid w:val="007C647E"/>
    <w:rsid w:val="007C6530"/>
    <w:rsid w:val="007C6C72"/>
    <w:rsid w:val="007C6ED7"/>
    <w:rsid w:val="007C6F54"/>
    <w:rsid w:val="007C7044"/>
    <w:rsid w:val="007D024B"/>
    <w:rsid w:val="007D05F6"/>
    <w:rsid w:val="007D1500"/>
    <w:rsid w:val="007D1BBB"/>
    <w:rsid w:val="007D280B"/>
    <w:rsid w:val="007D36B4"/>
    <w:rsid w:val="007D5B6B"/>
    <w:rsid w:val="007D5E60"/>
    <w:rsid w:val="007D5EA0"/>
    <w:rsid w:val="007D6AA0"/>
    <w:rsid w:val="007D7009"/>
    <w:rsid w:val="007D79BB"/>
    <w:rsid w:val="007E02E0"/>
    <w:rsid w:val="007E067E"/>
    <w:rsid w:val="007E0D7B"/>
    <w:rsid w:val="007E1A34"/>
    <w:rsid w:val="007E1CF6"/>
    <w:rsid w:val="007E2329"/>
    <w:rsid w:val="007E2C40"/>
    <w:rsid w:val="007E2D1B"/>
    <w:rsid w:val="007E4F7A"/>
    <w:rsid w:val="007E66D6"/>
    <w:rsid w:val="007E6D54"/>
    <w:rsid w:val="007E7A28"/>
    <w:rsid w:val="007F04D3"/>
    <w:rsid w:val="007F0A97"/>
    <w:rsid w:val="007F0F9D"/>
    <w:rsid w:val="007F112F"/>
    <w:rsid w:val="007F1387"/>
    <w:rsid w:val="007F1B76"/>
    <w:rsid w:val="007F1FC9"/>
    <w:rsid w:val="007F2B06"/>
    <w:rsid w:val="007F3869"/>
    <w:rsid w:val="007F4474"/>
    <w:rsid w:val="007F4BE2"/>
    <w:rsid w:val="007F6466"/>
    <w:rsid w:val="007F67B8"/>
    <w:rsid w:val="007F75DD"/>
    <w:rsid w:val="008022A2"/>
    <w:rsid w:val="008046D9"/>
    <w:rsid w:val="00804CB4"/>
    <w:rsid w:val="008055A1"/>
    <w:rsid w:val="00807E89"/>
    <w:rsid w:val="0081001E"/>
    <w:rsid w:val="0081152A"/>
    <w:rsid w:val="008115F5"/>
    <w:rsid w:val="008120F9"/>
    <w:rsid w:val="0081244B"/>
    <w:rsid w:val="00812E61"/>
    <w:rsid w:val="00813663"/>
    <w:rsid w:val="00814803"/>
    <w:rsid w:val="008151D6"/>
    <w:rsid w:val="0081600D"/>
    <w:rsid w:val="008161D8"/>
    <w:rsid w:val="0081684D"/>
    <w:rsid w:val="00817056"/>
    <w:rsid w:val="008200E1"/>
    <w:rsid w:val="008210F1"/>
    <w:rsid w:val="00821153"/>
    <w:rsid w:val="00821FE3"/>
    <w:rsid w:val="00822BD5"/>
    <w:rsid w:val="008232C3"/>
    <w:rsid w:val="00823A62"/>
    <w:rsid w:val="00824142"/>
    <w:rsid w:val="008242F0"/>
    <w:rsid w:val="00824DA0"/>
    <w:rsid w:val="0082512B"/>
    <w:rsid w:val="00825339"/>
    <w:rsid w:val="00825715"/>
    <w:rsid w:val="00826261"/>
    <w:rsid w:val="008279F7"/>
    <w:rsid w:val="008305CB"/>
    <w:rsid w:val="00831B8E"/>
    <w:rsid w:val="00831F8F"/>
    <w:rsid w:val="0083221D"/>
    <w:rsid w:val="00832222"/>
    <w:rsid w:val="008323CF"/>
    <w:rsid w:val="00833561"/>
    <w:rsid w:val="00833F96"/>
    <w:rsid w:val="0083411B"/>
    <w:rsid w:val="008344B9"/>
    <w:rsid w:val="00834ACC"/>
    <w:rsid w:val="00835E16"/>
    <w:rsid w:val="008379F4"/>
    <w:rsid w:val="00837EEB"/>
    <w:rsid w:val="00840036"/>
    <w:rsid w:val="00840378"/>
    <w:rsid w:val="00842522"/>
    <w:rsid w:val="00842622"/>
    <w:rsid w:val="00842FC2"/>
    <w:rsid w:val="0084355C"/>
    <w:rsid w:val="0084399A"/>
    <w:rsid w:val="008439AC"/>
    <w:rsid w:val="0084550E"/>
    <w:rsid w:val="00845833"/>
    <w:rsid w:val="008464F5"/>
    <w:rsid w:val="0084706F"/>
    <w:rsid w:val="00847690"/>
    <w:rsid w:val="00850679"/>
    <w:rsid w:val="0085096F"/>
    <w:rsid w:val="00850B21"/>
    <w:rsid w:val="00852BA6"/>
    <w:rsid w:val="0085308F"/>
    <w:rsid w:val="0085468B"/>
    <w:rsid w:val="0085512E"/>
    <w:rsid w:val="008555ED"/>
    <w:rsid w:val="008561EB"/>
    <w:rsid w:val="00857339"/>
    <w:rsid w:val="008604C4"/>
    <w:rsid w:val="00861C8E"/>
    <w:rsid w:val="00863379"/>
    <w:rsid w:val="00863DDA"/>
    <w:rsid w:val="00863F87"/>
    <w:rsid w:val="0086407D"/>
    <w:rsid w:val="008640CA"/>
    <w:rsid w:val="008648DD"/>
    <w:rsid w:val="0086494A"/>
    <w:rsid w:val="00864F38"/>
    <w:rsid w:val="008653B8"/>
    <w:rsid w:val="00865AEB"/>
    <w:rsid w:val="00865B90"/>
    <w:rsid w:val="00865D90"/>
    <w:rsid w:val="00866C41"/>
    <w:rsid w:val="008676D2"/>
    <w:rsid w:val="00867C69"/>
    <w:rsid w:val="0087086A"/>
    <w:rsid w:val="00870B3F"/>
    <w:rsid w:val="0087122C"/>
    <w:rsid w:val="008712A6"/>
    <w:rsid w:val="00871422"/>
    <w:rsid w:val="0087160C"/>
    <w:rsid w:val="00871977"/>
    <w:rsid w:val="008721F5"/>
    <w:rsid w:val="00873A13"/>
    <w:rsid w:val="008744F6"/>
    <w:rsid w:val="0087450A"/>
    <w:rsid w:val="008749F2"/>
    <w:rsid w:val="00874C4B"/>
    <w:rsid w:val="00874F64"/>
    <w:rsid w:val="00874F90"/>
    <w:rsid w:val="0087578E"/>
    <w:rsid w:val="00875F1C"/>
    <w:rsid w:val="00876AF5"/>
    <w:rsid w:val="00880343"/>
    <w:rsid w:val="00880865"/>
    <w:rsid w:val="00880932"/>
    <w:rsid w:val="00880A17"/>
    <w:rsid w:val="00881D60"/>
    <w:rsid w:val="00881F54"/>
    <w:rsid w:val="008828D4"/>
    <w:rsid w:val="00882983"/>
    <w:rsid w:val="00882DBC"/>
    <w:rsid w:val="0088370E"/>
    <w:rsid w:val="00883820"/>
    <w:rsid w:val="00883840"/>
    <w:rsid w:val="00883AD4"/>
    <w:rsid w:val="00883DE0"/>
    <w:rsid w:val="00884217"/>
    <w:rsid w:val="008846ED"/>
    <w:rsid w:val="00885585"/>
    <w:rsid w:val="00885AB3"/>
    <w:rsid w:val="008861D7"/>
    <w:rsid w:val="008862C2"/>
    <w:rsid w:val="008864DE"/>
    <w:rsid w:val="00886BBB"/>
    <w:rsid w:val="00886D14"/>
    <w:rsid w:val="0088760C"/>
    <w:rsid w:val="0089013E"/>
    <w:rsid w:val="0089015E"/>
    <w:rsid w:val="008909C6"/>
    <w:rsid w:val="00890D80"/>
    <w:rsid w:val="0089197F"/>
    <w:rsid w:val="00891D65"/>
    <w:rsid w:val="00892085"/>
    <w:rsid w:val="00892533"/>
    <w:rsid w:val="0089277B"/>
    <w:rsid w:val="008929CB"/>
    <w:rsid w:val="008936E5"/>
    <w:rsid w:val="00893C81"/>
    <w:rsid w:val="008947CF"/>
    <w:rsid w:val="008957B2"/>
    <w:rsid w:val="00895A07"/>
    <w:rsid w:val="00895C69"/>
    <w:rsid w:val="00895F9F"/>
    <w:rsid w:val="00897680"/>
    <w:rsid w:val="00897918"/>
    <w:rsid w:val="008A05B3"/>
    <w:rsid w:val="008A0831"/>
    <w:rsid w:val="008A0B85"/>
    <w:rsid w:val="008A17D1"/>
    <w:rsid w:val="008A199E"/>
    <w:rsid w:val="008A1A45"/>
    <w:rsid w:val="008A1A8B"/>
    <w:rsid w:val="008A1FA2"/>
    <w:rsid w:val="008A36BE"/>
    <w:rsid w:val="008A3B68"/>
    <w:rsid w:val="008A4D16"/>
    <w:rsid w:val="008A4E83"/>
    <w:rsid w:val="008A5005"/>
    <w:rsid w:val="008A554C"/>
    <w:rsid w:val="008A5836"/>
    <w:rsid w:val="008A58E1"/>
    <w:rsid w:val="008A5C28"/>
    <w:rsid w:val="008A5D47"/>
    <w:rsid w:val="008B103A"/>
    <w:rsid w:val="008B11EA"/>
    <w:rsid w:val="008B19D9"/>
    <w:rsid w:val="008B22E5"/>
    <w:rsid w:val="008B2331"/>
    <w:rsid w:val="008B2F97"/>
    <w:rsid w:val="008B39CF"/>
    <w:rsid w:val="008B3B4E"/>
    <w:rsid w:val="008B3CAC"/>
    <w:rsid w:val="008B425D"/>
    <w:rsid w:val="008B5487"/>
    <w:rsid w:val="008B557D"/>
    <w:rsid w:val="008B66E6"/>
    <w:rsid w:val="008B675C"/>
    <w:rsid w:val="008B68D1"/>
    <w:rsid w:val="008B69E8"/>
    <w:rsid w:val="008B6CA0"/>
    <w:rsid w:val="008B7B6A"/>
    <w:rsid w:val="008C1621"/>
    <w:rsid w:val="008C19B3"/>
    <w:rsid w:val="008C2CFD"/>
    <w:rsid w:val="008C3A1E"/>
    <w:rsid w:val="008C55BB"/>
    <w:rsid w:val="008C5CA8"/>
    <w:rsid w:val="008C5F63"/>
    <w:rsid w:val="008C5FD4"/>
    <w:rsid w:val="008C7FC9"/>
    <w:rsid w:val="008D0153"/>
    <w:rsid w:val="008D0687"/>
    <w:rsid w:val="008D0C5E"/>
    <w:rsid w:val="008D12C8"/>
    <w:rsid w:val="008D1C22"/>
    <w:rsid w:val="008D291E"/>
    <w:rsid w:val="008D31F2"/>
    <w:rsid w:val="008D32C4"/>
    <w:rsid w:val="008D3653"/>
    <w:rsid w:val="008D367F"/>
    <w:rsid w:val="008D3F03"/>
    <w:rsid w:val="008D416D"/>
    <w:rsid w:val="008D6118"/>
    <w:rsid w:val="008D6686"/>
    <w:rsid w:val="008D6962"/>
    <w:rsid w:val="008D6C13"/>
    <w:rsid w:val="008D7A99"/>
    <w:rsid w:val="008E132C"/>
    <w:rsid w:val="008E1737"/>
    <w:rsid w:val="008E1782"/>
    <w:rsid w:val="008E1813"/>
    <w:rsid w:val="008E1E1D"/>
    <w:rsid w:val="008E2073"/>
    <w:rsid w:val="008E2076"/>
    <w:rsid w:val="008E2C1F"/>
    <w:rsid w:val="008E3187"/>
    <w:rsid w:val="008E3E3E"/>
    <w:rsid w:val="008E3E9D"/>
    <w:rsid w:val="008E43A6"/>
    <w:rsid w:val="008E46B8"/>
    <w:rsid w:val="008E4971"/>
    <w:rsid w:val="008E49A0"/>
    <w:rsid w:val="008E4AC7"/>
    <w:rsid w:val="008E6798"/>
    <w:rsid w:val="008E6ADF"/>
    <w:rsid w:val="008E7106"/>
    <w:rsid w:val="008E71A6"/>
    <w:rsid w:val="008E7299"/>
    <w:rsid w:val="008F0CE5"/>
    <w:rsid w:val="008F106C"/>
    <w:rsid w:val="008F198C"/>
    <w:rsid w:val="008F1AC3"/>
    <w:rsid w:val="008F291A"/>
    <w:rsid w:val="008F2A47"/>
    <w:rsid w:val="008F2D42"/>
    <w:rsid w:val="008F2EC6"/>
    <w:rsid w:val="008F2F99"/>
    <w:rsid w:val="008F423E"/>
    <w:rsid w:val="008F48AB"/>
    <w:rsid w:val="008F4EF9"/>
    <w:rsid w:val="008F5820"/>
    <w:rsid w:val="008F5A3E"/>
    <w:rsid w:val="008F6015"/>
    <w:rsid w:val="008F6711"/>
    <w:rsid w:val="008F6E69"/>
    <w:rsid w:val="0090066F"/>
    <w:rsid w:val="0090083E"/>
    <w:rsid w:val="00902142"/>
    <w:rsid w:val="009023EC"/>
    <w:rsid w:val="0090382A"/>
    <w:rsid w:val="00904444"/>
    <w:rsid w:val="0090732D"/>
    <w:rsid w:val="00907B3C"/>
    <w:rsid w:val="00907C9D"/>
    <w:rsid w:val="00907DE1"/>
    <w:rsid w:val="009103AF"/>
    <w:rsid w:val="009107A8"/>
    <w:rsid w:val="00910974"/>
    <w:rsid w:val="00910A15"/>
    <w:rsid w:val="00911CD2"/>
    <w:rsid w:val="00912A45"/>
    <w:rsid w:val="00913545"/>
    <w:rsid w:val="009136D3"/>
    <w:rsid w:val="00913882"/>
    <w:rsid w:val="00914161"/>
    <w:rsid w:val="00914A85"/>
    <w:rsid w:val="00914A9F"/>
    <w:rsid w:val="00914CB2"/>
    <w:rsid w:val="00914F6D"/>
    <w:rsid w:val="00915532"/>
    <w:rsid w:val="00915771"/>
    <w:rsid w:val="0091598E"/>
    <w:rsid w:val="00916370"/>
    <w:rsid w:val="009164A4"/>
    <w:rsid w:val="00921384"/>
    <w:rsid w:val="009223FA"/>
    <w:rsid w:val="00922633"/>
    <w:rsid w:val="009242EE"/>
    <w:rsid w:val="00924DBB"/>
    <w:rsid w:val="00925569"/>
    <w:rsid w:val="00925FE4"/>
    <w:rsid w:val="0092634B"/>
    <w:rsid w:val="009269F7"/>
    <w:rsid w:val="00926A61"/>
    <w:rsid w:val="009278E5"/>
    <w:rsid w:val="00927E2A"/>
    <w:rsid w:val="009301C2"/>
    <w:rsid w:val="0093059B"/>
    <w:rsid w:val="009309FD"/>
    <w:rsid w:val="00930E4C"/>
    <w:rsid w:val="00931C6A"/>
    <w:rsid w:val="009338D2"/>
    <w:rsid w:val="00933BA3"/>
    <w:rsid w:val="00935C4C"/>
    <w:rsid w:val="00935D5A"/>
    <w:rsid w:val="00935F5F"/>
    <w:rsid w:val="00936496"/>
    <w:rsid w:val="00936800"/>
    <w:rsid w:val="00936BA8"/>
    <w:rsid w:val="00936F33"/>
    <w:rsid w:val="00937952"/>
    <w:rsid w:val="00940002"/>
    <w:rsid w:val="009400E2"/>
    <w:rsid w:val="00940244"/>
    <w:rsid w:val="0094152F"/>
    <w:rsid w:val="0094213A"/>
    <w:rsid w:val="009421C4"/>
    <w:rsid w:val="00943893"/>
    <w:rsid w:val="00943B31"/>
    <w:rsid w:val="009440D9"/>
    <w:rsid w:val="00944D67"/>
    <w:rsid w:val="00944F50"/>
    <w:rsid w:val="009451EC"/>
    <w:rsid w:val="00945BB8"/>
    <w:rsid w:val="0094748F"/>
    <w:rsid w:val="00947C51"/>
    <w:rsid w:val="00950991"/>
    <w:rsid w:val="00950B35"/>
    <w:rsid w:val="00951320"/>
    <w:rsid w:val="009519CA"/>
    <w:rsid w:val="00951CC1"/>
    <w:rsid w:val="00952095"/>
    <w:rsid w:val="00952C19"/>
    <w:rsid w:val="009532FD"/>
    <w:rsid w:val="009549CB"/>
    <w:rsid w:val="00954C8F"/>
    <w:rsid w:val="009555F0"/>
    <w:rsid w:val="009558C3"/>
    <w:rsid w:val="00955F09"/>
    <w:rsid w:val="00956DEA"/>
    <w:rsid w:val="009579DD"/>
    <w:rsid w:val="00957A47"/>
    <w:rsid w:val="0096022D"/>
    <w:rsid w:val="009612AA"/>
    <w:rsid w:val="009629FA"/>
    <w:rsid w:val="00962A6C"/>
    <w:rsid w:val="00962B91"/>
    <w:rsid w:val="00962E14"/>
    <w:rsid w:val="00962F70"/>
    <w:rsid w:val="009636A1"/>
    <w:rsid w:val="00963A4B"/>
    <w:rsid w:val="009642B0"/>
    <w:rsid w:val="0096431B"/>
    <w:rsid w:val="009653CB"/>
    <w:rsid w:val="009655CE"/>
    <w:rsid w:val="009656AA"/>
    <w:rsid w:val="009662F1"/>
    <w:rsid w:val="00966A40"/>
    <w:rsid w:val="00966AED"/>
    <w:rsid w:val="009679B9"/>
    <w:rsid w:val="00967F79"/>
    <w:rsid w:val="009708F3"/>
    <w:rsid w:val="009717EA"/>
    <w:rsid w:val="00973D77"/>
    <w:rsid w:val="009741C5"/>
    <w:rsid w:val="0097446B"/>
    <w:rsid w:val="00974A9C"/>
    <w:rsid w:val="00974FFA"/>
    <w:rsid w:val="00975CA5"/>
    <w:rsid w:val="009760F0"/>
    <w:rsid w:val="009761B4"/>
    <w:rsid w:val="00976372"/>
    <w:rsid w:val="00977C5E"/>
    <w:rsid w:val="00977DB6"/>
    <w:rsid w:val="0098000C"/>
    <w:rsid w:val="00980B8F"/>
    <w:rsid w:val="0098129A"/>
    <w:rsid w:val="0098142C"/>
    <w:rsid w:val="00981675"/>
    <w:rsid w:val="0098226D"/>
    <w:rsid w:val="00982861"/>
    <w:rsid w:val="00983EFC"/>
    <w:rsid w:val="009841D7"/>
    <w:rsid w:val="00984F0A"/>
    <w:rsid w:val="00985C9B"/>
    <w:rsid w:val="00986558"/>
    <w:rsid w:val="00986F69"/>
    <w:rsid w:val="00986FBE"/>
    <w:rsid w:val="0098776B"/>
    <w:rsid w:val="0099081B"/>
    <w:rsid w:val="00991F1D"/>
    <w:rsid w:val="009922E1"/>
    <w:rsid w:val="009923F0"/>
    <w:rsid w:val="00992425"/>
    <w:rsid w:val="00992D92"/>
    <w:rsid w:val="00993033"/>
    <w:rsid w:val="00993C03"/>
    <w:rsid w:val="00993C3C"/>
    <w:rsid w:val="00994BFB"/>
    <w:rsid w:val="0099623D"/>
    <w:rsid w:val="00996B99"/>
    <w:rsid w:val="00996FF3"/>
    <w:rsid w:val="009971BA"/>
    <w:rsid w:val="009A0E62"/>
    <w:rsid w:val="009A0F5A"/>
    <w:rsid w:val="009A19B1"/>
    <w:rsid w:val="009A1AD5"/>
    <w:rsid w:val="009A274E"/>
    <w:rsid w:val="009A2FAA"/>
    <w:rsid w:val="009A3194"/>
    <w:rsid w:val="009A3D0F"/>
    <w:rsid w:val="009A4945"/>
    <w:rsid w:val="009A4FF3"/>
    <w:rsid w:val="009A5120"/>
    <w:rsid w:val="009A520D"/>
    <w:rsid w:val="009A6AF1"/>
    <w:rsid w:val="009A7010"/>
    <w:rsid w:val="009A74B8"/>
    <w:rsid w:val="009A771A"/>
    <w:rsid w:val="009B013F"/>
    <w:rsid w:val="009B0865"/>
    <w:rsid w:val="009B08D1"/>
    <w:rsid w:val="009B13DC"/>
    <w:rsid w:val="009B1A90"/>
    <w:rsid w:val="009B283E"/>
    <w:rsid w:val="009B3114"/>
    <w:rsid w:val="009B34CF"/>
    <w:rsid w:val="009B4102"/>
    <w:rsid w:val="009B475B"/>
    <w:rsid w:val="009B4B5F"/>
    <w:rsid w:val="009B5812"/>
    <w:rsid w:val="009B5AD9"/>
    <w:rsid w:val="009B657A"/>
    <w:rsid w:val="009B691C"/>
    <w:rsid w:val="009B6B48"/>
    <w:rsid w:val="009B75D3"/>
    <w:rsid w:val="009C03ED"/>
    <w:rsid w:val="009C0AB2"/>
    <w:rsid w:val="009C238D"/>
    <w:rsid w:val="009C2903"/>
    <w:rsid w:val="009C2A87"/>
    <w:rsid w:val="009C333A"/>
    <w:rsid w:val="009C3614"/>
    <w:rsid w:val="009C3793"/>
    <w:rsid w:val="009C4D87"/>
    <w:rsid w:val="009C4FBF"/>
    <w:rsid w:val="009C53FD"/>
    <w:rsid w:val="009C591D"/>
    <w:rsid w:val="009C7801"/>
    <w:rsid w:val="009C7A5D"/>
    <w:rsid w:val="009C7B74"/>
    <w:rsid w:val="009D31E8"/>
    <w:rsid w:val="009D378C"/>
    <w:rsid w:val="009D3D56"/>
    <w:rsid w:val="009D497D"/>
    <w:rsid w:val="009D4D84"/>
    <w:rsid w:val="009D4ED6"/>
    <w:rsid w:val="009D51C9"/>
    <w:rsid w:val="009D5409"/>
    <w:rsid w:val="009D60F8"/>
    <w:rsid w:val="009D7FEF"/>
    <w:rsid w:val="009E026D"/>
    <w:rsid w:val="009E0877"/>
    <w:rsid w:val="009E0C80"/>
    <w:rsid w:val="009E152B"/>
    <w:rsid w:val="009E25C9"/>
    <w:rsid w:val="009E2E2E"/>
    <w:rsid w:val="009E343B"/>
    <w:rsid w:val="009E448F"/>
    <w:rsid w:val="009E4C40"/>
    <w:rsid w:val="009E5108"/>
    <w:rsid w:val="009E5B29"/>
    <w:rsid w:val="009E5BB8"/>
    <w:rsid w:val="009E5F36"/>
    <w:rsid w:val="009E6164"/>
    <w:rsid w:val="009E64F2"/>
    <w:rsid w:val="009E7775"/>
    <w:rsid w:val="009F0964"/>
    <w:rsid w:val="009F1237"/>
    <w:rsid w:val="009F1808"/>
    <w:rsid w:val="009F2DBB"/>
    <w:rsid w:val="009F2DDA"/>
    <w:rsid w:val="009F3D2E"/>
    <w:rsid w:val="009F4118"/>
    <w:rsid w:val="009F4892"/>
    <w:rsid w:val="009F4C2C"/>
    <w:rsid w:val="009F5258"/>
    <w:rsid w:val="009F587D"/>
    <w:rsid w:val="009F5AD0"/>
    <w:rsid w:val="009F5C45"/>
    <w:rsid w:val="009F60F4"/>
    <w:rsid w:val="009F6447"/>
    <w:rsid w:val="009F6A2A"/>
    <w:rsid w:val="009F701F"/>
    <w:rsid w:val="009F72A2"/>
    <w:rsid w:val="00A00E24"/>
    <w:rsid w:val="00A0107A"/>
    <w:rsid w:val="00A02EAB"/>
    <w:rsid w:val="00A03BDC"/>
    <w:rsid w:val="00A03EEC"/>
    <w:rsid w:val="00A048AD"/>
    <w:rsid w:val="00A04FFB"/>
    <w:rsid w:val="00A058B0"/>
    <w:rsid w:val="00A05FF0"/>
    <w:rsid w:val="00A06054"/>
    <w:rsid w:val="00A06516"/>
    <w:rsid w:val="00A067EA"/>
    <w:rsid w:val="00A06971"/>
    <w:rsid w:val="00A06F33"/>
    <w:rsid w:val="00A07130"/>
    <w:rsid w:val="00A10A50"/>
    <w:rsid w:val="00A1141E"/>
    <w:rsid w:val="00A11ADB"/>
    <w:rsid w:val="00A1230E"/>
    <w:rsid w:val="00A12A9A"/>
    <w:rsid w:val="00A12C6D"/>
    <w:rsid w:val="00A14283"/>
    <w:rsid w:val="00A1436E"/>
    <w:rsid w:val="00A1673C"/>
    <w:rsid w:val="00A169A5"/>
    <w:rsid w:val="00A16B9B"/>
    <w:rsid w:val="00A16EE1"/>
    <w:rsid w:val="00A1755C"/>
    <w:rsid w:val="00A17AFF"/>
    <w:rsid w:val="00A2039C"/>
    <w:rsid w:val="00A20F02"/>
    <w:rsid w:val="00A2170A"/>
    <w:rsid w:val="00A21A3E"/>
    <w:rsid w:val="00A21B85"/>
    <w:rsid w:val="00A21FF2"/>
    <w:rsid w:val="00A22303"/>
    <w:rsid w:val="00A22643"/>
    <w:rsid w:val="00A246A4"/>
    <w:rsid w:val="00A263D5"/>
    <w:rsid w:val="00A272C5"/>
    <w:rsid w:val="00A27740"/>
    <w:rsid w:val="00A307A2"/>
    <w:rsid w:val="00A31982"/>
    <w:rsid w:val="00A31BEC"/>
    <w:rsid w:val="00A321B9"/>
    <w:rsid w:val="00A33503"/>
    <w:rsid w:val="00A3467B"/>
    <w:rsid w:val="00A35AF3"/>
    <w:rsid w:val="00A40558"/>
    <w:rsid w:val="00A40E4F"/>
    <w:rsid w:val="00A420B5"/>
    <w:rsid w:val="00A426A7"/>
    <w:rsid w:val="00A42ECE"/>
    <w:rsid w:val="00A42F83"/>
    <w:rsid w:val="00A44DCC"/>
    <w:rsid w:val="00A4512B"/>
    <w:rsid w:val="00A45929"/>
    <w:rsid w:val="00A45E3E"/>
    <w:rsid w:val="00A46821"/>
    <w:rsid w:val="00A469E7"/>
    <w:rsid w:val="00A46CFC"/>
    <w:rsid w:val="00A4732E"/>
    <w:rsid w:val="00A47467"/>
    <w:rsid w:val="00A50772"/>
    <w:rsid w:val="00A52B33"/>
    <w:rsid w:val="00A52D4A"/>
    <w:rsid w:val="00A52ED4"/>
    <w:rsid w:val="00A53135"/>
    <w:rsid w:val="00A536C8"/>
    <w:rsid w:val="00A53FD4"/>
    <w:rsid w:val="00A54006"/>
    <w:rsid w:val="00A544F8"/>
    <w:rsid w:val="00A54931"/>
    <w:rsid w:val="00A54E9C"/>
    <w:rsid w:val="00A55008"/>
    <w:rsid w:val="00A55260"/>
    <w:rsid w:val="00A55648"/>
    <w:rsid w:val="00A55946"/>
    <w:rsid w:val="00A55B44"/>
    <w:rsid w:val="00A55D5C"/>
    <w:rsid w:val="00A565AB"/>
    <w:rsid w:val="00A57118"/>
    <w:rsid w:val="00A60250"/>
    <w:rsid w:val="00A604C3"/>
    <w:rsid w:val="00A60905"/>
    <w:rsid w:val="00A60B05"/>
    <w:rsid w:val="00A60F71"/>
    <w:rsid w:val="00A61303"/>
    <w:rsid w:val="00A6161B"/>
    <w:rsid w:val="00A619DE"/>
    <w:rsid w:val="00A61CF8"/>
    <w:rsid w:val="00A62C0D"/>
    <w:rsid w:val="00A63285"/>
    <w:rsid w:val="00A633E3"/>
    <w:rsid w:val="00A6348A"/>
    <w:rsid w:val="00A634AF"/>
    <w:rsid w:val="00A635CC"/>
    <w:rsid w:val="00A63E5F"/>
    <w:rsid w:val="00A64FED"/>
    <w:rsid w:val="00A66DF6"/>
    <w:rsid w:val="00A66E5E"/>
    <w:rsid w:val="00A675C6"/>
    <w:rsid w:val="00A67F14"/>
    <w:rsid w:val="00A67FD9"/>
    <w:rsid w:val="00A70B55"/>
    <w:rsid w:val="00A70B6E"/>
    <w:rsid w:val="00A726BB"/>
    <w:rsid w:val="00A72935"/>
    <w:rsid w:val="00A73F14"/>
    <w:rsid w:val="00A74290"/>
    <w:rsid w:val="00A7432F"/>
    <w:rsid w:val="00A74878"/>
    <w:rsid w:val="00A74A0C"/>
    <w:rsid w:val="00A74F7F"/>
    <w:rsid w:val="00A755F0"/>
    <w:rsid w:val="00A75D1A"/>
    <w:rsid w:val="00A76060"/>
    <w:rsid w:val="00A76337"/>
    <w:rsid w:val="00A76F39"/>
    <w:rsid w:val="00A77109"/>
    <w:rsid w:val="00A774CE"/>
    <w:rsid w:val="00A779AD"/>
    <w:rsid w:val="00A77E5B"/>
    <w:rsid w:val="00A80624"/>
    <w:rsid w:val="00A80649"/>
    <w:rsid w:val="00A817CB"/>
    <w:rsid w:val="00A8373E"/>
    <w:rsid w:val="00A838E6"/>
    <w:rsid w:val="00A83BC9"/>
    <w:rsid w:val="00A84338"/>
    <w:rsid w:val="00A84978"/>
    <w:rsid w:val="00A85196"/>
    <w:rsid w:val="00A852FA"/>
    <w:rsid w:val="00A854EE"/>
    <w:rsid w:val="00A855F0"/>
    <w:rsid w:val="00A86658"/>
    <w:rsid w:val="00A869E9"/>
    <w:rsid w:val="00A876BF"/>
    <w:rsid w:val="00A87793"/>
    <w:rsid w:val="00A87BBD"/>
    <w:rsid w:val="00A90070"/>
    <w:rsid w:val="00A90398"/>
    <w:rsid w:val="00A90935"/>
    <w:rsid w:val="00A91901"/>
    <w:rsid w:val="00A93CB4"/>
    <w:rsid w:val="00A93F70"/>
    <w:rsid w:val="00A95B0A"/>
    <w:rsid w:val="00A95C54"/>
    <w:rsid w:val="00A95EBE"/>
    <w:rsid w:val="00A9653B"/>
    <w:rsid w:val="00A965BA"/>
    <w:rsid w:val="00A96FE5"/>
    <w:rsid w:val="00A97418"/>
    <w:rsid w:val="00A9749B"/>
    <w:rsid w:val="00AA020F"/>
    <w:rsid w:val="00AA0CF4"/>
    <w:rsid w:val="00AA11CA"/>
    <w:rsid w:val="00AA13B4"/>
    <w:rsid w:val="00AA1669"/>
    <w:rsid w:val="00AA1A32"/>
    <w:rsid w:val="00AA1A46"/>
    <w:rsid w:val="00AA2039"/>
    <w:rsid w:val="00AA21D2"/>
    <w:rsid w:val="00AA229C"/>
    <w:rsid w:val="00AA2480"/>
    <w:rsid w:val="00AA26B0"/>
    <w:rsid w:val="00AA2C4A"/>
    <w:rsid w:val="00AA2C6A"/>
    <w:rsid w:val="00AA2F9C"/>
    <w:rsid w:val="00AA31BA"/>
    <w:rsid w:val="00AA4724"/>
    <w:rsid w:val="00AA47D8"/>
    <w:rsid w:val="00AA5E62"/>
    <w:rsid w:val="00AA6523"/>
    <w:rsid w:val="00AA686E"/>
    <w:rsid w:val="00AA7517"/>
    <w:rsid w:val="00AA798B"/>
    <w:rsid w:val="00AA7B80"/>
    <w:rsid w:val="00AA7D1D"/>
    <w:rsid w:val="00AB03A8"/>
    <w:rsid w:val="00AB0A66"/>
    <w:rsid w:val="00AB0DFB"/>
    <w:rsid w:val="00AB16F9"/>
    <w:rsid w:val="00AB2B11"/>
    <w:rsid w:val="00AB5844"/>
    <w:rsid w:val="00AB64E7"/>
    <w:rsid w:val="00AB67CD"/>
    <w:rsid w:val="00AB7DA3"/>
    <w:rsid w:val="00AC15C1"/>
    <w:rsid w:val="00AC1A54"/>
    <w:rsid w:val="00AC2350"/>
    <w:rsid w:val="00AC2403"/>
    <w:rsid w:val="00AC27CA"/>
    <w:rsid w:val="00AC328D"/>
    <w:rsid w:val="00AC3988"/>
    <w:rsid w:val="00AC3DDF"/>
    <w:rsid w:val="00AC3EA7"/>
    <w:rsid w:val="00AC5C59"/>
    <w:rsid w:val="00AC7B9A"/>
    <w:rsid w:val="00AC7C53"/>
    <w:rsid w:val="00AD01B4"/>
    <w:rsid w:val="00AD04E6"/>
    <w:rsid w:val="00AD07FE"/>
    <w:rsid w:val="00AD0A63"/>
    <w:rsid w:val="00AD0AE6"/>
    <w:rsid w:val="00AD0C66"/>
    <w:rsid w:val="00AD0E6E"/>
    <w:rsid w:val="00AD13A9"/>
    <w:rsid w:val="00AD2A94"/>
    <w:rsid w:val="00AD2BB1"/>
    <w:rsid w:val="00AD3DEA"/>
    <w:rsid w:val="00AD5283"/>
    <w:rsid w:val="00AD5423"/>
    <w:rsid w:val="00AD5A92"/>
    <w:rsid w:val="00AD612C"/>
    <w:rsid w:val="00AD6A25"/>
    <w:rsid w:val="00AE0D35"/>
    <w:rsid w:val="00AE0E17"/>
    <w:rsid w:val="00AE1887"/>
    <w:rsid w:val="00AE1BCB"/>
    <w:rsid w:val="00AE1E22"/>
    <w:rsid w:val="00AE260D"/>
    <w:rsid w:val="00AE3E7B"/>
    <w:rsid w:val="00AE45BA"/>
    <w:rsid w:val="00AE4859"/>
    <w:rsid w:val="00AE4CB4"/>
    <w:rsid w:val="00AE4F9F"/>
    <w:rsid w:val="00AE50F4"/>
    <w:rsid w:val="00AE5177"/>
    <w:rsid w:val="00AE5AAD"/>
    <w:rsid w:val="00AE5E16"/>
    <w:rsid w:val="00AE69AA"/>
    <w:rsid w:val="00AE75D8"/>
    <w:rsid w:val="00AE7A1A"/>
    <w:rsid w:val="00AE7B6E"/>
    <w:rsid w:val="00AF1773"/>
    <w:rsid w:val="00AF179D"/>
    <w:rsid w:val="00AF23C4"/>
    <w:rsid w:val="00AF2C34"/>
    <w:rsid w:val="00AF2CFB"/>
    <w:rsid w:val="00AF3325"/>
    <w:rsid w:val="00AF390A"/>
    <w:rsid w:val="00AF456E"/>
    <w:rsid w:val="00AF4B8E"/>
    <w:rsid w:val="00AF5E76"/>
    <w:rsid w:val="00AF6D6F"/>
    <w:rsid w:val="00AF6EC2"/>
    <w:rsid w:val="00AF6ECB"/>
    <w:rsid w:val="00AF72A0"/>
    <w:rsid w:val="00AF72EB"/>
    <w:rsid w:val="00AF7A60"/>
    <w:rsid w:val="00B001B7"/>
    <w:rsid w:val="00B00D56"/>
    <w:rsid w:val="00B00E8D"/>
    <w:rsid w:val="00B015F6"/>
    <w:rsid w:val="00B01E5A"/>
    <w:rsid w:val="00B03527"/>
    <w:rsid w:val="00B037FC"/>
    <w:rsid w:val="00B039DC"/>
    <w:rsid w:val="00B044FE"/>
    <w:rsid w:val="00B04C1F"/>
    <w:rsid w:val="00B0559C"/>
    <w:rsid w:val="00B05CA7"/>
    <w:rsid w:val="00B060FF"/>
    <w:rsid w:val="00B0642B"/>
    <w:rsid w:val="00B06BE4"/>
    <w:rsid w:val="00B06C9E"/>
    <w:rsid w:val="00B10408"/>
    <w:rsid w:val="00B10BE7"/>
    <w:rsid w:val="00B11228"/>
    <w:rsid w:val="00B11485"/>
    <w:rsid w:val="00B11A85"/>
    <w:rsid w:val="00B11B5C"/>
    <w:rsid w:val="00B129A1"/>
    <w:rsid w:val="00B1301D"/>
    <w:rsid w:val="00B133D5"/>
    <w:rsid w:val="00B13760"/>
    <w:rsid w:val="00B152B5"/>
    <w:rsid w:val="00B1541D"/>
    <w:rsid w:val="00B1553A"/>
    <w:rsid w:val="00B161A6"/>
    <w:rsid w:val="00B1744E"/>
    <w:rsid w:val="00B17959"/>
    <w:rsid w:val="00B20087"/>
    <w:rsid w:val="00B20665"/>
    <w:rsid w:val="00B213A6"/>
    <w:rsid w:val="00B21DEB"/>
    <w:rsid w:val="00B220DF"/>
    <w:rsid w:val="00B23EBD"/>
    <w:rsid w:val="00B2457D"/>
    <w:rsid w:val="00B2484B"/>
    <w:rsid w:val="00B25605"/>
    <w:rsid w:val="00B256D2"/>
    <w:rsid w:val="00B25C72"/>
    <w:rsid w:val="00B25EBF"/>
    <w:rsid w:val="00B25F34"/>
    <w:rsid w:val="00B266AC"/>
    <w:rsid w:val="00B313FA"/>
    <w:rsid w:val="00B31750"/>
    <w:rsid w:val="00B31F53"/>
    <w:rsid w:val="00B325EB"/>
    <w:rsid w:val="00B32CE1"/>
    <w:rsid w:val="00B333A8"/>
    <w:rsid w:val="00B33601"/>
    <w:rsid w:val="00B33DD5"/>
    <w:rsid w:val="00B345CE"/>
    <w:rsid w:val="00B36196"/>
    <w:rsid w:val="00B368CA"/>
    <w:rsid w:val="00B36D28"/>
    <w:rsid w:val="00B37950"/>
    <w:rsid w:val="00B400A6"/>
    <w:rsid w:val="00B4069E"/>
    <w:rsid w:val="00B40C48"/>
    <w:rsid w:val="00B40D96"/>
    <w:rsid w:val="00B41164"/>
    <w:rsid w:val="00B4120B"/>
    <w:rsid w:val="00B4255D"/>
    <w:rsid w:val="00B437A8"/>
    <w:rsid w:val="00B4473A"/>
    <w:rsid w:val="00B4536D"/>
    <w:rsid w:val="00B45394"/>
    <w:rsid w:val="00B457DB"/>
    <w:rsid w:val="00B45E99"/>
    <w:rsid w:val="00B46CBB"/>
    <w:rsid w:val="00B46CDF"/>
    <w:rsid w:val="00B46D65"/>
    <w:rsid w:val="00B5025B"/>
    <w:rsid w:val="00B50A72"/>
    <w:rsid w:val="00B51D8B"/>
    <w:rsid w:val="00B523EB"/>
    <w:rsid w:val="00B527B5"/>
    <w:rsid w:val="00B52909"/>
    <w:rsid w:val="00B53459"/>
    <w:rsid w:val="00B541D4"/>
    <w:rsid w:val="00B542A5"/>
    <w:rsid w:val="00B55244"/>
    <w:rsid w:val="00B564F5"/>
    <w:rsid w:val="00B56844"/>
    <w:rsid w:val="00B57FE8"/>
    <w:rsid w:val="00B6083B"/>
    <w:rsid w:val="00B616D8"/>
    <w:rsid w:val="00B61F1D"/>
    <w:rsid w:val="00B627BD"/>
    <w:rsid w:val="00B62B1B"/>
    <w:rsid w:val="00B63368"/>
    <w:rsid w:val="00B633B5"/>
    <w:rsid w:val="00B6384B"/>
    <w:rsid w:val="00B64511"/>
    <w:rsid w:val="00B6471E"/>
    <w:rsid w:val="00B659A8"/>
    <w:rsid w:val="00B65C75"/>
    <w:rsid w:val="00B65D12"/>
    <w:rsid w:val="00B65E51"/>
    <w:rsid w:val="00B665AB"/>
    <w:rsid w:val="00B70428"/>
    <w:rsid w:val="00B70749"/>
    <w:rsid w:val="00B70F84"/>
    <w:rsid w:val="00B7131F"/>
    <w:rsid w:val="00B7239F"/>
    <w:rsid w:val="00B7274B"/>
    <w:rsid w:val="00B72E96"/>
    <w:rsid w:val="00B734C3"/>
    <w:rsid w:val="00B738E5"/>
    <w:rsid w:val="00B73A41"/>
    <w:rsid w:val="00B73DFC"/>
    <w:rsid w:val="00B74297"/>
    <w:rsid w:val="00B74534"/>
    <w:rsid w:val="00B748AD"/>
    <w:rsid w:val="00B74EA0"/>
    <w:rsid w:val="00B75055"/>
    <w:rsid w:val="00B7515F"/>
    <w:rsid w:val="00B76508"/>
    <w:rsid w:val="00B76A72"/>
    <w:rsid w:val="00B773F0"/>
    <w:rsid w:val="00B77E07"/>
    <w:rsid w:val="00B801E9"/>
    <w:rsid w:val="00B80B31"/>
    <w:rsid w:val="00B80F7D"/>
    <w:rsid w:val="00B81313"/>
    <w:rsid w:val="00B81F90"/>
    <w:rsid w:val="00B8202B"/>
    <w:rsid w:val="00B82F80"/>
    <w:rsid w:val="00B833E0"/>
    <w:rsid w:val="00B84A9E"/>
    <w:rsid w:val="00B84DE1"/>
    <w:rsid w:val="00B85070"/>
    <w:rsid w:val="00B85207"/>
    <w:rsid w:val="00B8537A"/>
    <w:rsid w:val="00B8586E"/>
    <w:rsid w:val="00B85EEC"/>
    <w:rsid w:val="00B86CCC"/>
    <w:rsid w:val="00B87199"/>
    <w:rsid w:val="00B87E28"/>
    <w:rsid w:val="00B901D9"/>
    <w:rsid w:val="00B908CD"/>
    <w:rsid w:val="00B90BD3"/>
    <w:rsid w:val="00B910D0"/>
    <w:rsid w:val="00B91594"/>
    <w:rsid w:val="00B91921"/>
    <w:rsid w:val="00B924DA"/>
    <w:rsid w:val="00B926B4"/>
    <w:rsid w:val="00B92E55"/>
    <w:rsid w:val="00B94113"/>
    <w:rsid w:val="00B94C86"/>
    <w:rsid w:val="00B96B78"/>
    <w:rsid w:val="00B974ED"/>
    <w:rsid w:val="00B9783E"/>
    <w:rsid w:val="00BA05C0"/>
    <w:rsid w:val="00BA07F5"/>
    <w:rsid w:val="00BA0CFA"/>
    <w:rsid w:val="00BA14F3"/>
    <w:rsid w:val="00BA1B70"/>
    <w:rsid w:val="00BA1BD0"/>
    <w:rsid w:val="00BA2B2D"/>
    <w:rsid w:val="00BA2C14"/>
    <w:rsid w:val="00BA348B"/>
    <w:rsid w:val="00BA4F33"/>
    <w:rsid w:val="00BA501C"/>
    <w:rsid w:val="00BA536E"/>
    <w:rsid w:val="00BA562B"/>
    <w:rsid w:val="00BA5A4A"/>
    <w:rsid w:val="00BA6ACB"/>
    <w:rsid w:val="00BA750A"/>
    <w:rsid w:val="00BB1D0C"/>
    <w:rsid w:val="00BB1DB7"/>
    <w:rsid w:val="00BB1F43"/>
    <w:rsid w:val="00BB22D1"/>
    <w:rsid w:val="00BB2EE7"/>
    <w:rsid w:val="00BB34BA"/>
    <w:rsid w:val="00BB3946"/>
    <w:rsid w:val="00BB3BAD"/>
    <w:rsid w:val="00BB3DE9"/>
    <w:rsid w:val="00BB4337"/>
    <w:rsid w:val="00BB480A"/>
    <w:rsid w:val="00BB555E"/>
    <w:rsid w:val="00BB5F70"/>
    <w:rsid w:val="00BB6393"/>
    <w:rsid w:val="00BB6AC4"/>
    <w:rsid w:val="00BB7AE2"/>
    <w:rsid w:val="00BC08CF"/>
    <w:rsid w:val="00BC284D"/>
    <w:rsid w:val="00BC2DA6"/>
    <w:rsid w:val="00BC2ECF"/>
    <w:rsid w:val="00BC3194"/>
    <w:rsid w:val="00BC3656"/>
    <w:rsid w:val="00BC407D"/>
    <w:rsid w:val="00BC4EAE"/>
    <w:rsid w:val="00BC62FC"/>
    <w:rsid w:val="00BC687E"/>
    <w:rsid w:val="00BC7CDD"/>
    <w:rsid w:val="00BD0073"/>
    <w:rsid w:val="00BD09AA"/>
    <w:rsid w:val="00BD1690"/>
    <w:rsid w:val="00BD16A7"/>
    <w:rsid w:val="00BD1B33"/>
    <w:rsid w:val="00BD1E0C"/>
    <w:rsid w:val="00BD1F26"/>
    <w:rsid w:val="00BD254C"/>
    <w:rsid w:val="00BD30EE"/>
    <w:rsid w:val="00BD3799"/>
    <w:rsid w:val="00BD3A31"/>
    <w:rsid w:val="00BD3D61"/>
    <w:rsid w:val="00BD5D52"/>
    <w:rsid w:val="00BD604B"/>
    <w:rsid w:val="00BD618A"/>
    <w:rsid w:val="00BD6541"/>
    <w:rsid w:val="00BD6DCF"/>
    <w:rsid w:val="00BD71E8"/>
    <w:rsid w:val="00BD7269"/>
    <w:rsid w:val="00BD7423"/>
    <w:rsid w:val="00BD76CD"/>
    <w:rsid w:val="00BE08D9"/>
    <w:rsid w:val="00BE13D3"/>
    <w:rsid w:val="00BE1F4D"/>
    <w:rsid w:val="00BE2172"/>
    <w:rsid w:val="00BE2E75"/>
    <w:rsid w:val="00BE34D1"/>
    <w:rsid w:val="00BE380D"/>
    <w:rsid w:val="00BE3D04"/>
    <w:rsid w:val="00BE5297"/>
    <w:rsid w:val="00BE605D"/>
    <w:rsid w:val="00BE6492"/>
    <w:rsid w:val="00BE6C67"/>
    <w:rsid w:val="00BE7226"/>
    <w:rsid w:val="00BE7521"/>
    <w:rsid w:val="00BF052E"/>
    <w:rsid w:val="00BF1B77"/>
    <w:rsid w:val="00BF1EAA"/>
    <w:rsid w:val="00BF280B"/>
    <w:rsid w:val="00BF3284"/>
    <w:rsid w:val="00BF34D7"/>
    <w:rsid w:val="00BF3590"/>
    <w:rsid w:val="00BF419C"/>
    <w:rsid w:val="00BF4283"/>
    <w:rsid w:val="00BF4941"/>
    <w:rsid w:val="00BF4ABD"/>
    <w:rsid w:val="00BF6A93"/>
    <w:rsid w:val="00C0000B"/>
    <w:rsid w:val="00C006B8"/>
    <w:rsid w:val="00C006FF"/>
    <w:rsid w:val="00C0081F"/>
    <w:rsid w:val="00C00EB8"/>
    <w:rsid w:val="00C01653"/>
    <w:rsid w:val="00C017B1"/>
    <w:rsid w:val="00C0187F"/>
    <w:rsid w:val="00C02BAC"/>
    <w:rsid w:val="00C02C75"/>
    <w:rsid w:val="00C037EC"/>
    <w:rsid w:val="00C03932"/>
    <w:rsid w:val="00C03A23"/>
    <w:rsid w:val="00C03A7B"/>
    <w:rsid w:val="00C03BE3"/>
    <w:rsid w:val="00C03CC9"/>
    <w:rsid w:val="00C03EA4"/>
    <w:rsid w:val="00C03EC1"/>
    <w:rsid w:val="00C03F6A"/>
    <w:rsid w:val="00C0528E"/>
    <w:rsid w:val="00C0679A"/>
    <w:rsid w:val="00C0685F"/>
    <w:rsid w:val="00C06B2A"/>
    <w:rsid w:val="00C0765B"/>
    <w:rsid w:val="00C077FB"/>
    <w:rsid w:val="00C0783D"/>
    <w:rsid w:val="00C07B25"/>
    <w:rsid w:val="00C07CFA"/>
    <w:rsid w:val="00C11849"/>
    <w:rsid w:val="00C11BFD"/>
    <w:rsid w:val="00C1215A"/>
    <w:rsid w:val="00C132C9"/>
    <w:rsid w:val="00C134F3"/>
    <w:rsid w:val="00C14B7B"/>
    <w:rsid w:val="00C172FF"/>
    <w:rsid w:val="00C20381"/>
    <w:rsid w:val="00C20821"/>
    <w:rsid w:val="00C20902"/>
    <w:rsid w:val="00C20CA7"/>
    <w:rsid w:val="00C214E2"/>
    <w:rsid w:val="00C2213C"/>
    <w:rsid w:val="00C22985"/>
    <w:rsid w:val="00C23216"/>
    <w:rsid w:val="00C2351D"/>
    <w:rsid w:val="00C2372A"/>
    <w:rsid w:val="00C23D29"/>
    <w:rsid w:val="00C23D4E"/>
    <w:rsid w:val="00C24198"/>
    <w:rsid w:val="00C24B26"/>
    <w:rsid w:val="00C250E7"/>
    <w:rsid w:val="00C26331"/>
    <w:rsid w:val="00C26751"/>
    <w:rsid w:val="00C268A3"/>
    <w:rsid w:val="00C2775B"/>
    <w:rsid w:val="00C27CB3"/>
    <w:rsid w:val="00C27DFC"/>
    <w:rsid w:val="00C308E2"/>
    <w:rsid w:val="00C316BD"/>
    <w:rsid w:val="00C31A07"/>
    <w:rsid w:val="00C31B15"/>
    <w:rsid w:val="00C34186"/>
    <w:rsid w:val="00C34D0A"/>
    <w:rsid w:val="00C356F1"/>
    <w:rsid w:val="00C35DB6"/>
    <w:rsid w:val="00C3676B"/>
    <w:rsid w:val="00C36EF1"/>
    <w:rsid w:val="00C37195"/>
    <w:rsid w:val="00C4021F"/>
    <w:rsid w:val="00C4036F"/>
    <w:rsid w:val="00C41BD7"/>
    <w:rsid w:val="00C41D5D"/>
    <w:rsid w:val="00C41E71"/>
    <w:rsid w:val="00C4228A"/>
    <w:rsid w:val="00C4296F"/>
    <w:rsid w:val="00C42D13"/>
    <w:rsid w:val="00C43ED2"/>
    <w:rsid w:val="00C44502"/>
    <w:rsid w:val="00C447B7"/>
    <w:rsid w:val="00C44D72"/>
    <w:rsid w:val="00C4628D"/>
    <w:rsid w:val="00C46A39"/>
    <w:rsid w:val="00C46E41"/>
    <w:rsid w:val="00C471CD"/>
    <w:rsid w:val="00C47E5D"/>
    <w:rsid w:val="00C5001B"/>
    <w:rsid w:val="00C503D6"/>
    <w:rsid w:val="00C50C1D"/>
    <w:rsid w:val="00C519D3"/>
    <w:rsid w:val="00C52282"/>
    <w:rsid w:val="00C5283A"/>
    <w:rsid w:val="00C52A47"/>
    <w:rsid w:val="00C5302D"/>
    <w:rsid w:val="00C535A9"/>
    <w:rsid w:val="00C53A78"/>
    <w:rsid w:val="00C53BC7"/>
    <w:rsid w:val="00C53F00"/>
    <w:rsid w:val="00C54243"/>
    <w:rsid w:val="00C542D0"/>
    <w:rsid w:val="00C56363"/>
    <w:rsid w:val="00C5652C"/>
    <w:rsid w:val="00C56B50"/>
    <w:rsid w:val="00C56CB8"/>
    <w:rsid w:val="00C57B26"/>
    <w:rsid w:val="00C6172A"/>
    <w:rsid w:val="00C61876"/>
    <w:rsid w:val="00C61C08"/>
    <w:rsid w:val="00C623D4"/>
    <w:rsid w:val="00C62F2F"/>
    <w:rsid w:val="00C63267"/>
    <w:rsid w:val="00C64651"/>
    <w:rsid w:val="00C647C7"/>
    <w:rsid w:val="00C64C17"/>
    <w:rsid w:val="00C64D0D"/>
    <w:rsid w:val="00C65F31"/>
    <w:rsid w:val="00C6657F"/>
    <w:rsid w:val="00C671A0"/>
    <w:rsid w:val="00C67787"/>
    <w:rsid w:val="00C67C62"/>
    <w:rsid w:val="00C67CD7"/>
    <w:rsid w:val="00C715A1"/>
    <w:rsid w:val="00C72A68"/>
    <w:rsid w:val="00C735AB"/>
    <w:rsid w:val="00C73CF7"/>
    <w:rsid w:val="00C74768"/>
    <w:rsid w:val="00C75C76"/>
    <w:rsid w:val="00C76224"/>
    <w:rsid w:val="00C7727A"/>
    <w:rsid w:val="00C77DF3"/>
    <w:rsid w:val="00C80643"/>
    <w:rsid w:val="00C80869"/>
    <w:rsid w:val="00C80ED0"/>
    <w:rsid w:val="00C814FA"/>
    <w:rsid w:val="00C822C3"/>
    <w:rsid w:val="00C823A4"/>
    <w:rsid w:val="00C830B9"/>
    <w:rsid w:val="00C837F5"/>
    <w:rsid w:val="00C84C8C"/>
    <w:rsid w:val="00C84D77"/>
    <w:rsid w:val="00C84FA6"/>
    <w:rsid w:val="00C85847"/>
    <w:rsid w:val="00C85BDF"/>
    <w:rsid w:val="00C85FAD"/>
    <w:rsid w:val="00C86866"/>
    <w:rsid w:val="00C87225"/>
    <w:rsid w:val="00C87379"/>
    <w:rsid w:val="00C87498"/>
    <w:rsid w:val="00C876B5"/>
    <w:rsid w:val="00C9080E"/>
    <w:rsid w:val="00C913FC"/>
    <w:rsid w:val="00C91609"/>
    <w:rsid w:val="00C91E5B"/>
    <w:rsid w:val="00C9206B"/>
    <w:rsid w:val="00C92195"/>
    <w:rsid w:val="00C921FF"/>
    <w:rsid w:val="00C927DA"/>
    <w:rsid w:val="00C932C3"/>
    <w:rsid w:val="00C93AB1"/>
    <w:rsid w:val="00C94926"/>
    <w:rsid w:val="00C949D7"/>
    <w:rsid w:val="00C94CE4"/>
    <w:rsid w:val="00C95536"/>
    <w:rsid w:val="00C9756E"/>
    <w:rsid w:val="00CA0B4B"/>
    <w:rsid w:val="00CA11DE"/>
    <w:rsid w:val="00CA142A"/>
    <w:rsid w:val="00CA1F0A"/>
    <w:rsid w:val="00CA20CC"/>
    <w:rsid w:val="00CA22D1"/>
    <w:rsid w:val="00CA28A7"/>
    <w:rsid w:val="00CA2ADC"/>
    <w:rsid w:val="00CA35F2"/>
    <w:rsid w:val="00CA3770"/>
    <w:rsid w:val="00CA38A8"/>
    <w:rsid w:val="00CA3B00"/>
    <w:rsid w:val="00CA3E91"/>
    <w:rsid w:val="00CA44AF"/>
    <w:rsid w:val="00CA48B4"/>
    <w:rsid w:val="00CA5602"/>
    <w:rsid w:val="00CA6811"/>
    <w:rsid w:val="00CA6F54"/>
    <w:rsid w:val="00CB0009"/>
    <w:rsid w:val="00CB0DD7"/>
    <w:rsid w:val="00CB0EAF"/>
    <w:rsid w:val="00CB14A5"/>
    <w:rsid w:val="00CB203B"/>
    <w:rsid w:val="00CB3721"/>
    <w:rsid w:val="00CB463E"/>
    <w:rsid w:val="00CB46E5"/>
    <w:rsid w:val="00CB4A02"/>
    <w:rsid w:val="00CB5C0A"/>
    <w:rsid w:val="00CB61F9"/>
    <w:rsid w:val="00CB63AE"/>
    <w:rsid w:val="00CB7E49"/>
    <w:rsid w:val="00CC011A"/>
    <w:rsid w:val="00CC039B"/>
    <w:rsid w:val="00CC0407"/>
    <w:rsid w:val="00CC0526"/>
    <w:rsid w:val="00CC06C8"/>
    <w:rsid w:val="00CC0B67"/>
    <w:rsid w:val="00CC1004"/>
    <w:rsid w:val="00CC1010"/>
    <w:rsid w:val="00CC18D5"/>
    <w:rsid w:val="00CC192C"/>
    <w:rsid w:val="00CC1D02"/>
    <w:rsid w:val="00CC318F"/>
    <w:rsid w:val="00CC3565"/>
    <w:rsid w:val="00CC45FB"/>
    <w:rsid w:val="00CC4D3F"/>
    <w:rsid w:val="00CC5113"/>
    <w:rsid w:val="00CC585B"/>
    <w:rsid w:val="00CC623E"/>
    <w:rsid w:val="00CC670B"/>
    <w:rsid w:val="00CC70B6"/>
    <w:rsid w:val="00CC7D55"/>
    <w:rsid w:val="00CC7E1C"/>
    <w:rsid w:val="00CD0034"/>
    <w:rsid w:val="00CD0D2E"/>
    <w:rsid w:val="00CD1074"/>
    <w:rsid w:val="00CD1465"/>
    <w:rsid w:val="00CD1A92"/>
    <w:rsid w:val="00CD23C4"/>
    <w:rsid w:val="00CD2B57"/>
    <w:rsid w:val="00CD2CC3"/>
    <w:rsid w:val="00CD2E3E"/>
    <w:rsid w:val="00CD372C"/>
    <w:rsid w:val="00CD3B9B"/>
    <w:rsid w:val="00CD4469"/>
    <w:rsid w:val="00CD467A"/>
    <w:rsid w:val="00CD5555"/>
    <w:rsid w:val="00CD5E4B"/>
    <w:rsid w:val="00CD7020"/>
    <w:rsid w:val="00CE026A"/>
    <w:rsid w:val="00CE0AA1"/>
    <w:rsid w:val="00CE1B3D"/>
    <w:rsid w:val="00CE212B"/>
    <w:rsid w:val="00CE232F"/>
    <w:rsid w:val="00CE2620"/>
    <w:rsid w:val="00CE2BE5"/>
    <w:rsid w:val="00CE2DBD"/>
    <w:rsid w:val="00CE2EDB"/>
    <w:rsid w:val="00CE2F93"/>
    <w:rsid w:val="00CE32D3"/>
    <w:rsid w:val="00CE3AF7"/>
    <w:rsid w:val="00CE3B4D"/>
    <w:rsid w:val="00CE46EC"/>
    <w:rsid w:val="00CE4A37"/>
    <w:rsid w:val="00CE4E60"/>
    <w:rsid w:val="00CE5184"/>
    <w:rsid w:val="00CE5A59"/>
    <w:rsid w:val="00CE6246"/>
    <w:rsid w:val="00CE6703"/>
    <w:rsid w:val="00CE74FC"/>
    <w:rsid w:val="00CF0866"/>
    <w:rsid w:val="00CF10F4"/>
    <w:rsid w:val="00CF161E"/>
    <w:rsid w:val="00CF18F9"/>
    <w:rsid w:val="00CF2AD6"/>
    <w:rsid w:val="00CF2C04"/>
    <w:rsid w:val="00CF2DB3"/>
    <w:rsid w:val="00CF2E03"/>
    <w:rsid w:val="00CF300E"/>
    <w:rsid w:val="00CF3189"/>
    <w:rsid w:val="00CF3951"/>
    <w:rsid w:val="00CF46AF"/>
    <w:rsid w:val="00CF47F7"/>
    <w:rsid w:val="00CF502A"/>
    <w:rsid w:val="00CF620F"/>
    <w:rsid w:val="00CF6FD4"/>
    <w:rsid w:val="00CF70E1"/>
    <w:rsid w:val="00CF77AA"/>
    <w:rsid w:val="00CF7C97"/>
    <w:rsid w:val="00D0149C"/>
    <w:rsid w:val="00D01AD9"/>
    <w:rsid w:val="00D029E2"/>
    <w:rsid w:val="00D02BDA"/>
    <w:rsid w:val="00D03190"/>
    <w:rsid w:val="00D04229"/>
    <w:rsid w:val="00D051B7"/>
    <w:rsid w:val="00D05CEB"/>
    <w:rsid w:val="00D065E0"/>
    <w:rsid w:val="00D07A5F"/>
    <w:rsid w:val="00D10177"/>
    <w:rsid w:val="00D105C9"/>
    <w:rsid w:val="00D10C5F"/>
    <w:rsid w:val="00D111DF"/>
    <w:rsid w:val="00D12963"/>
    <w:rsid w:val="00D12C20"/>
    <w:rsid w:val="00D12D84"/>
    <w:rsid w:val="00D13E80"/>
    <w:rsid w:val="00D1404C"/>
    <w:rsid w:val="00D144A3"/>
    <w:rsid w:val="00D14983"/>
    <w:rsid w:val="00D155C3"/>
    <w:rsid w:val="00D15B39"/>
    <w:rsid w:val="00D169A9"/>
    <w:rsid w:val="00D17209"/>
    <w:rsid w:val="00D1799C"/>
    <w:rsid w:val="00D20211"/>
    <w:rsid w:val="00D20C1E"/>
    <w:rsid w:val="00D20E51"/>
    <w:rsid w:val="00D2118E"/>
    <w:rsid w:val="00D22A10"/>
    <w:rsid w:val="00D23068"/>
    <w:rsid w:val="00D23128"/>
    <w:rsid w:val="00D23850"/>
    <w:rsid w:val="00D23BC1"/>
    <w:rsid w:val="00D243DE"/>
    <w:rsid w:val="00D25A30"/>
    <w:rsid w:val="00D2629A"/>
    <w:rsid w:val="00D26F7D"/>
    <w:rsid w:val="00D27554"/>
    <w:rsid w:val="00D27EFD"/>
    <w:rsid w:val="00D27FE0"/>
    <w:rsid w:val="00D311A8"/>
    <w:rsid w:val="00D31607"/>
    <w:rsid w:val="00D31976"/>
    <w:rsid w:val="00D32175"/>
    <w:rsid w:val="00D3278D"/>
    <w:rsid w:val="00D3397B"/>
    <w:rsid w:val="00D33D64"/>
    <w:rsid w:val="00D340BE"/>
    <w:rsid w:val="00D34188"/>
    <w:rsid w:val="00D3449A"/>
    <w:rsid w:val="00D350D1"/>
    <w:rsid w:val="00D352CA"/>
    <w:rsid w:val="00D359C9"/>
    <w:rsid w:val="00D35A2D"/>
    <w:rsid w:val="00D35C6E"/>
    <w:rsid w:val="00D35F38"/>
    <w:rsid w:val="00D3627F"/>
    <w:rsid w:val="00D36DF5"/>
    <w:rsid w:val="00D377EF"/>
    <w:rsid w:val="00D406FC"/>
    <w:rsid w:val="00D419B8"/>
    <w:rsid w:val="00D41FFE"/>
    <w:rsid w:val="00D423A0"/>
    <w:rsid w:val="00D42661"/>
    <w:rsid w:val="00D42741"/>
    <w:rsid w:val="00D42BF3"/>
    <w:rsid w:val="00D4388B"/>
    <w:rsid w:val="00D43A1E"/>
    <w:rsid w:val="00D44413"/>
    <w:rsid w:val="00D44D1B"/>
    <w:rsid w:val="00D45512"/>
    <w:rsid w:val="00D45F61"/>
    <w:rsid w:val="00D469C8"/>
    <w:rsid w:val="00D46C72"/>
    <w:rsid w:val="00D474D1"/>
    <w:rsid w:val="00D50082"/>
    <w:rsid w:val="00D503B5"/>
    <w:rsid w:val="00D5111B"/>
    <w:rsid w:val="00D515D6"/>
    <w:rsid w:val="00D52525"/>
    <w:rsid w:val="00D535FF"/>
    <w:rsid w:val="00D53740"/>
    <w:rsid w:val="00D53BD2"/>
    <w:rsid w:val="00D53EEA"/>
    <w:rsid w:val="00D54EA8"/>
    <w:rsid w:val="00D55066"/>
    <w:rsid w:val="00D553C4"/>
    <w:rsid w:val="00D56136"/>
    <w:rsid w:val="00D56F08"/>
    <w:rsid w:val="00D56F89"/>
    <w:rsid w:val="00D57B9F"/>
    <w:rsid w:val="00D604FB"/>
    <w:rsid w:val="00D61922"/>
    <w:rsid w:val="00D61BE7"/>
    <w:rsid w:val="00D61D88"/>
    <w:rsid w:val="00D627C4"/>
    <w:rsid w:val="00D62EA3"/>
    <w:rsid w:val="00D6457C"/>
    <w:rsid w:val="00D653AB"/>
    <w:rsid w:val="00D7017F"/>
    <w:rsid w:val="00D70414"/>
    <w:rsid w:val="00D7177F"/>
    <w:rsid w:val="00D71AC2"/>
    <w:rsid w:val="00D71D87"/>
    <w:rsid w:val="00D72D57"/>
    <w:rsid w:val="00D73460"/>
    <w:rsid w:val="00D735A3"/>
    <w:rsid w:val="00D736ED"/>
    <w:rsid w:val="00D742BC"/>
    <w:rsid w:val="00D74CDA"/>
    <w:rsid w:val="00D75197"/>
    <w:rsid w:val="00D751D6"/>
    <w:rsid w:val="00D75D33"/>
    <w:rsid w:val="00D75E32"/>
    <w:rsid w:val="00D7681A"/>
    <w:rsid w:val="00D76B08"/>
    <w:rsid w:val="00D77067"/>
    <w:rsid w:val="00D77260"/>
    <w:rsid w:val="00D80024"/>
    <w:rsid w:val="00D8120B"/>
    <w:rsid w:val="00D81CA1"/>
    <w:rsid w:val="00D8212F"/>
    <w:rsid w:val="00D82FB1"/>
    <w:rsid w:val="00D82FCE"/>
    <w:rsid w:val="00D830E0"/>
    <w:rsid w:val="00D831DD"/>
    <w:rsid w:val="00D83633"/>
    <w:rsid w:val="00D847E2"/>
    <w:rsid w:val="00D85357"/>
    <w:rsid w:val="00D85552"/>
    <w:rsid w:val="00D856EC"/>
    <w:rsid w:val="00D8761E"/>
    <w:rsid w:val="00D87E30"/>
    <w:rsid w:val="00D9080E"/>
    <w:rsid w:val="00D91600"/>
    <w:rsid w:val="00D9209F"/>
    <w:rsid w:val="00D92F9F"/>
    <w:rsid w:val="00D93EFB"/>
    <w:rsid w:val="00D946AD"/>
    <w:rsid w:val="00D95940"/>
    <w:rsid w:val="00D95979"/>
    <w:rsid w:val="00D95DB6"/>
    <w:rsid w:val="00D96460"/>
    <w:rsid w:val="00D9673A"/>
    <w:rsid w:val="00D96C65"/>
    <w:rsid w:val="00D96F17"/>
    <w:rsid w:val="00D9737E"/>
    <w:rsid w:val="00D97D67"/>
    <w:rsid w:val="00DA006A"/>
    <w:rsid w:val="00DA1FA5"/>
    <w:rsid w:val="00DA2F08"/>
    <w:rsid w:val="00DA3160"/>
    <w:rsid w:val="00DA443C"/>
    <w:rsid w:val="00DA4FE7"/>
    <w:rsid w:val="00DA64BF"/>
    <w:rsid w:val="00DA6529"/>
    <w:rsid w:val="00DA6614"/>
    <w:rsid w:val="00DA6CE8"/>
    <w:rsid w:val="00DA6D4D"/>
    <w:rsid w:val="00DA75BC"/>
    <w:rsid w:val="00DA776D"/>
    <w:rsid w:val="00DB0B77"/>
    <w:rsid w:val="00DB10E6"/>
    <w:rsid w:val="00DB1428"/>
    <w:rsid w:val="00DB157B"/>
    <w:rsid w:val="00DB3598"/>
    <w:rsid w:val="00DB3B94"/>
    <w:rsid w:val="00DB3F16"/>
    <w:rsid w:val="00DB40DF"/>
    <w:rsid w:val="00DB40F2"/>
    <w:rsid w:val="00DB4806"/>
    <w:rsid w:val="00DB4A9D"/>
    <w:rsid w:val="00DB5912"/>
    <w:rsid w:val="00DB59EB"/>
    <w:rsid w:val="00DB5FC8"/>
    <w:rsid w:val="00DB699B"/>
    <w:rsid w:val="00DB6A5D"/>
    <w:rsid w:val="00DC0EF5"/>
    <w:rsid w:val="00DC1160"/>
    <w:rsid w:val="00DC1D5E"/>
    <w:rsid w:val="00DC1F1D"/>
    <w:rsid w:val="00DC2BAA"/>
    <w:rsid w:val="00DC3B62"/>
    <w:rsid w:val="00DC3E7C"/>
    <w:rsid w:val="00DC4512"/>
    <w:rsid w:val="00DC5604"/>
    <w:rsid w:val="00DC7952"/>
    <w:rsid w:val="00DD00D7"/>
    <w:rsid w:val="00DD0258"/>
    <w:rsid w:val="00DD08A3"/>
    <w:rsid w:val="00DD1639"/>
    <w:rsid w:val="00DD18E2"/>
    <w:rsid w:val="00DD2E62"/>
    <w:rsid w:val="00DD3C4E"/>
    <w:rsid w:val="00DD3C93"/>
    <w:rsid w:val="00DD5A70"/>
    <w:rsid w:val="00DD6336"/>
    <w:rsid w:val="00DD67EB"/>
    <w:rsid w:val="00DD6A0E"/>
    <w:rsid w:val="00DD6A94"/>
    <w:rsid w:val="00DD6B32"/>
    <w:rsid w:val="00DD7609"/>
    <w:rsid w:val="00DD7AB3"/>
    <w:rsid w:val="00DE07D6"/>
    <w:rsid w:val="00DE1364"/>
    <w:rsid w:val="00DE17A0"/>
    <w:rsid w:val="00DE1BDD"/>
    <w:rsid w:val="00DE1C80"/>
    <w:rsid w:val="00DE1F37"/>
    <w:rsid w:val="00DE2FD2"/>
    <w:rsid w:val="00DE3294"/>
    <w:rsid w:val="00DE3E4A"/>
    <w:rsid w:val="00DE3EC4"/>
    <w:rsid w:val="00DE4615"/>
    <w:rsid w:val="00DE49B0"/>
    <w:rsid w:val="00DE4B69"/>
    <w:rsid w:val="00DE56F1"/>
    <w:rsid w:val="00DE60BF"/>
    <w:rsid w:val="00DE68AD"/>
    <w:rsid w:val="00DE6F1E"/>
    <w:rsid w:val="00DE7234"/>
    <w:rsid w:val="00DE7CE6"/>
    <w:rsid w:val="00DF02CD"/>
    <w:rsid w:val="00DF062A"/>
    <w:rsid w:val="00DF09EB"/>
    <w:rsid w:val="00DF0B2E"/>
    <w:rsid w:val="00DF0EAB"/>
    <w:rsid w:val="00DF357A"/>
    <w:rsid w:val="00DF43B4"/>
    <w:rsid w:val="00DF4DCC"/>
    <w:rsid w:val="00DF569B"/>
    <w:rsid w:val="00DF5830"/>
    <w:rsid w:val="00DF62AF"/>
    <w:rsid w:val="00DF68C7"/>
    <w:rsid w:val="00DF6935"/>
    <w:rsid w:val="00DF72BA"/>
    <w:rsid w:val="00E012B5"/>
    <w:rsid w:val="00E01336"/>
    <w:rsid w:val="00E02A7A"/>
    <w:rsid w:val="00E030B3"/>
    <w:rsid w:val="00E0338F"/>
    <w:rsid w:val="00E0364C"/>
    <w:rsid w:val="00E03BDC"/>
    <w:rsid w:val="00E05BB9"/>
    <w:rsid w:val="00E06234"/>
    <w:rsid w:val="00E06786"/>
    <w:rsid w:val="00E073A0"/>
    <w:rsid w:val="00E100DF"/>
    <w:rsid w:val="00E106BE"/>
    <w:rsid w:val="00E10CED"/>
    <w:rsid w:val="00E10FBB"/>
    <w:rsid w:val="00E1188F"/>
    <w:rsid w:val="00E12017"/>
    <w:rsid w:val="00E1236A"/>
    <w:rsid w:val="00E12703"/>
    <w:rsid w:val="00E132DE"/>
    <w:rsid w:val="00E142FD"/>
    <w:rsid w:val="00E14779"/>
    <w:rsid w:val="00E150E7"/>
    <w:rsid w:val="00E159AB"/>
    <w:rsid w:val="00E1651E"/>
    <w:rsid w:val="00E17787"/>
    <w:rsid w:val="00E17875"/>
    <w:rsid w:val="00E20780"/>
    <w:rsid w:val="00E207E7"/>
    <w:rsid w:val="00E2090A"/>
    <w:rsid w:val="00E209EC"/>
    <w:rsid w:val="00E20B9D"/>
    <w:rsid w:val="00E215BF"/>
    <w:rsid w:val="00E21D9C"/>
    <w:rsid w:val="00E2242D"/>
    <w:rsid w:val="00E229E2"/>
    <w:rsid w:val="00E23258"/>
    <w:rsid w:val="00E234D3"/>
    <w:rsid w:val="00E23CD3"/>
    <w:rsid w:val="00E241C8"/>
    <w:rsid w:val="00E25286"/>
    <w:rsid w:val="00E25453"/>
    <w:rsid w:val="00E254DB"/>
    <w:rsid w:val="00E2643F"/>
    <w:rsid w:val="00E26BDC"/>
    <w:rsid w:val="00E26C9F"/>
    <w:rsid w:val="00E26D6D"/>
    <w:rsid w:val="00E305EE"/>
    <w:rsid w:val="00E3062C"/>
    <w:rsid w:val="00E30FBD"/>
    <w:rsid w:val="00E32567"/>
    <w:rsid w:val="00E326CB"/>
    <w:rsid w:val="00E3287E"/>
    <w:rsid w:val="00E32BAE"/>
    <w:rsid w:val="00E32C87"/>
    <w:rsid w:val="00E332CA"/>
    <w:rsid w:val="00E33B39"/>
    <w:rsid w:val="00E33D0F"/>
    <w:rsid w:val="00E340C9"/>
    <w:rsid w:val="00E34579"/>
    <w:rsid w:val="00E357D2"/>
    <w:rsid w:val="00E3587D"/>
    <w:rsid w:val="00E35B6A"/>
    <w:rsid w:val="00E36211"/>
    <w:rsid w:val="00E36328"/>
    <w:rsid w:val="00E367FB"/>
    <w:rsid w:val="00E37137"/>
    <w:rsid w:val="00E3795C"/>
    <w:rsid w:val="00E406EE"/>
    <w:rsid w:val="00E40B96"/>
    <w:rsid w:val="00E411B7"/>
    <w:rsid w:val="00E412FB"/>
    <w:rsid w:val="00E41B92"/>
    <w:rsid w:val="00E42828"/>
    <w:rsid w:val="00E42D92"/>
    <w:rsid w:val="00E42EA3"/>
    <w:rsid w:val="00E42FAB"/>
    <w:rsid w:val="00E433F5"/>
    <w:rsid w:val="00E4482F"/>
    <w:rsid w:val="00E4558A"/>
    <w:rsid w:val="00E457EF"/>
    <w:rsid w:val="00E45C13"/>
    <w:rsid w:val="00E45C56"/>
    <w:rsid w:val="00E45DA4"/>
    <w:rsid w:val="00E46288"/>
    <w:rsid w:val="00E464A7"/>
    <w:rsid w:val="00E46961"/>
    <w:rsid w:val="00E4743E"/>
    <w:rsid w:val="00E50A9E"/>
    <w:rsid w:val="00E50B3F"/>
    <w:rsid w:val="00E51379"/>
    <w:rsid w:val="00E5160F"/>
    <w:rsid w:val="00E51BB3"/>
    <w:rsid w:val="00E52FA1"/>
    <w:rsid w:val="00E53154"/>
    <w:rsid w:val="00E53B7A"/>
    <w:rsid w:val="00E54B1B"/>
    <w:rsid w:val="00E554AF"/>
    <w:rsid w:val="00E56728"/>
    <w:rsid w:val="00E5675C"/>
    <w:rsid w:val="00E57F8D"/>
    <w:rsid w:val="00E6127F"/>
    <w:rsid w:val="00E61EFD"/>
    <w:rsid w:val="00E62F26"/>
    <w:rsid w:val="00E63A21"/>
    <w:rsid w:val="00E63E75"/>
    <w:rsid w:val="00E64ACB"/>
    <w:rsid w:val="00E64DC9"/>
    <w:rsid w:val="00E66151"/>
    <w:rsid w:val="00E662D7"/>
    <w:rsid w:val="00E6761D"/>
    <w:rsid w:val="00E67F1D"/>
    <w:rsid w:val="00E7001B"/>
    <w:rsid w:val="00E70B2F"/>
    <w:rsid w:val="00E718FC"/>
    <w:rsid w:val="00E73E34"/>
    <w:rsid w:val="00E7434D"/>
    <w:rsid w:val="00E74412"/>
    <w:rsid w:val="00E74A3D"/>
    <w:rsid w:val="00E759E9"/>
    <w:rsid w:val="00E75A9F"/>
    <w:rsid w:val="00E76452"/>
    <w:rsid w:val="00E77388"/>
    <w:rsid w:val="00E77BEE"/>
    <w:rsid w:val="00E80305"/>
    <w:rsid w:val="00E807EF"/>
    <w:rsid w:val="00E80B87"/>
    <w:rsid w:val="00E80DD0"/>
    <w:rsid w:val="00E810FA"/>
    <w:rsid w:val="00E81A6A"/>
    <w:rsid w:val="00E82FBF"/>
    <w:rsid w:val="00E84116"/>
    <w:rsid w:val="00E842C5"/>
    <w:rsid w:val="00E85A3E"/>
    <w:rsid w:val="00E85B92"/>
    <w:rsid w:val="00E85E12"/>
    <w:rsid w:val="00E85FCE"/>
    <w:rsid w:val="00E86207"/>
    <w:rsid w:val="00E8673B"/>
    <w:rsid w:val="00E8699F"/>
    <w:rsid w:val="00E86BDB"/>
    <w:rsid w:val="00E87BD1"/>
    <w:rsid w:val="00E87E07"/>
    <w:rsid w:val="00E90520"/>
    <w:rsid w:val="00E907A6"/>
    <w:rsid w:val="00E9110F"/>
    <w:rsid w:val="00E912C1"/>
    <w:rsid w:val="00E914BD"/>
    <w:rsid w:val="00E919C6"/>
    <w:rsid w:val="00E91A4B"/>
    <w:rsid w:val="00E91F34"/>
    <w:rsid w:val="00E92963"/>
    <w:rsid w:val="00E92DB0"/>
    <w:rsid w:val="00E93031"/>
    <w:rsid w:val="00E9307B"/>
    <w:rsid w:val="00E93534"/>
    <w:rsid w:val="00E94459"/>
    <w:rsid w:val="00E94CA0"/>
    <w:rsid w:val="00E95844"/>
    <w:rsid w:val="00E96CC2"/>
    <w:rsid w:val="00E96DF1"/>
    <w:rsid w:val="00E9779C"/>
    <w:rsid w:val="00EA069A"/>
    <w:rsid w:val="00EA0731"/>
    <w:rsid w:val="00EA194D"/>
    <w:rsid w:val="00EA2A99"/>
    <w:rsid w:val="00EA3550"/>
    <w:rsid w:val="00EA40B0"/>
    <w:rsid w:val="00EA4827"/>
    <w:rsid w:val="00EA4E4E"/>
    <w:rsid w:val="00EA511D"/>
    <w:rsid w:val="00EA53A9"/>
    <w:rsid w:val="00EA5DFE"/>
    <w:rsid w:val="00EA7C5A"/>
    <w:rsid w:val="00EB030F"/>
    <w:rsid w:val="00EB03F4"/>
    <w:rsid w:val="00EB1378"/>
    <w:rsid w:val="00EB1758"/>
    <w:rsid w:val="00EB1C53"/>
    <w:rsid w:val="00EB251C"/>
    <w:rsid w:val="00EB304B"/>
    <w:rsid w:val="00EB3325"/>
    <w:rsid w:val="00EB37DC"/>
    <w:rsid w:val="00EB38E0"/>
    <w:rsid w:val="00EB38E6"/>
    <w:rsid w:val="00EB4187"/>
    <w:rsid w:val="00EB433B"/>
    <w:rsid w:val="00EB45B1"/>
    <w:rsid w:val="00EB463E"/>
    <w:rsid w:val="00EB5DF8"/>
    <w:rsid w:val="00EB661A"/>
    <w:rsid w:val="00EB66E1"/>
    <w:rsid w:val="00EB6EBA"/>
    <w:rsid w:val="00EB7557"/>
    <w:rsid w:val="00EC0020"/>
    <w:rsid w:val="00EC0291"/>
    <w:rsid w:val="00EC1C63"/>
    <w:rsid w:val="00EC1D60"/>
    <w:rsid w:val="00EC1E98"/>
    <w:rsid w:val="00EC2F69"/>
    <w:rsid w:val="00EC3811"/>
    <w:rsid w:val="00EC3C57"/>
    <w:rsid w:val="00EC49A3"/>
    <w:rsid w:val="00EC54C1"/>
    <w:rsid w:val="00EC59E4"/>
    <w:rsid w:val="00EC5C11"/>
    <w:rsid w:val="00EC717A"/>
    <w:rsid w:val="00ED0492"/>
    <w:rsid w:val="00ED1852"/>
    <w:rsid w:val="00ED1CC4"/>
    <w:rsid w:val="00ED1D49"/>
    <w:rsid w:val="00ED2A3D"/>
    <w:rsid w:val="00ED2CA9"/>
    <w:rsid w:val="00ED37E5"/>
    <w:rsid w:val="00ED47F1"/>
    <w:rsid w:val="00ED48F5"/>
    <w:rsid w:val="00ED5D26"/>
    <w:rsid w:val="00ED6033"/>
    <w:rsid w:val="00ED61A5"/>
    <w:rsid w:val="00ED6CE0"/>
    <w:rsid w:val="00ED7E73"/>
    <w:rsid w:val="00EE2192"/>
    <w:rsid w:val="00EE297A"/>
    <w:rsid w:val="00EE3893"/>
    <w:rsid w:val="00EE3CDD"/>
    <w:rsid w:val="00EE52D8"/>
    <w:rsid w:val="00EE5E63"/>
    <w:rsid w:val="00EE5F98"/>
    <w:rsid w:val="00EE76E5"/>
    <w:rsid w:val="00EE77FD"/>
    <w:rsid w:val="00EF17BE"/>
    <w:rsid w:val="00EF1AB3"/>
    <w:rsid w:val="00EF1F17"/>
    <w:rsid w:val="00EF2F76"/>
    <w:rsid w:val="00EF3313"/>
    <w:rsid w:val="00EF5EE7"/>
    <w:rsid w:val="00EF6048"/>
    <w:rsid w:val="00EF648F"/>
    <w:rsid w:val="00EF664B"/>
    <w:rsid w:val="00EF66AD"/>
    <w:rsid w:val="00EF6C85"/>
    <w:rsid w:val="00EF7409"/>
    <w:rsid w:val="00EF7C34"/>
    <w:rsid w:val="00EF7C40"/>
    <w:rsid w:val="00F00F20"/>
    <w:rsid w:val="00F03CC9"/>
    <w:rsid w:val="00F03CE1"/>
    <w:rsid w:val="00F052AE"/>
    <w:rsid w:val="00F05A1E"/>
    <w:rsid w:val="00F05FF7"/>
    <w:rsid w:val="00F061F4"/>
    <w:rsid w:val="00F06B30"/>
    <w:rsid w:val="00F07708"/>
    <w:rsid w:val="00F101A8"/>
    <w:rsid w:val="00F10BBC"/>
    <w:rsid w:val="00F11BD6"/>
    <w:rsid w:val="00F11EE3"/>
    <w:rsid w:val="00F120FD"/>
    <w:rsid w:val="00F121DC"/>
    <w:rsid w:val="00F12B9E"/>
    <w:rsid w:val="00F133D8"/>
    <w:rsid w:val="00F13502"/>
    <w:rsid w:val="00F14072"/>
    <w:rsid w:val="00F141F4"/>
    <w:rsid w:val="00F14528"/>
    <w:rsid w:val="00F14E8B"/>
    <w:rsid w:val="00F1659A"/>
    <w:rsid w:val="00F166D5"/>
    <w:rsid w:val="00F1699B"/>
    <w:rsid w:val="00F17222"/>
    <w:rsid w:val="00F1758D"/>
    <w:rsid w:val="00F17795"/>
    <w:rsid w:val="00F17E1E"/>
    <w:rsid w:val="00F21677"/>
    <w:rsid w:val="00F21756"/>
    <w:rsid w:val="00F223B7"/>
    <w:rsid w:val="00F22457"/>
    <w:rsid w:val="00F2282C"/>
    <w:rsid w:val="00F23329"/>
    <w:rsid w:val="00F24F3A"/>
    <w:rsid w:val="00F250B4"/>
    <w:rsid w:val="00F25167"/>
    <w:rsid w:val="00F25950"/>
    <w:rsid w:val="00F26326"/>
    <w:rsid w:val="00F2657C"/>
    <w:rsid w:val="00F26C64"/>
    <w:rsid w:val="00F27190"/>
    <w:rsid w:val="00F27222"/>
    <w:rsid w:val="00F2757E"/>
    <w:rsid w:val="00F3027E"/>
    <w:rsid w:val="00F311B2"/>
    <w:rsid w:val="00F319F3"/>
    <w:rsid w:val="00F320A2"/>
    <w:rsid w:val="00F32F8C"/>
    <w:rsid w:val="00F3403E"/>
    <w:rsid w:val="00F34344"/>
    <w:rsid w:val="00F34520"/>
    <w:rsid w:val="00F347BE"/>
    <w:rsid w:val="00F34E83"/>
    <w:rsid w:val="00F36EB7"/>
    <w:rsid w:val="00F36EBD"/>
    <w:rsid w:val="00F372EC"/>
    <w:rsid w:val="00F375A9"/>
    <w:rsid w:val="00F40F7C"/>
    <w:rsid w:val="00F410B1"/>
    <w:rsid w:val="00F413F7"/>
    <w:rsid w:val="00F42063"/>
    <w:rsid w:val="00F4250D"/>
    <w:rsid w:val="00F44492"/>
    <w:rsid w:val="00F44531"/>
    <w:rsid w:val="00F463D2"/>
    <w:rsid w:val="00F46B2F"/>
    <w:rsid w:val="00F472AE"/>
    <w:rsid w:val="00F479A8"/>
    <w:rsid w:val="00F50A01"/>
    <w:rsid w:val="00F51671"/>
    <w:rsid w:val="00F5178B"/>
    <w:rsid w:val="00F51EDF"/>
    <w:rsid w:val="00F522D0"/>
    <w:rsid w:val="00F52A0B"/>
    <w:rsid w:val="00F5356B"/>
    <w:rsid w:val="00F5402D"/>
    <w:rsid w:val="00F54716"/>
    <w:rsid w:val="00F552F1"/>
    <w:rsid w:val="00F56BAE"/>
    <w:rsid w:val="00F56EAA"/>
    <w:rsid w:val="00F5781C"/>
    <w:rsid w:val="00F57907"/>
    <w:rsid w:val="00F602D7"/>
    <w:rsid w:val="00F6030B"/>
    <w:rsid w:val="00F60312"/>
    <w:rsid w:val="00F60518"/>
    <w:rsid w:val="00F607C5"/>
    <w:rsid w:val="00F6298C"/>
    <w:rsid w:val="00F63473"/>
    <w:rsid w:val="00F639B0"/>
    <w:rsid w:val="00F6412A"/>
    <w:rsid w:val="00F6474C"/>
    <w:rsid w:val="00F65289"/>
    <w:rsid w:val="00F6584E"/>
    <w:rsid w:val="00F6592B"/>
    <w:rsid w:val="00F66075"/>
    <w:rsid w:val="00F66438"/>
    <w:rsid w:val="00F66D25"/>
    <w:rsid w:val="00F66EA6"/>
    <w:rsid w:val="00F67097"/>
    <w:rsid w:val="00F6794C"/>
    <w:rsid w:val="00F67CD4"/>
    <w:rsid w:val="00F70551"/>
    <w:rsid w:val="00F716B4"/>
    <w:rsid w:val="00F71B81"/>
    <w:rsid w:val="00F7210E"/>
    <w:rsid w:val="00F730CA"/>
    <w:rsid w:val="00F73C68"/>
    <w:rsid w:val="00F74C3F"/>
    <w:rsid w:val="00F753B6"/>
    <w:rsid w:val="00F75956"/>
    <w:rsid w:val="00F75B62"/>
    <w:rsid w:val="00F75BC4"/>
    <w:rsid w:val="00F76077"/>
    <w:rsid w:val="00F77677"/>
    <w:rsid w:val="00F777D3"/>
    <w:rsid w:val="00F77DD3"/>
    <w:rsid w:val="00F80B3C"/>
    <w:rsid w:val="00F81460"/>
    <w:rsid w:val="00F8191A"/>
    <w:rsid w:val="00F8216C"/>
    <w:rsid w:val="00F82356"/>
    <w:rsid w:val="00F8435D"/>
    <w:rsid w:val="00F846C3"/>
    <w:rsid w:val="00F848CB"/>
    <w:rsid w:val="00F85A62"/>
    <w:rsid w:val="00F8600F"/>
    <w:rsid w:val="00F873AC"/>
    <w:rsid w:val="00F87991"/>
    <w:rsid w:val="00F87E6A"/>
    <w:rsid w:val="00F914A4"/>
    <w:rsid w:val="00F915CB"/>
    <w:rsid w:val="00F921C0"/>
    <w:rsid w:val="00F9261C"/>
    <w:rsid w:val="00F92BE8"/>
    <w:rsid w:val="00F9345E"/>
    <w:rsid w:val="00F93611"/>
    <w:rsid w:val="00F94418"/>
    <w:rsid w:val="00F9503F"/>
    <w:rsid w:val="00F9547D"/>
    <w:rsid w:val="00F9556F"/>
    <w:rsid w:val="00F95A8D"/>
    <w:rsid w:val="00F95B3D"/>
    <w:rsid w:val="00F97112"/>
    <w:rsid w:val="00F974B5"/>
    <w:rsid w:val="00F979B0"/>
    <w:rsid w:val="00F97CFE"/>
    <w:rsid w:val="00F97D98"/>
    <w:rsid w:val="00FA070C"/>
    <w:rsid w:val="00FA0EEA"/>
    <w:rsid w:val="00FA205D"/>
    <w:rsid w:val="00FA2293"/>
    <w:rsid w:val="00FA2E94"/>
    <w:rsid w:val="00FA2F39"/>
    <w:rsid w:val="00FA302D"/>
    <w:rsid w:val="00FA3E8B"/>
    <w:rsid w:val="00FA3EFF"/>
    <w:rsid w:val="00FA4C53"/>
    <w:rsid w:val="00FA52E5"/>
    <w:rsid w:val="00FA62DB"/>
    <w:rsid w:val="00FA65CF"/>
    <w:rsid w:val="00FA72F3"/>
    <w:rsid w:val="00FB0359"/>
    <w:rsid w:val="00FB087C"/>
    <w:rsid w:val="00FB1C8A"/>
    <w:rsid w:val="00FB1E9B"/>
    <w:rsid w:val="00FB2514"/>
    <w:rsid w:val="00FB28A7"/>
    <w:rsid w:val="00FB2C18"/>
    <w:rsid w:val="00FB436B"/>
    <w:rsid w:val="00FB49C9"/>
    <w:rsid w:val="00FB4E51"/>
    <w:rsid w:val="00FB5F24"/>
    <w:rsid w:val="00FB6116"/>
    <w:rsid w:val="00FB77FE"/>
    <w:rsid w:val="00FC0998"/>
    <w:rsid w:val="00FC1B5D"/>
    <w:rsid w:val="00FC1E1E"/>
    <w:rsid w:val="00FC258C"/>
    <w:rsid w:val="00FC3464"/>
    <w:rsid w:val="00FC3B29"/>
    <w:rsid w:val="00FC4D30"/>
    <w:rsid w:val="00FC6054"/>
    <w:rsid w:val="00FC6306"/>
    <w:rsid w:val="00FC67B9"/>
    <w:rsid w:val="00FC7550"/>
    <w:rsid w:val="00FD0C97"/>
    <w:rsid w:val="00FD0CAC"/>
    <w:rsid w:val="00FD1319"/>
    <w:rsid w:val="00FD1C20"/>
    <w:rsid w:val="00FD1C67"/>
    <w:rsid w:val="00FD1D79"/>
    <w:rsid w:val="00FD1F0F"/>
    <w:rsid w:val="00FD2A4F"/>
    <w:rsid w:val="00FD2CDE"/>
    <w:rsid w:val="00FD34FD"/>
    <w:rsid w:val="00FD3E80"/>
    <w:rsid w:val="00FD4495"/>
    <w:rsid w:val="00FD486D"/>
    <w:rsid w:val="00FD4D0C"/>
    <w:rsid w:val="00FD4DD5"/>
    <w:rsid w:val="00FD4DED"/>
    <w:rsid w:val="00FD6DEF"/>
    <w:rsid w:val="00FD7743"/>
    <w:rsid w:val="00FD798B"/>
    <w:rsid w:val="00FE0737"/>
    <w:rsid w:val="00FE1931"/>
    <w:rsid w:val="00FE1FEC"/>
    <w:rsid w:val="00FE2C5C"/>
    <w:rsid w:val="00FE2D44"/>
    <w:rsid w:val="00FE3A44"/>
    <w:rsid w:val="00FE4340"/>
    <w:rsid w:val="00FE435A"/>
    <w:rsid w:val="00FE4C17"/>
    <w:rsid w:val="00FE57FB"/>
    <w:rsid w:val="00FE61A2"/>
    <w:rsid w:val="00FE65E7"/>
    <w:rsid w:val="00FE66E0"/>
    <w:rsid w:val="00FE6F25"/>
    <w:rsid w:val="00FF0162"/>
    <w:rsid w:val="00FF17A3"/>
    <w:rsid w:val="00FF3079"/>
    <w:rsid w:val="00FF33A7"/>
    <w:rsid w:val="00FF36E3"/>
    <w:rsid w:val="00FF38EB"/>
    <w:rsid w:val="00FF3DE9"/>
    <w:rsid w:val="00FF4F22"/>
    <w:rsid w:val="00FF7D0E"/>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05A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3213D"/>
    <w:rPr>
      <w:b/>
      <w:bCs/>
    </w:rPr>
  </w:style>
  <w:style w:type="character" w:styleId="Emphasis">
    <w:name w:val="Emphasis"/>
    <w:basedOn w:val="DefaultParagraphFont"/>
    <w:uiPriority w:val="20"/>
    <w:qFormat/>
    <w:rsid w:val="0073213D"/>
    <w:rPr>
      <w:i/>
      <w:iCs/>
    </w:rPr>
  </w:style>
  <w:style w:type="character" w:customStyle="1" w:styleId="apple-converted-space">
    <w:name w:val="apple-converted-space"/>
    <w:basedOn w:val="DefaultParagraphFont"/>
    <w:rsid w:val="0073213D"/>
  </w:style>
  <w:style w:type="character" w:styleId="LineNumber">
    <w:name w:val="line number"/>
    <w:basedOn w:val="DefaultParagraphFont"/>
    <w:uiPriority w:val="99"/>
    <w:semiHidden/>
    <w:unhideWhenUsed/>
    <w:rsid w:val="00B87199"/>
  </w:style>
  <w:style w:type="paragraph" w:styleId="HTMLPreformatted">
    <w:name w:val="HTML Preformatted"/>
    <w:basedOn w:val="Normal"/>
    <w:link w:val="HTMLPreformattedChar"/>
    <w:uiPriority w:val="99"/>
    <w:semiHidden/>
    <w:unhideWhenUsed/>
    <w:rsid w:val="00F34E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34E83"/>
    <w:rPr>
      <w:rFonts w:ascii="Courier New" w:eastAsia="Times New Roman" w:hAnsi="Courier New" w:cs="Courier New"/>
      <w:sz w:val="20"/>
      <w:szCs w:val="20"/>
      <w:lang w:eastAsia="en-GB"/>
    </w:rPr>
  </w:style>
  <w:style w:type="paragraph" w:styleId="BalloonText">
    <w:name w:val="Balloon Text"/>
    <w:basedOn w:val="Normal"/>
    <w:link w:val="BalloonTextChar"/>
    <w:uiPriority w:val="99"/>
    <w:semiHidden/>
    <w:unhideWhenUsed/>
    <w:rsid w:val="004879F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F8"/>
    <w:rPr>
      <w:rFonts w:ascii="Tahoma" w:hAnsi="Tahoma" w:cs="Tahoma"/>
      <w:sz w:val="16"/>
      <w:szCs w:val="16"/>
    </w:rPr>
  </w:style>
  <w:style w:type="paragraph" w:styleId="Caption">
    <w:name w:val="caption"/>
    <w:basedOn w:val="Normal"/>
    <w:next w:val="Normal"/>
    <w:uiPriority w:val="35"/>
    <w:unhideWhenUsed/>
    <w:qFormat/>
    <w:rsid w:val="004879F8"/>
    <w:pPr>
      <w:spacing w:line="240" w:lineRule="auto"/>
    </w:pPr>
    <w:rPr>
      <w:b/>
      <w:bCs/>
      <w:color w:val="4F81BD" w:themeColor="accent1"/>
      <w:sz w:val="18"/>
      <w:szCs w:val="18"/>
    </w:rPr>
  </w:style>
  <w:style w:type="character" w:styleId="CommentReference">
    <w:name w:val="annotation reference"/>
    <w:basedOn w:val="DefaultParagraphFont"/>
    <w:uiPriority w:val="99"/>
    <w:semiHidden/>
    <w:unhideWhenUsed/>
    <w:rsid w:val="00393F9F"/>
    <w:rPr>
      <w:sz w:val="16"/>
      <w:szCs w:val="16"/>
    </w:rPr>
  </w:style>
  <w:style w:type="paragraph" w:styleId="CommentText">
    <w:name w:val="annotation text"/>
    <w:basedOn w:val="Normal"/>
    <w:link w:val="CommentTextChar"/>
    <w:uiPriority w:val="99"/>
    <w:semiHidden/>
    <w:unhideWhenUsed/>
    <w:rsid w:val="00393F9F"/>
    <w:pPr>
      <w:spacing w:line="240" w:lineRule="auto"/>
    </w:pPr>
    <w:rPr>
      <w:sz w:val="20"/>
      <w:szCs w:val="20"/>
    </w:rPr>
  </w:style>
  <w:style w:type="character" w:customStyle="1" w:styleId="CommentTextChar">
    <w:name w:val="Comment Text Char"/>
    <w:basedOn w:val="DefaultParagraphFont"/>
    <w:link w:val="CommentText"/>
    <w:uiPriority w:val="99"/>
    <w:semiHidden/>
    <w:rsid w:val="00393F9F"/>
    <w:rPr>
      <w:sz w:val="20"/>
      <w:szCs w:val="20"/>
    </w:rPr>
  </w:style>
  <w:style w:type="paragraph" w:styleId="CommentSubject">
    <w:name w:val="annotation subject"/>
    <w:basedOn w:val="CommentText"/>
    <w:next w:val="CommentText"/>
    <w:link w:val="CommentSubjectChar"/>
    <w:uiPriority w:val="99"/>
    <w:semiHidden/>
    <w:unhideWhenUsed/>
    <w:rsid w:val="00393F9F"/>
    <w:rPr>
      <w:b/>
      <w:bCs/>
    </w:rPr>
  </w:style>
  <w:style w:type="character" w:customStyle="1" w:styleId="CommentSubjectChar">
    <w:name w:val="Comment Subject Char"/>
    <w:basedOn w:val="CommentTextChar"/>
    <w:link w:val="CommentSubject"/>
    <w:uiPriority w:val="99"/>
    <w:semiHidden/>
    <w:rsid w:val="00393F9F"/>
    <w:rPr>
      <w:b/>
      <w:bCs/>
      <w:sz w:val="20"/>
      <w:szCs w:val="20"/>
    </w:rPr>
  </w:style>
  <w:style w:type="paragraph" w:styleId="ListParagraph">
    <w:name w:val="List Paragraph"/>
    <w:basedOn w:val="Normal"/>
    <w:uiPriority w:val="34"/>
    <w:qFormat/>
    <w:rsid w:val="00365F35"/>
    <w:pPr>
      <w:ind w:left="720"/>
      <w:contextualSpacing/>
    </w:pPr>
  </w:style>
  <w:style w:type="character" w:customStyle="1" w:styleId="infolabel">
    <w:name w:val="info_label"/>
    <w:basedOn w:val="DefaultParagraphFont"/>
    <w:rsid w:val="006D7B8B"/>
  </w:style>
  <w:style w:type="character" w:customStyle="1" w:styleId="infovalue">
    <w:name w:val="info_value"/>
    <w:basedOn w:val="DefaultParagraphFont"/>
    <w:rsid w:val="006D7B8B"/>
  </w:style>
  <w:style w:type="character" w:styleId="Hyperlink">
    <w:name w:val="Hyperlink"/>
    <w:basedOn w:val="DefaultParagraphFont"/>
    <w:uiPriority w:val="99"/>
    <w:unhideWhenUsed/>
    <w:rsid w:val="00AA1A32"/>
    <w:rPr>
      <w:color w:val="0000FF" w:themeColor="hyperlink"/>
      <w:u w:val="single"/>
    </w:rPr>
  </w:style>
  <w:style w:type="paragraph" w:styleId="Bibliography">
    <w:name w:val="Bibliography"/>
    <w:basedOn w:val="Normal"/>
    <w:next w:val="Normal"/>
    <w:uiPriority w:val="37"/>
    <w:unhideWhenUsed/>
    <w:rsid w:val="001F57CA"/>
    <w:pPr>
      <w:tabs>
        <w:tab w:val="left" w:pos="264"/>
      </w:tabs>
      <w:spacing w:after="0" w:line="480" w:lineRule="auto"/>
      <w:ind w:left="264" w:hanging="264"/>
    </w:pPr>
  </w:style>
  <w:style w:type="character" w:customStyle="1" w:styleId="mark2qloz8iem">
    <w:name w:val="mark2qloz8iem"/>
    <w:basedOn w:val="DefaultParagraphFont"/>
    <w:rsid w:val="0065189F"/>
  </w:style>
  <w:style w:type="character" w:styleId="PlaceholderText">
    <w:name w:val="Placeholder Text"/>
    <w:basedOn w:val="DefaultParagraphFont"/>
    <w:uiPriority w:val="99"/>
    <w:semiHidden/>
    <w:rsid w:val="00567992"/>
    <w:rPr>
      <w:color w:val="808080"/>
    </w:rPr>
  </w:style>
  <w:style w:type="paragraph" w:styleId="Revision">
    <w:name w:val="Revision"/>
    <w:hidden/>
    <w:uiPriority w:val="99"/>
    <w:semiHidden/>
    <w:rsid w:val="006E55F6"/>
    <w:pPr>
      <w:spacing w:after="0" w:line="240" w:lineRule="auto"/>
    </w:pPr>
  </w:style>
  <w:style w:type="character" w:styleId="FollowedHyperlink">
    <w:name w:val="FollowedHyperlink"/>
    <w:basedOn w:val="DefaultParagraphFont"/>
    <w:uiPriority w:val="99"/>
    <w:semiHidden/>
    <w:unhideWhenUsed/>
    <w:rsid w:val="003716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560498">
      <w:bodyDiv w:val="1"/>
      <w:marLeft w:val="0"/>
      <w:marRight w:val="0"/>
      <w:marTop w:val="0"/>
      <w:marBottom w:val="0"/>
      <w:divBdr>
        <w:top w:val="none" w:sz="0" w:space="0" w:color="auto"/>
        <w:left w:val="none" w:sz="0" w:space="0" w:color="auto"/>
        <w:bottom w:val="none" w:sz="0" w:space="0" w:color="auto"/>
        <w:right w:val="none" w:sz="0" w:space="0" w:color="auto"/>
      </w:divBdr>
    </w:div>
    <w:div w:id="269095226">
      <w:bodyDiv w:val="1"/>
      <w:marLeft w:val="0"/>
      <w:marRight w:val="0"/>
      <w:marTop w:val="0"/>
      <w:marBottom w:val="0"/>
      <w:divBdr>
        <w:top w:val="none" w:sz="0" w:space="0" w:color="auto"/>
        <w:left w:val="none" w:sz="0" w:space="0" w:color="auto"/>
        <w:bottom w:val="none" w:sz="0" w:space="0" w:color="auto"/>
        <w:right w:val="none" w:sz="0" w:space="0" w:color="auto"/>
      </w:divBdr>
      <w:divsChild>
        <w:div w:id="1763143071">
          <w:marLeft w:val="480"/>
          <w:marRight w:val="0"/>
          <w:marTop w:val="0"/>
          <w:marBottom w:val="0"/>
          <w:divBdr>
            <w:top w:val="none" w:sz="0" w:space="0" w:color="auto"/>
            <w:left w:val="none" w:sz="0" w:space="0" w:color="auto"/>
            <w:bottom w:val="none" w:sz="0" w:space="0" w:color="auto"/>
            <w:right w:val="none" w:sz="0" w:space="0" w:color="auto"/>
          </w:divBdr>
          <w:divsChild>
            <w:div w:id="3169051">
              <w:marLeft w:val="0"/>
              <w:marRight w:val="0"/>
              <w:marTop w:val="0"/>
              <w:marBottom w:val="0"/>
              <w:divBdr>
                <w:top w:val="none" w:sz="0" w:space="0" w:color="auto"/>
                <w:left w:val="none" w:sz="0" w:space="0" w:color="auto"/>
                <w:bottom w:val="none" w:sz="0" w:space="0" w:color="auto"/>
                <w:right w:val="none" w:sz="0" w:space="0" w:color="auto"/>
              </w:divBdr>
            </w:div>
            <w:div w:id="19163403">
              <w:marLeft w:val="0"/>
              <w:marRight w:val="0"/>
              <w:marTop w:val="0"/>
              <w:marBottom w:val="0"/>
              <w:divBdr>
                <w:top w:val="none" w:sz="0" w:space="0" w:color="auto"/>
                <w:left w:val="none" w:sz="0" w:space="0" w:color="auto"/>
                <w:bottom w:val="none" w:sz="0" w:space="0" w:color="auto"/>
                <w:right w:val="none" w:sz="0" w:space="0" w:color="auto"/>
              </w:divBdr>
            </w:div>
            <w:div w:id="34889073">
              <w:marLeft w:val="0"/>
              <w:marRight w:val="0"/>
              <w:marTop w:val="0"/>
              <w:marBottom w:val="0"/>
              <w:divBdr>
                <w:top w:val="none" w:sz="0" w:space="0" w:color="auto"/>
                <w:left w:val="none" w:sz="0" w:space="0" w:color="auto"/>
                <w:bottom w:val="none" w:sz="0" w:space="0" w:color="auto"/>
                <w:right w:val="none" w:sz="0" w:space="0" w:color="auto"/>
              </w:divBdr>
            </w:div>
            <w:div w:id="38480354">
              <w:marLeft w:val="0"/>
              <w:marRight w:val="0"/>
              <w:marTop w:val="0"/>
              <w:marBottom w:val="0"/>
              <w:divBdr>
                <w:top w:val="none" w:sz="0" w:space="0" w:color="auto"/>
                <w:left w:val="none" w:sz="0" w:space="0" w:color="auto"/>
                <w:bottom w:val="none" w:sz="0" w:space="0" w:color="auto"/>
                <w:right w:val="none" w:sz="0" w:space="0" w:color="auto"/>
              </w:divBdr>
            </w:div>
            <w:div w:id="49110588">
              <w:marLeft w:val="0"/>
              <w:marRight w:val="0"/>
              <w:marTop w:val="0"/>
              <w:marBottom w:val="0"/>
              <w:divBdr>
                <w:top w:val="none" w:sz="0" w:space="0" w:color="auto"/>
                <w:left w:val="none" w:sz="0" w:space="0" w:color="auto"/>
                <w:bottom w:val="none" w:sz="0" w:space="0" w:color="auto"/>
                <w:right w:val="none" w:sz="0" w:space="0" w:color="auto"/>
              </w:divBdr>
            </w:div>
            <w:div w:id="69037476">
              <w:marLeft w:val="0"/>
              <w:marRight w:val="0"/>
              <w:marTop w:val="0"/>
              <w:marBottom w:val="0"/>
              <w:divBdr>
                <w:top w:val="none" w:sz="0" w:space="0" w:color="auto"/>
                <w:left w:val="none" w:sz="0" w:space="0" w:color="auto"/>
                <w:bottom w:val="none" w:sz="0" w:space="0" w:color="auto"/>
                <w:right w:val="none" w:sz="0" w:space="0" w:color="auto"/>
              </w:divBdr>
            </w:div>
            <w:div w:id="83887434">
              <w:marLeft w:val="0"/>
              <w:marRight w:val="0"/>
              <w:marTop w:val="0"/>
              <w:marBottom w:val="0"/>
              <w:divBdr>
                <w:top w:val="none" w:sz="0" w:space="0" w:color="auto"/>
                <w:left w:val="none" w:sz="0" w:space="0" w:color="auto"/>
                <w:bottom w:val="none" w:sz="0" w:space="0" w:color="auto"/>
                <w:right w:val="none" w:sz="0" w:space="0" w:color="auto"/>
              </w:divBdr>
            </w:div>
            <w:div w:id="98917035">
              <w:marLeft w:val="0"/>
              <w:marRight w:val="0"/>
              <w:marTop w:val="0"/>
              <w:marBottom w:val="0"/>
              <w:divBdr>
                <w:top w:val="none" w:sz="0" w:space="0" w:color="auto"/>
                <w:left w:val="none" w:sz="0" w:space="0" w:color="auto"/>
                <w:bottom w:val="none" w:sz="0" w:space="0" w:color="auto"/>
                <w:right w:val="none" w:sz="0" w:space="0" w:color="auto"/>
              </w:divBdr>
            </w:div>
            <w:div w:id="143666815">
              <w:marLeft w:val="0"/>
              <w:marRight w:val="0"/>
              <w:marTop w:val="0"/>
              <w:marBottom w:val="0"/>
              <w:divBdr>
                <w:top w:val="none" w:sz="0" w:space="0" w:color="auto"/>
                <w:left w:val="none" w:sz="0" w:space="0" w:color="auto"/>
                <w:bottom w:val="none" w:sz="0" w:space="0" w:color="auto"/>
                <w:right w:val="none" w:sz="0" w:space="0" w:color="auto"/>
              </w:divBdr>
            </w:div>
            <w:div w:id="222183485">
              <w:marLeft w:val="0"/>
              <w:marRight w:val="0"/>
              <w:marTop w:val="0"/>
              <w:marBottom w:val="0"/>
              <w:divBdr>
                <w:top w:val="none" w:sz="0" w:space="0" w:color="auto"/>
                <w:left w:val="none" w:sz="0" w:space="0" w:color="auto"/>
                <w:bottom w:val="none" w:sz="0" w:space="0" w:color="auto"/>
                <w:right w:val="none" w:sz="0" w:space="0" w:color="auto"/>
              </w:divBdr>
            </w:div>
            <w:div w:id="290744989">
              <w:marLeft w:val="0"/>
              <w:marRight w:val="0"/>
              <w:marTop w:val="0"/>
              <w:marBottom w:val="0"/>
              <w:divBdr>
                <w:top w:val="none" w:sz="0" w:space="0" w:color="auto"/>
                <w:left w:val="none" w:sz="0" w:space="0" w:color="auto"/>
                <w:bottom w:val="none" w:sz="0" w:space="0" w:color="auto"/>
                <w:right w:val="none" w:sz="0" w:space="0" w:color="auto"/>
              </w:divBdr>
            </w:div>
            <w:div w:id="300624461">
              <w:marLeft w:val="0"/>
              <w:marRight w:val="0"/>
              <w:marTop w:val="0"/>
              <w:marBottom w:val="0"/>
              <w:divBdr>
                <w:top w:val="none" w:sz="0" w:space="0" w:color="auto"/>
                <w:left w:val="none" w:sz="0" w:space="0" w:color="auto"/>
                <w:bottom w:val="none" w:sz="0" w:space="0" w:color="auto"/>
                <w:right w:val="none" w:sz="0" w:space="0" w:color="auto"/>
              </w:divBdr>
            </w:div>
            <w:div w:id="303170208">
              <w:marLeft w:val="0"/>
              <w:marRight w:val="0"/>
              <w:marTop w:val="0"/>
              <w:marBottom w:val="0"/>
              <w:divBdr>
                <w:top w:val="none" w:sz="0" w:space="0" w:color="auto"/>
                <w:left w:val="none" w:sz="0" w:space="0" w:color="auto"/>
                <w:bottom w:val="none" w:sz="0" w:space="0" w:color="auto"/>
                <w:right w:val="none" w:sz="0" w:space="0" w:color="auto"/>
              </w:divBdr>
            </w:div>
            <w:div w:id="329527859">
              <w:marLeft w:val="0"/>
              <w:marRight w:val="0"/>
              <w:marTop w:val="0"/>
              <w:marBottom w:val="0"/>
              <w:divBdr>
                <w:top w:val="none" w:sz="0" w:space="0" w:color="auto"/>
                <w:left w:val="none" w:sz="0" w:space="0" w:color="auto"/>
                <w:bottom w:val="none" w:sz="0" w:space="0" w:color="auto"/>
                <w:right w:val="none" w:sz="0" w:space="0" w:color="auto"/>
              </w:divBdr>
            </w:div>
            <w:div w:id="333580457">
              <w:marLeft w:val="0"/>
              <w:marRight w:val="0"/>
              <w:marTop w:val="0"/>
              <w:marBottom w:val="0"/>
              <w:divBdr>
                <w:top w:val="none" w:sz="0" w:space="0" w:color="auto"/>
                <w:left w:val="none" w:sz="0" w:space="0" w:color="auto"/>
                <w:bottom w:val="none" w:sz="0" w:space="0" w:color="auto"/>
                <w:right w:val="none" w:sz="0" w:space="0" w:color="auto"/>
              </w:divBdr>
            </w:div>
            <w:div w:id="335117540">
              <w:marLeft w:val="0"/>
              <w:marRight w:val="0"/>
              <w:marTop w:val="0"/>
              <w:marBottom w:val="0"/>
              <w:divBdr>
                <w:top w:val="none" w:sz="0" w:space="0" w:color="auto"/>
                <w:left w:val="none" w:sz="0" w:space="0" w:color="auto"/>
                <w:bottom w:val="none" w:sz="0" w:space="0" w:color="auto"/>
                <w:right w:val="none" w:sz="0" w:space="0" w:color="auto"/>
              </w:divBdr>
            </w:div>
            <w:div w:id="390035650">
              <w:marLeft w:val="0"/>
              <w:marRight w:val="0"/>
              <w:marTop w:val="0"/>
              <w:marBottom w:val="0"/>
              <w:divBdr>
                <w:top w:val="none" w:sz="0" w:space="0" w:color="auto"/>
                <w:left w:val="none" w:sz="0" w:space="0" w:color="auto"/>
                <w:bottom w:val="none" w:sz="0" w:space="0" w:color="auto"/>
                <w:right w:val="none" w:sz="0" w:space="0" w:color="auto"/>
              </w:divBdr>
            </w:div>
            <w:div w:id="401408525">
              <w:marLeft w:val="0"/>
              <w:marRight w:val="0"/>
              <w:marTop w:val="0"/>
              <w:marBottom w:val="0"/>
              <w:divBdr>
                <w:top w:val="none" w:sz="0" w:space="0" w:color="auto"/>
                <w:left w:val="none" w:sz="0" w:space="0" w:color="auto"/>
                <w:bottom w:val="none" w:sz="0" w:space="0" w:color="auto"/>
                <w:right w:val="none" w:sz="0" w:space="0" w:color="auto"/>
              </w:divBdr>
            </w:div>
            <w:div w:id="409615836">
              <w:marLeft w:val="0"/>
              <w:marRight w:val="0"/>
              <w:marTop w:val="0"/>
              <w:marBottom w:val="0"/>
              <w:divBdr>
                <w:top w:val="none" w:sz="0" w:space="0" w:color="auto"/>
                <w:left w:val="none" w:sz="0" w:space="0" w:color="auto"/>
                <w:bottom w:val="none" w:sz="0" w:space="0" w:color="auto"/>
                <w:right w:val="none" w:sz="0" w:space="0" w:color="auto"/>
              </w:divBdr>
            </w:div>
            <w:div w:id="465709692">
              <w:marLeft w:val="0"/>
              <w:marRight w:val="0"/>
              <w:marTop w:val="0"/>
              <w:marBottom w:val="0"/>
              <w:divBdr>
                <w:top w:val="none" w:sz="0" w:space="0" w:color="auto"/>
                <w:left w:val="none" w:sz="0" w:space="0" w:color="auto"/>
                <w:bottom w:val="none" w:sz="0" w:space="0" w:color="auto"/>
                <w:right w:val="none" w:sz="0" w:space="0" w:color="auto"/>
              </w:divBdr>
            </w:div>
            <w:div w:id="488250420">
              <w:marLeft w:val="0"/>
              <w:marRight w:val="0"/>
              <w:marTop w:val="0"/>
              <w:marBottom w:val="0"/>
              <w:divBdr>
                <w:top w:val="none" w:sz="0" w:space="0" w:color="auto"/>
                <w:left w:val="none" w:sz="0" w:space="0" w:color="auto"/>
                <w:bottom w:val="none" w:sz="0" w:space="0" w:color="auto"/>
                <w:right w:val="none" w:sz="0" w:space="0" w:color="auto"/>
              </w:divBdr>
            </w:div>
            <w:div w:id="491331332">
              <w:marLeft w:val="0"/>
              <w:marRight w:val="0"/>
              <w:marTop w:val="0"/>
              <w:marBottom w:val="0"/>
              <w:divBdr>
                <w:top w:val="none" w:sz="0" w:space="0" w:color="auto"/>
                <w:left w:val="none" w:sz="0" w:space="0" w:color="auto"/>
                <w:bottom w:val="none" w:sz="0" w:space="0" w:color="auto"/>
                <w:right w:val="none" w:sz="0" w:space="0" w:color="auto"/>
              </w:divBdr>
            </w:div>
            <w:div w:id="527643238">
              <w:marLeft w:val="0"/>
              <w:marRight w:val="0"/>
              <w:marTop w:val="0"/>
              <w:marBottom w:val="0"/>
              <w:divBdr>
                <w:top w:val="none" w:sz="0" w:space="0" w:color="auto"/>
                <w:left w:val="none" w:sz="0" w:space="0" w:color="auto"/>
                <w:bottom w:val="none" w:sz="0" w:space="0" w:color="auto"/>
                <w:right w:val="none" w:sz="0" w:space="0" w:color="auto"/>
              </w:divBdr>
            </w:div>
            <w:div w:id="553078385">
              <w:marLeft w:val="0"/>
              <w:marRight w:val="0"/>
              <w:marTop w:val="0"/>
              <w:marBottom w:val="0"/>
              <w:divBdr>
                <w:top w:val="none" w:sz="0" w:space="0" w:color="auto"/>
                <w:left w:val="none" w:sz="0" w:space="0" w:color="auto"/>
                <w:bottom w:val="none" w:sz="0" w:space="0" w:color="auto"/>
                <w:right w:val="none" w:sz="0" w:space="0" w:color="auto"/>
              </w:divBdr>
            </w:div>
            <w:div w:id="591669700">
              <w:marLeft w:val="0"/>
              <w:marRight w:val="0"/>
              <w:marTop w:val="0"/>
              <w:marBottom w:val="0"/>
              <w:divBdr>
                <w:top w:val="none" w:sz="0" w:space="0" w:color="auto"/>
                <w:left w:val="none" w:sz="0" w:space="0" w:color="auto"/>
                <w:bottom w:val="none" w:sz="0" w:space="0" w:color="auto"/>
                <w:right w:val="none" w:sz="0" w:space="0" w:color="auto"/>
              </w:divBdr>
            </w:div>
            <w:div w:id="692148574">
              <w:marLeft w:val="0"/>
              <w:marRight w:val="0"/>
              <w:marTop w:val="0"/>
              <w:marBottom w:val="0"/>
              <w:divBdr>
                <w:top w:val="none" w:sz="0" w:space="0" w:color="auto"/>
                <w:left w:val="none" w:sz="0" w:space="0" w:color="auto"/>
                <w:bottom w:val="none" w:sz="0" w:space="0" w:color="auto"/>
                <w:right w:val="none" w:sz="0" w:space="0" w:color="auto"/>
              </w:divBdr>
            </w:div>
            <w:div w:id="724262453">
              <w:marLeft w:val="0"/>
              <w:marRight w:val="0"/>
              <w:marTop w:val="0"/>
              <w:marBottom w:val="0"/>
              <w:divBdr>
                <w:top w:val="none" w:sz="0" w:space="0" w:color="auto"/>
                <w:left w:val="none" w:sz="0" w:space="0" w:color="auto"/>
                <w:bottom w:val="none" w:sz="0" w:space="0" w:color="auto"/>
                <w:right w:val="none" w:sz="0" w:space="0" w:color="auto"/>
              </w:divBdr>
            </w:div>
            <w:div w:id="736705816">
              <w:marLeft w:val="0"/>
              <w:marRight w:val="0"/>
              <w:marTop w:val="0"/>
              <w:marBottom w:val="0"/>
              <w:divBdr>
                <w:top w:val="none" w:sz="0" w:space="0" w:color="auto"/>
                <w:left w:val="none" w:sz="0" w:space="0" w:color="auto"/>
                <w:bottom w:val="none" w:sz="0" w:space="0" w:color="auto"/>
                <w:right w:val="none" w:sz="0" w:space="0" w:color="auto"/>
              </w:divBdr>
            </w:div>
            <w:div w:id="745149408">
              <w:marLeft w:val="0"/>
              <w:marRight w:val="0"/>
              <w:marTop w:val="0"/>
              <w:marBottom w:val="0"/>
              <w:divBdr>
                <w:top w:val="none" w:sz="0" w:space="0" w:color="auto"/>
                <w:left w:val="none" w:sz="0" w:space="0" w:color="auto"/>
                <w:bottom w:val="none" w:sz="0" w:space="0" w:color="auto"/>
                <w:right w:val="none" w:sz="0" w:space="0" w:color="auto"/>
              </w:divBdr>
            </w:div>
            <w:div w:id="758212606">
              <w:marLeft w:val="0"/>
              <w:marRight w:val="0"/>
              <w:marTop w:val="0"/>
              <w:marBottom w:val="0"/>
              <w:divBdr>
                <w:top w:val="none" w:sz="0" w:space="0" w:color="auto"/>
                <w:left w:val="none" w:sz="0" w:space="0" w:color="auto"/>
                <w:bottom w:val="none" w:sz="0" w:space="0" w:color="auto"/>
                <w:right w:val="none" w:sz="0" w:space="0" w:color="auto"/>
              </w:divBdr>
            </w:div>
            <w:div w:id="784619305">
              <w:marLeft w:val="0"/>
              <w:marRight w:val="0"/>
              <w:marTop w:val="0"/>
              <w:marBottom w:val="0"/>
              <w:divBdr>
                <w:top w:val="none" w:sz="0" w:space="0" w:color="auto"/>
                <w:left w:val="none" w:sz="0" w:space="0" w:color="auto"/>
                <w:bottom w:val="none" w:sz="0" w:space="0" w:color="auto"/>
                <w:right w:val="none" w:sz="0" w:space="0" w:color="auto"/>
              </w:divBdr>
            </w:div>
            <w:div w:id="787817852">
              <w:marLeft w:val="0"/>
              <w:marRight w:val="0"/>
              <w:marTop w:val="0"/>
              <w:marBottom w:val="0"/>
              <w:divBdr>
                <w:top w:val="none" w:sz="0" w:space="0" w:color="auto"/>
                <w:left w:val="none" w:sz="0" w:space="0" w:color="auto"/>
                <w:bottom w:val="none" w:sz="0" w:space="0" w:color="auto"/>
                <w:right w:val="none" w:sz="0" w:space="0" w:color="auto"/>
              </w:divBdr>
            </w:div>
            <w:div w:id="792866898">
              <w:marLeft w:val="0"/>
              <w:marRight w:val="0"/>
              <w:marTop w:val="0"/>
              <w:marBottom w:val="0"/>
              <w:divBdr>
                <w:top w:val="none" w:sz="0" w:space="0" w:color="auto"/>
                <w:left w:val="none" w:sz="0" w:space="0" w:color="auto"/>
                <w:bottom w:val="none" w:sz="0" w:space="0" w:color="auto"/>
                <w:right w:val="none" w:sz="0" w:space="0" w:color="auto"/>
              </w:divBdr>
            </w:div>
            <w:div w:id="793864937">
              <w:marLeft w:val="0"/>
              <w:marRight w:val="0"/>
              <w:marTop w:val="0"/>
              <w:marBottom w:val="0"/>
              <w:divBdr>
                <w:top w:val="none" w:sz="0" w:space="0" w:color="auto"/>
                <w:left w:val="none" w:sz="0" w:space="0" w:color="auto"/>
                <w:bottom w:val="none" w:sz="0" w:space="0" w:color="auto"/>
                <w:right w:val="none" w:sz="0" w:space="0" w:color="auto"/>
              </w:divBdr>
            </w:div>
            <w:div w:id="810634808">
              <w:marLeft w:val="0"/>
              <w:marRight w:val="0"/>
              <w:marTop w:val="0"/>
              <w:marBottom w:val="0"/>
              <w:divBdr>
                <w:top w:val="none" w:sz="0" w:space="0" w:color="auto"/>
                <w:left w:val="none" w:sz="0" w:space="0" w:color="auto"/>
                <w:bottom w:val="none" w:sz="0" w:space="0" w:color="auto"/>
                <w:right w:val="none" w:sz="0" w:space="0" w:color="auto"/>
              </w:divBdr>
            </w:div>
            <w:div w:id="831145093">
              <w:marLeft w:val="0"/>
              <w:marRight w:val="0"/>
              <w:marTop w:val="0"/>
              <w:marBottom w:val="0"/>
              <w:divBdr>
                <w:top w:val="none" w:sz="0" w:space="0" w:color="auto"/>
                <w:left w:val="none" w:sz="0" w:space="0" w:color="auto"/>
                <w:bottom w:val="none" w:sz="0" w:space="0" w:color="auto"/>
                <w:right w:val="none" w:sz="0" w:space="0" w:color="auto"/>
              </w:divBdr>
            </w:div>
            <w:div w:id="841051217">
              <w:marLeft w:val="0"/>
              <w:marRight w:val="0"/>
              <w:marTop w:val="0"/>
              <w:marBottom w:val="0"/>
              <w:divBdr>
                <w:top w:val="none" w:sz="0" w:space="0" w:color="auto"/>
                <w:left w:val="none" w:sz="0" w:space="0" w:color="auto"/>
                <w:bottom w:val="none" w:sz="0" w:space="0" w:color="auto"/>
                <w:right w:val="none" w:sz="0" w:space="0" w:color="auto"/>
              </w:divBdr>
            </w:div>
            <w:div w:id="879517385">
              <w:marLeft w:val="0"/>
              <w:marRight w:val="0"/>
              <w:marTop w:val="0"/>
              <w:marBottom w:val="0"/>
              <w:divBdr>
                <w:top w:val="none" w:sz="0" w:space="0" w:color="auto"/>
                <w:left w:val="none" w:sz="0" w:space="0" w:color="auto"/>
                <w:bottom w:val="none" w:sz="0" w:space="0" w:color="auto"/>
                <w:right w:val="none" w:sz="0" w:space="0" w:color="auto"/>
              </w:divBdr>
            </w:div>
            <w:div w:id="885214125">
              <w:marLeft w:val="0"/>
              <w:marRight w:val="0"/>
              <w:marTop w:val="0"/>
              <w:marBottom w:val="0"/>
              <w:divBdr>
                <w:top w:val="none" w:sz="0" w:space="0" w:color="auto"/>
                <w:left w:val="none" w:sz="0" w:space="0" w:color="auto"/>
                <w:bottom w:val="none" w:sz="0" w:space="0" w:color="auto"/>
                <w:right w:val="none" w:sz="0" w:space="0" w:color="auto"/>
              </w:divBdr>
            </w:div>
            <w:div w:id="907618695">
              <w:marLeft w:val="0"/>
              <w:marRight w:val="0"/>
              <w:marTop w:val="0"/>
              <w:marBottom w:val="0"/>
              <w:divBdr>
                <w:top w:val="none" w:sz="0" w:space="0" w:color="auto"/>
                <w:left w:val="none" w:sz="0" w:space="0" w:color="auto"/>
                <w:bottom w:val="none" w:sz="0" w:space="0" w:color="auto"/>
                <w:right w:val="none" w:sz="0" w:space="0" w:color="auto"/>
              </w:divBdr>
            </w:div>
            <w:div w:id="941185144">
              <w:marLeft w:val="0"/>
              <w:marRight w:val="0"/>
              <w:marTop w:val="0"/>
              <w:marBottom w:val="0"/>
              <w:divBdr>
                <w:top w:val="none" w:sz="0" w:space="0" w:color="auto"/>
                <w:left w:val="none" w:sz="0" w:space="0" w:color="auto"/>
                <w:bottom w:val="none" w:sz="0" w:space="0" w:color="auto"/>
                <w:right w:val="none" w:sz="0" w:space="0" w:color="auto"/>
              </w:divBdr>
            </w:div>
            <w:div w:id="975138183">
              <w:marLeft w:val="0"/>
              <w:marRight w:val="0"/>
              <w:marTop w:val="0"/>
              <w:marBottom w:val="0"/>
              <w:divBdr>
                <w:top w:val="none" w:sz="0" w:space="0" w:color="auto"/>
                <w:left w:val="none" w:sz="0" w:space="0" w:color="auto"/>
                <w:bottom w:val="none" w:sz="0" w:space="0" w:color="auto"/>
                <w:right w:val="none" w:sz="0" w:space="0" w:color="auto"/>
              </w:divBdr>
            </w:div>
            <w:div w:id="980114127">
              <w:marLeft w:val="0"/>
              <w:marRight w:val="0"/>
              <w:marTop w:val="0"/>
              <w:marBottom w:val="0"/>
              <w:divBdr>
                <w:top w:val="none" w:sz="0" w:space="0" w:color="auto"/>
                <w:left w:val="none" w:sz="0" w:space="0" w:color="auto"/>
                <w:bottom w:val="none" w:sz="0" w:space="0" w:color="auto"/>
                <w:right w:val="none" w:sz="0" w:space="0" w:color="auto"/>
              </w:divBdr>
            </w:div>
            <w:div w:id="1045328702">
              <w:marLeft w:val="0"/>
              <w:marRight w:val="0"/>
              <w:marTop w:val="0"/>
              <w:marBottom w:val="0"/>
              <w:divBdr>
                <w:top w:val="none" w:sz="0" w:space="0" w:color="auto"/>
                <w:left w:val="none" w:sz="0" w:space="0" w:color="auto"/>
                <w:bottom w:val="none" w:sz="0" w:space="0" w:color="auto"/>
                <w:right w:val="none" w:sz="0" w:space="0" w:color="auto"/>
              </w:divBdr>
            </w:div>
            <w:div w:id="1060592308">
              <w:marLeft w:val="0"/>
              <w:marRight w:val="0"/>
              <w:marTop w:val="0"/>
              <w:marBottom w:val="0"/>
              <w:divBdr>
                <w:top w:val="none" w:sz="0" w:space="0" w:color="auto"/>
                <w:left w:val="none" w:sz="0" w:space="0" w:color="auto"/>
                <w:bottom w:val="none" w:sz="0" w:space="0" w:color="auto"/>
                <w:right w:val="none" w:sz="0" w:space="0" w:color="auto"/>
              </w:divBdr>
            </w:div>
            <w:div w:id="1074206607">
              <w:marLeft w:val="0"/>
              <w:marRight w:val="0"/>
              <w:marTop w:val="0"/>
              <w:marBottom w:val="0"/>
              <w:divBdr>
                <w:top w:val="none" w:sz="0" w:space="0" w:color="auto"/>
                <w:left w:val="none" w:sz="0" w:space="0" w:color="auto"/>
                <w:bottom w:val="none" w:sz="0" w:space="0" w:color="auto"/>
                <w:right w:val="none" w:sz="0" w:space="0" w:color="auto"/>
              </w:divBdr>
            </w:div>
            <w:div w:id="1103915347">
              <w:marLeft w:val="0"/>
              <w:marRight w:val="0"/>
              <w:marTop w:val="0"/>
              <w:marBottom w:val="0"/>
              <w:divBdr>
                <w:top w:val="none" w:sz="0" w:space="0" w:color="auto"/>
                <w:left w:val="none" w:sz="0" w:space="0" w:color="auto"/>
                <w:bottom w:val="none" w:sz="0" w:space="0" w:color="auto"/>
                <w:right w:val="none" w:sz="0" w:space="0" w:color="auto"/>
              </w:divBdr>
            </w:div>
            <w:div w:id="1122501649">
              <w:marLeft w:val="0"/>
              <w:marRight w:val="0"/>
              <w:marTop w:val="0"/>
              <w:marBottom w:val="0"/>
              <w:divBdr>
                <w:top w:val="none" w:sz="0" w:space="0" w:color="auto"/>
                <w:left w:val="none" w:sz="0" w:space="0" w:color="auto"/>
                <w:bottom w:val="none" w:sz="0" w:space="0" w:color="auto"/>
                <w:right w:val="none" w:sz="0" w:space="0" w:color="auto"/>
              </w:divBdr>
            </w:div>
            <w:div w:id="1124925492">
              <w:marLeft w:val="0"/>
              <w:marRight w:val="0"/>
              <w:marTop w:val="0"/>
              <w:marBottom w:val="0"/>
              <w:divBdr>
                <w:top w:val="none" w:sz="0" w:space="0" w:color="auto"/>
                <w:left w:val="none" w:sz="0" w:space="0" w:color="auto"/>
                <w:bottom w:val="none" w:sz="0" w:space="0" w:color="auto"/>
                <w:right w:val="none" w:sz="0" w:space="0" w:color="auto"/>
              </w:divBdr>
            </w:div>
            <w:div w:id="1127504499">
              <w:marLeft w:val="0"/>
              <w:marRight w:val="0"/>
              <w:marTop w:val="0"/>
              <w:marBottom w:val="0"/>
              <w:divBdr>
                <w:top w:val="none" w:sz="0" w:space="0" w:color="auto"/>
                <w:left w:val="none" w:sz="0" w:space="0" w:color="auto"/>
                <w:bottom w:val="none" w:sz="0" w:space="0" w:color="auto"/>
                <w:right w:val="none" w:sz="0" w:space="0" w:color="auto"/>
              </w:divBdr>
            </w:div>
            <w:div w:id="1134562335">
              <w:marLeft w:val="0"/>
              <w:marRight w:val="0"/>
              <w:marTop w:val="0"/>
              <w:marBottom w:val="0"/>
              <w:divBdr>
                <w:top w:val="none" w:sz="0" w:space="0" w:color="auto"/>
                <w:left w:val="none" w:sz="0" w:space="0" w:color="auto"/>
                <w:bottom w:val="none" w:sz="0" w:space="0" w:color="auto"/>
                <w:right w:val="none" w:sz="0" w:space="0" w:color="auto"/>
              </w:divBdr>
            </w:div>
            <w:div w:id="1141925158">
              <w:marLeft w:val="0"/>
              <w:marRight w:val="0"/>
              <w:marTop w:val="0"/>
              <w:marBottom w:val="0"/>
              <w:divBdr>
                <w:top w:val="none" w:sz="0" w:space="0" w:color="auto"/>
                <w:left w:val="none" w:sz="0" w:space="0" w:color="auto"/>
                <w:bottom w:val="none" w:sz="0" w:space="0" w:color="auto"/>
                <w:right w:val="none" w:sz="0" w:space="0" w:color="auto"/>
              </w:divBdr>
            </w:div>
            <w:div w:id="1148087466">
              <w:marLeft w:val="0"/>
              <w:marRight w:val="0"/>
              <w:marTop w:val="0"/>
              <w:marBottom w:val="0"/>
              <w:divBdr>
                <w:top w:val="none" w:sz="0" w:space="0" w:color="auto"/>
                <w:left w:val="none" w:sz="0" w:space="0" w:color="auto"/>
                <w:bottom w:val="none" w:sz="0" w:space="0" w:color="auto"/>
                <w:right w:val="none" w:sz="0" w:space="0" w:color="auto"/>
              </w:divBdr>
            </w:div>
            <w:div w:id="1155141353">
              <w:marLeft w:val="0"/>
              <w:marRight w:val="0"/>
              <w:marTop w:val="0"/>
              <w:marBottom w:val="0"/>
              <w:divBdr>
                <w:top w:val="none" w:sz="0" w:space="0" w:color="auto"/>
                <w:left w:val="none" w:sz="0" w:space="0" w:color="auto"/>
                <w:bottom w:val="none" w:sz="0" w:space="0" w:color="auto"/>
                <w:right w:val="none" w:sz="0" w:space="0" w:color="auto"/>
              </w:divBdr>
            </w:div>
            <w:div w:id="1155997252">
              <w:marLeft w:val="0"/>
              <w:marRight w:val="0"/>
              <w:marTop w:val="0"/>
              <w:marBottom w:val="0"/>
              <w:divBdr>
                <w:top w:val="none" w:sz="0" w:space="0" w:color="auto"/>
                <w:left w:val="none" w:sz="0" w:space="0" w:color="auto"/>
                <w:bottom w:val="none" w:sz="0" w:space="0" w:color="auto"/>
                <w:right w:val="none" w:sz="0" w:space="0" w:color="auto"/>
              </w:divBdr>
            </w:div>
            <w:div w:id="1235433127">
              <w:marLeft w:val="0"/>
              <w:marRight w:val="0"/>
              <w:marTop w:val="0"/>
              <w:marBottom w:val="0"/>
              <w:divBdr>
                <w:top w:val="none" w:sz="0" w:space="0" w:color="auto"/>
                <w:left w:val="none" w:sz="0" w:space="0" w:color="auto"/>
                <w:bottom w:val="none" w:sz="0" w:space="0" w:color="auto"/>
                <w:right w:val="none" w:sz="0" w:space="0" w:color="auto"/>
              </w:divBdr>
            </w:div>
            <w:div w:id="1236286224">
              <w:marLeft w:val="0"/>
              <w:marRight w:val="0"/>
              <w:marTop w:val="0"/>
              <w:marBottom w:val="0"/>
              <w:divBdr>
                <w:top w:val="none" w:sz="0" w:space="0" w:color="auto"/>
                <w:left w:val="none" w:sz="0" w:space="0" w:color="auto"/>
                <w:bottom w:val="none" w:sz="0" w:space="0" w:color="auto"/>
                <w:right w:val="none" w:sz="0" w:space="0" w:color="auto"/>
              </w:divBdr>
            </w:div>
            <w:div w:id="1259219442">
              <w:marLeft w:val="0"/>
              <w:marRight w:val="0"/>
              <w:marTop w:val="0"/>
              <w:marBottom w:val="0"/>
              <w:divBdr>
                <w:top w:val="none" w:sz="0" w:space="0" w:color="auto"/>
                <w:left w:val="none" w:sz="0" w:space="0" w:color="auto"/>
                <w:bottom w:val="none" w:sz="0" w:space="0" w:color="auto"/>
                <w:right w:val="none" w:sz="0" w:space="0" w:color="auto"/>
              </w:divBdr>
            </w:div>
            <w:div w:id="1270965580">
              <w:marLeft w:val="0"/>
              <w:marRight w:val="0"/>
              <w:marTop w:val="0"/>
              <w:marBottom w:val="0"/>
              <w:divBdr>
                <w:top w:val="none" w:sz="0" w:space="0" w:color="auto"/>
                <w:left w:val="none" w:sz="0" w:space="0" w:color="auto"/>
                <w:bottom w:val="none" w:sz="0" w:space="0" w:color="auto"/>
                <w:right w:val="none" w:sz="0" w:space="0" w:color="auto"/>
              </w:divBdr>
            </w:div>
            <w:div w:id="1295061812">
              <w:marLeft w:val="0"/>
              <w:marRight w:val="0"/>
              <w:marTop w:val="0"/>
              <w:marBottom w:val="0"/>
              <w:divBdr>
                <w:top w:val="none" w:sz="0" w:space="0" w:color="auto"/>
                <w:left w:val="none" w:sz="0" w:space="0" w:color="auto"/>
                <w:bottom w:val="none" w:sz="0" w:space="0" w:color="auto"/>
                <w:right w:val="none" w:sz="0" w:space="0" w:color="auto"/>
              </w:divBdr>
            </w:div>
            <w:div w:id="1326587773">
              <w:marLeft w:val="0"/>
              <w:marRight w:val="0"/>
              <w:marTop w:val="0"/>
              <w:marBottom w:val="0"/>
              <w:divBdr>
                <w:top w:val="none" w:sz="0" w:space="0" w:color="auto"/>
                <w:left w:val="none" w:sz="0" w:space="0" w:color="auto"/>
                <w:bottom w:val="none" w:sz="0" w:space="0" w:color="auto"/>
                <w:right w:val="none" w:sz="0" w:space="0" w:color="auto"/>
              </w:divBdr>
            </w:div>
            <w:div w:id="1331520174">
              <w:marLeft w:val="0"/>
              <w:marRight w:val="0"/>
              <w:marTop w:val="0"/>
              <w:marBottom w:val="0"/>
              <w:divBdr>
                <w:top w:val="none" w:sz="0" w:space="0" w:color="auto"/>
                <w:left w:val="none" w:sz="0" w:space="0" w:color="auto"/>
                <w:bottom w:val="none" w:sz="0" w:space="0" w:color="auto"/>
                <w:right w:val="none" w:sz="0" w:space="0" w:color="auto"/>
              </w:divBdr>
            </w:div>
            <w:div w:id="1331833019">
              <w:marLeft w:val="0"/>
              <w:marRight w:val="0"/>
              <w:marTop w:val="0"/>
              <w:marBottom w:val="0"/>
              <w:divBdr>
                <w:top w:val="none" w:sz="0" w:space="0" w:color="auto"/>
                <w:left w:val="none" w:sz="0" w:space="0" w:color="auto"/>
                <w:bottom w:val="none" w:sz="0" w:space="0" w:color="auto"/>
                <w:right w:val="none" w:sz="0" w:space="0" w:color="auto"/>
              </w:divBdr>
            </w:div>
            <w:div w:id="1341352206">
              <w:marLeft w:val="0"/>
              <w:marRight w:val="0"/>
              <w:marTop w:val="0"/>
              <w:marBottom w:val="0"/>
              <w:divBdr>
                <w:top w:val="none" w:sz="0" w:space="0" w:color="auto"/>
                <w:left w:val="none" w:sz="0" w:space="0" w:color="auto"/>
                <w:bottom w:val="none" w:sz="0" w:space="0" w:color="auto"/>
                <w:right w:val="none" w:sz="0" w:space="0" w:color="auto"/>
              </w:divBdr>
            </w:div>
            <w:div w:id="1345208584">
              <w:marLeft w:val="0"/>
              <w:marRight w:val="0"/>
              <w:marTop w:val="0"/>
              <w:marBottom w:val="0"/>
              <w:divBdr>
                <w:top w:val="none" w:sz="0" w:space="0" w:color="auto"/>
                <w:left w:val="none" w:sz="0" w:space="0" w:color="auto"/>
                <w:bottom w:val="none" w:sz="0" w:space="0" w:color="auto"/>
                <w:right w:val="none" w:sz="0" w:space="0" w:color="auto"/>
              </w:divBdr>
            </w:div>
            <w:div w:id="1451436601">
              <w:marLeft w:val="0"/>
              <w:marRight w:val="0"/>
              <w:marTop w:val="0"/>
              <w:marBottom w:val="0"/>
              <w:divBdr>
                <w:top w:val="none" w:sz="0" w:space="0" w:color="auto"/>
                <w:left w:val="none" w:sz="0" w:space="0" w:color="auto"/>
                <w:bottom w:val="none" w:sz="0" w:space="0" w:color="auto"/>
                <w:right w:val="none" w:sz="0" w:space="0" w:color="auto"/>
              </w:divBdr>
            </w:div>
            <w:div w:id="1516577165">
              <w:marLeft w:val="0"/>
              <w:marRight w:val="0"/>
              <w:marTop w:val="0"/>
              <w:marBottom w:val="0"/>
              <w:divBdr>
                <w:top w:val="none" w:sz="0" w:space="0" w:color="auto"/>
                <w:left w:val="none" w:sz="0" w:space="0" w:color="auto"/>
                <w:bottom w:val="none" w:sz="0" w:space="0" w:color="auto"/>
                <w:right w:val="none" w:sz="0" w:space="0" w:color="auto"/>
              </w:divBdr>
            </w:div>
            <w:div w:id="1516923122">
              <w:marLeft w:val="0"/>
              <w:marRight w:val="0"/>
              <w:marTop w:val="0"/>
              <w:marBottom w:val="0"/>
              <w:divBdr>
                <w:top w:val="none" w:sz="0" w:space="0" w:color="auto"/>
                <w:left w:val="none" w:sz="0" w:space="0" w:color="auto"/>
                <w:bottom w:val="none" w:sz="0" w:space="0" w:color="auto"/>
                <w:right w:val="none" w:sz="0" w:space="0" w:color="auto"/>
              </w:divBdr>
            </w:div>
            <w:div w:id="1519276664">
              <w:marLeft w:val="0"/>
              <w:marRight w:val="0"/>
              <w:marTop w:val="0"/>
              <w:marBottom w:val="0"/>
              <w:divBdr>
                <w:top w:val="none" w:sz="0" w:space="0" w:color="auto"/>
                <w:left w:val="none" w:sz="0" w:space="0" w:color="auto"/>
                <w:bottom w:val="none" w:sz="0" w:space="0" w:color="auto"/>
                <w:right w:val="none" w:sz="0" w:space="0" w:color="auto"/>
              </w:divBdr>
            </w:div>
            <w:div w:id="1524778823">
              <w:marLeft w:val="0"/>
              <w:marRight w:val="0"/>
              <w:marTop w:val="0"/>
              <w:marBottom w:val="0"/>
              <w:divBdr>
                <w:top w:val="none" w:sz="0" w:space="0" w:color="auto"/>
                <w:left w:val="none" w:sz="0" w:space="0" w:color="auto"/>
                <w:bottom w:val="none" w:sz="0" w:space="0" w:color="auto"/>
                <w:right w:val="none" w:sz="0" w:space="0" w:color="auto"/>
              </w:divBdr>
            </w:div>
            <w:div w:id="1541821270">
              <w:marLeft w:val="0"/>
              <w:marRight w:val="0"/>
              <w:marTop w:val="0"/>
              <w:marBottom w:val="0"/>
              <w:divBdr>
                <w:top w:val="none" w:sz="0" w:space="0" w:color="auto"/>
                <w:left w:val="none" w:sz="0" w:space="0" w:color="auto"/>
                <w:bottom w:val="none" w:sz="0" w:space="0" w:color="auto"/>
                <w:right w:val="none" w:sz="0" w:space="0" w:color="auto"/>
              </w:divBdr>
            </w:div>
            <w:div w:id="1546137199">
              <w:marLeft w:val="0"/>
              <w:marRight w:val="0"/>
              <w:marTop w:val="0"/>
              <w:marBottom w:val="0"/>
              <w:divBdr>
                <w:top w:val="none" w:sz="0" w:space="0" w:color="auto"/>
                <w:left w:val="none" w:sz="0" w:space="0" w:color="auto"/>
                <w:bottom w:val="none" w:sz="0" w:space="0" w:color="auto"/>
                <w:right w:val="none" w:sz="0" w:space="0" w:color="auto"/>
              </w:divBdr>
            </w:div>
            <w:div w:id="1554392576">
              <w:marLeft w:val="0"/>
              <w:marRight w:val="0"/>
              <w:marTop w:val="0"/>
              <w:marBottom w:val="0"/>
              <w:divBdr>
                <w:top w:val="none" w:sz="0" w:space="0" w:color="auto"/>
                <w:left w:val="none" w:sz="0" w:space="0" w:color="auto"/>
                <w:bottom w:val="none" w:sz="0" w:space="0" w:color="auto"/>
                <w:right w:val="none" w:sz="0" w:space="0" w:color="auto"/>
              </w:divBdr>
            </w:div>
            <w:div w:id="1563372376">
              <w:marLeft w:val="0"/>
              <w:marRight w:val="0"/>
              <w:marTop w:val="0"/>
              <w:marBottom w:val="0"/>
              <w:divBdr>
                <w:top w:val="none" w:sz="0" w:space="0" w:color="auto"/>
                <w:left w:val="none" w:sz="0" w:space="0" w:color="auto"/>
                <w:bottom w:val="none" w:sz="0" w:space="0" w:color="auto"/>
                <w:right w:val="none" w:sz="0" w:space="0" w:color="auto"/>
              </w:divBdr>
            </w:div>
            <w:div w:id="1578518738">
              <w:marLeft w:val="0"/>
              <w:marRight w:val="0"/>
              <w:marTop w:val="0"/>
              <w:marBottom w:val="0"/>
              <w:divBdr>
                <w:top w:val="none" w:sz="0" w:space="0" w:color="auto"/>
                <w:left w:val="none" w:sz="0" w:space="0" w:color="auto"/>
                <w:bottom w:val="none" w:sz="0" w:space="0" w:color="auto"/>
                <w:right w:val="none" w:sz="0" w:space="0" w:color="auto"/>
              </w:divBdr>
            </w:div>
            <w:div w:id="1588273448">
              <w:marLeft w:val="0"/>
              <w:marRight w:val="0"/>
              <w:marTop w:val="0"/>
              <w:marBottom w:val="0"/>
              <w:divBdr>
                <w:top w:val="none" w:sz="0" w:space="0" w:color="auto"/>
                <w:left w:val="none" w:sz="0" w:space="0" w:color="auto"/>
                <w:bottom w:val="none" w:sz="0" w:space="0" w:color="auto"/>
                <w:right w:val="none" w:sz="0" w:space="0" w:color="auto"/>
              </w:divBdr>
            </w:div>
            <w:div w:id="1594515306">
              <w:marLeft w:val="0"/>
              <w:marRight w:val="0"/>
              <w:marTop w:val="0"/>
              <w:marBottom w:val="0"/>
              <w:divBdr>
                <w:top w:val="none" w:sz="0" w:space="0" w:color="auto"/>
                <w:left w:val="none" w:sz="0" w:space="0" w:color="auto"/>
                <w:bottom w:val="none" w:sz="0" w:space="0" w:color="auto"/>
                <w:right w:val="none" w:sz="0" w:space="0" w:color="auto"/>
              </w:divBdr>
            </w:div>
            <w:div w:id="1617325530">
              <w:marLeft w:val="0"/>
              <w:marRight w:val="0"/>
              <w:marTop w:val="0"/>
              <w:marBottom w:val="0"/>
              <w:divBdr>
                <w:top w:val="none" w:sz="0" w:space="0" w:color="auto"/>
                <w:left w:val="none" w:sz="0" w:space="0" w:color="auto"/>
                <w:bottom w:val="none" w:sz="0" w:space="0" w:color="auto"/>
                <w:right w:val="none" w:sz="0" w:space="0" w:color="auto"/>
              </w:divBdr>
            </w:div>
            <w:div w:id="1617760862">
              <w:marLeft w:val="0"/>
              <w:marRight w:val="0"/>
              <w:marTop w:val="0"/>
              <w:marBottom w:val="0"/>
              <w:divBdr>
                <w:top w:val="none" w:sz="0" w:space="0" w:color="auto"/>
                <w:left w:val="none" w:sz="0" w:space="0" w:color="auto"/>
                <w:bottom w:val="none" w:sz="0" w:space="0" w:color="auto"/>
                <w:right w:val="none" w:sz="0" w:space="0" w:color="auto"/>
              </w:divBdr>
            </w:div>
            <w:div w:id="1637177217">
              <w:marLeft w:val="0"/>
              <w:marRight w:val="0"/>
              <w:marTop w:val="0"/>
              <w:marBottom w:val="0"/>
              <w:divBdr>
                <w:top w:val="none" w:sz="0" w:space="0" w:color="auto"/>
                <w:left w:val="none" w:sz="0" w:space="0" w:color="auto"/>
                <w:bottom w:val="none" w:sz="0" w:space="0" w:color="auto"/>
                <w:right w:val="none" w:sz="0" w:space="0" w:color="auto"/>
              </w:divBdr>
            </w:div>
            <w:div w:id="1640725986">
              <w:marLeft w:val="0"/>
              <w:marRight w:val="0"/>
              <w:marTop w:val="0"/>
              <w:marBottom w:val="0"/>
              <w:divBdr>
                <w:top w:val="none" w:sz="0" w:space="0" w:color="auto"/>
                <w:left w:val="none" w:sz="0" w:space="0" w:color="auto"/>
                <w:bottom w:val="none" w:sz="0" w:space="0" w:color="auto"/>
                <w:right w:val="none" w:sz="0" w:space="0" w:color="auto"/>
              </w:divBdr>
            </w:div>
            <w:div w:id="1668240169">
              <w:marLeft w:val="0"/>
              <w:marRight w:val="0"/>
              <w:marTop w:val="0"/>
              <w:marBottom w:val="0"/>
              <w:divBdr>
                <w:top w:val="none" w:sz="0" w:space="0" w:color="auto"/>
                <w:left w:val="none" w:sz="0" w:space="0" w:color="auto"/>
                <w:bottom w:val="none" w:sz="0" w:space="0" w:color="auto"/>
                <w:right w:val="none" w:sz="0" w:space="0" w:color="auto"/>
              </w:divBdr>
            </w:div>
            <w:div w:id="1713266117">
              <w:marLeft w:val="0"/>
              <w:marRight w:val="0"/>
              <w:marTop w:val="0"/>
              <w:marBottom w:val="0"/>
              <w:divBdr>
                <w:top w:val="none" w:sz="0" w:space="0" w:color="auto"/>
                <w:left w:val="none" w:sz="0" w:space="0" w:color="auto"/>
                <w:bottom w:val="none" w:sz="0" w:space="0" w:color="auto"/>
                <w:right w:val="none" w:sz="0" w:space="0" w:color="auto"/>
              </w:divBdr>
            </w:div>
            <w:div w:id="1713581039">
              <w:marLeft w:val="0"/>
              <w:marRight w:val="0"/>
              <w:marTop w:val="0"/>
              <w:marBottom w:val="0"/>
              <w:divBdr>
                <w:top w:val="none" w:sz="0" w:space="0" w:color="auto"/>
                <w:left w:val="none" w:sz="0" w:space="0" w:color="auto"/>
                <w:bottom w:val="none" w:sz="0" w:space="0" w:color="auto"/>
                <w:right w:val="none" w:sz="0" w:space="0" w:color="auto"/>
              </w:divBdr>
            </w:div>
            <w:div w:id="1724939054">
              <w:marLeft w:val="0"/>
              <w:marRight w:val="0"/>
              <w:marTop w:val="0"/>
              <w:marBottom w:val="0"/>
              <w:divBdr>
                <w:top w:val="none" w:sz="0" w:space="0" w:color="auto"/>
                <w:left w:val="none" w:sz="0" w:space="0" w:color="auto"/>
                <w:bottom w:val="none" w:sz="0" w:space="0" w:color="auto"/>
                <w:right w:val="none" w:sz="0" w:space="0" w:color="auto"/>
              </w:divBdr>
            </w:div>
            <w:div w:id="1728920519">
              <w:marLeft w:val="0"/>
              <w:marRight w:val="0"/>
              <w:marTop w:val="0"/>
              <w:marBottom w:val="0"/>
              <w:divBdr>
                <w:top w:val="none" w:sz="0" w:space="0" w:color="auto"/>
                <w:left w:val="none" w:sz="0" w:space="0" w:color="auto"/>
                <w:bottom w:val="none" w:sz="0" w:space="0" w:color="auto"/>
                <w:right w:val="none" w:sz="0" w:space="0" w:color="auto"/>
              </w:divBdr>
            </w:div>
            <w:div w:id="1733694901">
              <w:marLeft w:val="0"/>
              <w:marRight w:val="0"/>
              <w:marTop w:val="0"/>
              <w:marBottom w:val="0"/>
              <w:divBdr>
                <w:top w:val="none" w:sz="0" w:space="0" w:color="auto"/>
                <w:left w:val="none" w:sz="0" w:space="0" w:color="auto"/>
                <w:bottom w:val="none" w:sz="0" w:space="0" w:color="auto"/>
                <w:right w:val="none" w:sz="0" w:space="0" w:color="auto"/>
              </w:divBdr>
            </w:div>
            <w:div w:id="1761832929">
              <w:marLeft w:val="0"/>
              <w:marRight w:val="0"/>
              <w:marTop w:val="0"/>
              <w:marBottom w:val="0"/>
              <w:divBdr>
                <w:top w:val="none" w:sz="0" w:space="0" w:color="auto"/>
                <w:left w:val="none" w:sz="0" w:space="0" w:color="auto"/>
                <w:bottom w:val="none" w:sz="0" w:space="0" w:color="auto"/>
                <w:right w:val="none" w:sz="0" w:space="0" w:color="auto"/>
              </w:divBdr>
            </w:div>
            <w:div w:id="1764643609">
              <w:marLeft w:val="0"/>
              <w:marRight w:val="0"/>
              <w:marTop w:val="0"/>
              <w:marBottom w:val="0"/>
              <w:divBdr>
                <w:top w:val="none" w:sz="0" w:space="0" w:color="auto"/>
                <w:left w:val="none" w:sz="0" w:space="0" w:color="auto"/>
                <w:bottom w:val="none" w:sz="0" w:space="0" w:color="auto"/>
                <w:right w:val="none" w:sz="0" w:space="0" w:color="auto"/>
              </w:divBdr>
            </w:div>
            <w:div w:id="1782920505">
              <w:marLeft w:val="0"/>
              <w:marRight w:val="0"/>
              <w:marTop w:val="0"/>
              <w:marBottom w:val="0"/>
              <w:divBdr>
                <w:top w:val="none" w:sz="0" w:space="0" w:color="auto"/>
                <w:left w:val="none" w:sz="0" w:space="0" w:color="auto"/>
                <w:bottom w:val="none" w:sz="0" w:space="0" w:color="auto"/>
                <w:right w:val="none" w:sz="0" w:space="0" w:color="auto"/>
              </w:divBdr>
            </w:div>
            <w:div w:id="1849172992">
              <w:marLeft w:val="0"/>
              <w:marRight w:val="0"/>
              <w:marTop w:val="0"/>
              <w:marBottom w:val="0"/>
              <w:divBdr>
                <w:top w:val="none" w:sz="0" w:space="0" w:color="auto"/>
                <w:left w:val="none" w:sz="0" w:space="0" w:color="auto"/>
                <w:bottom w:val="none" w:sz="0" w:space="0" w:color="auto"/>
                <w:right w:val="none" w:sz="0" w:space="0" w:color="auto"/>
              </w:divBdr>
            </w:div>
            <w:div w:id="1864243805">
              <w:marLeft w:val="0"/>
              <w:marRight w:val="0"/>
              <w:marTop w:val="0"/>
              <w:marBottom w:val="0"/>
              <w:divBdr>
                <w:top w:val="none" w:sz="0" w:space="0" w:color="auto"/>
                <w:left w:val="none" w:sz="0" w:space="0" w:color="auto"/>
                <w:bottom w:val="none" w:sz="0" w:space="0" w:color="auto"/>
                <w:right w:val="none" w:sz="0" w:space="0" w:color="auto"/>
              </w:divBdr>
            </w:div>
            <w:div w:id="1890796958">
              <w:marLeft w:val="0"/>
              <w:marRight w:val="0"/>
              <w:marTop w:val="0"/>
              <w:marBottom w:val="0"/>
              <w:divBdr>
                <w:top w:val="none" w:sz="0" w:space="0" w:color="auto"/>
                <w:left w:val="none" w:sz="0" w:space="0" w:color="auto"/>
                <w:bottom w:val="none" w:sz="0" w:space="0" w:color="auto"/>
                <w:right w:val="none" w:sz="0" w:space="0" w:color="auto"/>
              </w:divBdr>
            </w:div>
            <w:div w:id="1921601603">
              <w:marLeft w:val="0"/>
              <w:marRight w:val="0"/>
              <w:marTop w:val="0"/>
              <w:marBottom w:val="0"/>
              <w:divBdr>
                <w:top w:val="none" w:sz="0" w:space="0" w:color="auto"/>
                <w:left w:val="none" w:sz="0" w:space="0" w:color="auto"/>
                <w:bottom w:val="none" w:sz="0" w:space="0" w:color="auto"/>
                <w:right w:val="none" w:sz="0" w:space="0" w:color="auto"/>
              </w:divBdr>
            </w:div>
            <w:div w:id="1926382215">
              <w:marLeft w:val="0"/>
              <w:marRight w:val="0"/>
              <w:marTop w:val="0"/>
              <w:marBottom w:val="0"/>
              <w:divBdr>
                <w:top w:val="none" w:sz="0" w:space="0" w:color="auto"/>
                <w:left w:val="none" w:sz="0" w:space="0" w:color="auto"/>
                <w:bottom w:val="none" w:sz="0" w:space="0" w:color="auto"/>
                <w:right w:val="none" w:sz="0" w:space="0" w:color="auto"/>
              </w:divBdr>
            </w:div>
            <w:div w:id="1948198312">
              <w:marLeft w:val="0"/>
              <w:marRight w:val="0"/>
              <w:marTop w:val="0"/>
              <w:marBottom w:val="0"/>
              <w:divBdr>
                <w:top w:val="none" w:sz="0" w:space="0" w:color="auto"/>
                <w:left w:val="none" w:sz="0" w:space="0" w:color="auto"/>
                <w:bottom w:val="none" w:sz="0" w:space="0" w:color="auto"/>
                <w:right w:val="none" w:sz="0" w:space="0" w:color="auto"/>
              </w:divBdr>
            </w:div>
            <w:div w:id="1948734568">
              <w:marLeft w:val="0"/>
              <w:marRight w:val="0"/>
              <w:marTop w:val="0"/>
              <w:marBottom w:val="0"/>
              <w:divBdr>
                <w:top w:val="none" w:sz="0" w:space="0" w:color="auto"/>
                <w:left w:val="none" w:sz="0" w:space="0" w:color="auto"/>
                <w:bottom w:val="none" w:sz="0" w:space="0" w:color="auto"/>
                <w:right w:val="none" w:sz="0" w:space="0" w:color="auto"/>
              </w:divBdr>
            </w:div>
            <w:div w:id="1954899497">
              <w:marLeft w:val="0"/>
              <w:marRight w:val="0"/>
              <w:marTop w:val="0"/>
              <w:marBottom w:val="0"/>
              <w:divBdr>
                <w:top w:val="none" w:sz="0" w:space="0" w:color="auto"/>
                <w:left w:val="none" w:sz="0" w:space="0" w:color="auto"/>
                <w:bottom w:val="none" w:sz="0" w:space="0" w:color="auto"/>
                <w:right w:val="none" w:sz="0" w:space="0" w:color="auto"/>
              </w:divBdr>
            </w:div>
            <w:div w:id="1955136076">
              <w:marLeft w:val="0"/>
              <w:marRight w:val="0"/>
              <w:marTop w:val="0"/>
              <w:marBottom w:val="0"/>
              <w:divBdr>
                <w:top w:val="none" w:sz="0" w:space="0" w:color="auto"/>
                <w:left w:val="none" w:sz="0" w:space="0" w:color="auto"/>
                <w:bottom w:val="none" w:sz="0" w:space="0" w:color="auto"/>
                <w:right w:val="none" w:sz="0" w:space="0" w:color="auto"/>
              </w:divBdr>
            </w:div>
            <w:div w:id="1968969338">
              <w:marLeft w:val="0"/>
              <w:marRight w:val="0"/>
              <w:marTop w:val="0"/>
              <w:marBottom w:val="0"/>
              <w:divBdr>
                <w:top w:val="none" w:sz="0" w:space="0" w:color="auto"/>
                <w:left w:val="none" w:sz="0" w:space="0" w:color="auto"/>
                <w:bottom w:val="none" w:sz="0" w:space="0" w:color="auto"/>
                <w:right w:val="none" w:sz="0" w:space="0" w:color="auto"/>
              </w:divBdr>
            </w:div>
            <w:div w:id="1972855647">
              <w:marLeft w:val="0"/>
              <w:marRight w:val="0"/>
              <w:marTop w:val="0"/>
              <w:marBottom w:val="0"/>
              <w:divBdr>
                <w:top w:val="none" w:sz="0" w:space="0" w:color="auto"/>
                <w:left w:val="none" w:sz="0" w:space="0" w:color="auto"/>
                <w:bottom w:val="none" w:sz="0" w:space="0" w:color="auto"/>
                <w:right w:val="none" w:sz="0" w:space="0" w:color="auto"/>
              </w:divBdr>
            </w:div>
            <w:div w:id="1978562438">
              <w:marLeft w:val="0"/>
              <w:marRight w:val="0"/>
              <w:marTop w:val="0"/>
              <w:marBottom w:val="0"/>
              <w:divBdr>
                <w:top w:val="none" w:sz="0" w:space="0" w:color="auto"/>
                <w:left w:val="none" w:sz="0" w:space="0" w:color="auto"/>
                <w:bottom w:val="none" w:sz="0" w:space="0" w:color="auto"/>
                <w:right w:val="none" w:sz="0" w:space="0" w:color="auto"/>
              </w:divBdr>
            </w:div>
            <w:div w:id="1978607115">
              <w:marLeft w:val="0"/>
              <w:marRight w:val="0"/>
              <w:marTop w:val="0"/>
              <w:marBottom w:val="0"/>
              <w:divBdr>
                <w:top w:val="none" w:sz="0" w:space="0" w:color="auto"/>
                <w:left w:val="none" w:sz="0" w:space="0" w:color="auto"/>
                <w:bottom w:val="none" w:sz="0" w:space="0" w:color="auto"/>
                <w:right w:val="none" w:sz="0" w:space="0" w:color="auto"/>
              </w:divBdr>
            </w:div>
            <w:div w:id="2001808796">
              <w:marLeft w:val="0"/>
              <w:marRight w:val="0"/>
              <w:marTop w:val="0"/>
              <w:marBottom w:val="0"/>
              <w:divBdr>
                <w:top w:val="none" w:sz="0" w:space="0" w:color="auto"/>
                <w:left w:val="none" w:sz="0" w:space="0" w:color="auto"/>
                <w:bottom w:val="none" w:sz="0" w:space="0" w:color="auto"/>
                <w:right w:val="none" w:sz="0" w:space="0" w:color="auto"/>
              </w:divBdr>
            </w:div>
            <w:div w:id="2030373535">
              <w:marLeft w:val="0"/>
              <w:marRight w:val="0"/>
              <w:marTop w:val="0"/>
              <w:marBottom w:val="0"/>
              <w:divBdr>
                <w:top w:val="none" w:sz="0" w:space="0" w:color="auto"/>
                <w:left w:val="none" w:sz="0" w:space="0" w:color="auto"/>
                <w:bottom w:val="none" w:sz="0" w:space="0" w:color="auto"/>
                <w:right w:val="none" w:sz="0" w:space="0" w:color="auto"/>
              </w:divBdr>
            </w:div>
            <w:div w:id="2075930751">
              <w:marLeft w:val="0"/>
              <w:marRight w:val="0"/>
              <w:marTop w:val="0"/>
              <w:marBottom w:val="0"/>
              <w:divBdr>
                <w:top w:val="none" w:sz="0" w:space="0" w:color="auto"/>
                <w:left w:val="none" w:sz="0" w:space="0" w:color="auto"/>
                <w:bottom w:val="none" w:sz="0" w:space="0" w:color="auto"/>
                <w:right w:val="none" w:sz="0" w:space="0" w:color="auto"/>
              </w:divBdr>
            </w:div>
            <w:div w:id="2083017441">
              <w:marLeft w:val="0"/>
              <w:marRight w:val="0"/>
              <w:marTop w:val="0"/>
              <w:marBottom w:val="0"/>
              <w:divBdr>
                <w:top w:val="none" w:sz="0" w:space="0" w:color="auto"/>
                <w:left w:val="none" w:sz="0" w:space="0" w:color="auto"/>
                <w:bottom w:val="none" w:sz="0" w:space="0" w:color="auto"/>
                <w:right w:val="none" w:sz="0" w:space="0" w:color="auto"/>
              </w:divBdr>
            </w:div>
            <w:div w:id="211081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914535">
      <w:bodyDiv w:val="1"/>
      <w:marLeft w:val="0"/>
      <w:marRight w:val="0"/>
      <w:marTop w:val="0"/>
      <w:marBottom w:val="0"/>
      <w:divBdr>
        <w:top w:val="none" w:sz="0" w:space="0" w:color="auto"/>
        <w:left w:val="none" w:sz="0" w:space="0" w:color="auto"/>
        <w:bottom w:val="none" w:sz="0" w:space="0" w:color="auto"/>
        <w:right w:val="none" w:sz="0" w:space="0" w:color="auto"/>
      </w:divBdr>
      <w:divsChild>
        <w:div w:id="477960841">
          <w:marLeft w:val="480"/>
          <w:marRight w:val="0"/>
          <w:marTop w:val="0"/>
          <w:marBottom w:val="0"/>
          <w:divBdr>
            <w:top w:val="none" w:sz="0" w:space="0" w:color="auto"/>
            <w:left w:val="none" w:sz="0" w:space="0" w:color="auto"/>
            <w:bottom w:val="none" w:sz="0" w:space="0" w:color="auto"/>
            <w:right w:val="none" w:sz="0" w:space="0" w:color="auto"/>
          </w:divBdr>
          <w:divsChild>
            <w:div w:id="33505056">
              <w:marLeft w:val="0"/>
              <w:marRight w:val="0"/>
              <w:marTop w:val="0"/>
              <w:marBottom w:val="0"/>
              <w:divBdr>
                <w:top w:val="none" w:sz="0" w:space="0" w:color="auto"/>
                <w:left w:val="none" w:sz="0" w:space="0" w:color="auto"/>
                <w:bottom w:val="none" w:sz="0" w:space="0" w:color="auto"/>
                <w:right w:val="none" w:sz="0" w:space="0" w:color="auto"/>
              </w:divBdr>
            </w:div>
            <w:div w:id="40253672">
              <w:marLeft w:val="0"/>
              <w:marRight w:val="0"/>
              <w:marTop w:val="0"/>
              <w:marBottom w:val="0"/>
              <w:divBdr>
                <w:top w:val="none" w:sz="0" w:space="0" w:color="auto"/>
                <w:left w:val="none" w:sz="0" w:space="0" w:color="auto"/>
                <w:bottom w:val="none" w:sz="0" w:space="0" w:color="auto"/>
                <w:right w:val="none" w:sz="0" w:space="0" w:color="auto"/>
              </w:divBdr>
            </w:div>
            <w:div w:id="50084370">
              <w:marLeft w:val="0"/>
              <w:marRight w:val="0"/>
              <w:marTop w:val="0"/>
              <w:marBottom w:val="0"/>
              <w:divBdr>
                <w:top w:val="none" w:sz="0" w:space="0" w:color="auto"/>
                <w:left w:val="none" w:sz="0" w:space="0" w:color="auto"/>
                <w:bottom w:val="none" w:sz="0" w:space="0" w:color="auto"/>
                <w:right w:val="none" w:sz="0" w:space="0" w:color="auto"/>
              </w:divBdr>
            </w:div>
            <w:div w:id="86587501">
              <w:marLeft w:val="0"/>
              <w:marRight w:val="0"/>
              <w:marTop w:val="0"/>
              <w:marBottom w:val="0"/>
              <w:divBdr>
                <w:top w:val="none" w:sz="0" w:space="0" w:color="auto"/>
                <w:left w:val="none" w:sz="0" w:space="0" w:color="auto"/>
                <w:bottom w:val="none" w:sz="0" w:space="0" w:color="auto"/>
                <w:right w:val="none" w:sz="0" w:space="0" w:color="auto"/>
              </w:divBdr>
            </w:div>
            <w:div w:id="115492669">
              <w:marLeft w:val="0"/>
              <w:marRight w:val="0"/>
              <w:marTop w:val="0"/>
              <w:marBottom w:val="0"/>
              <w:divBdr>
                <w:top w:val="none" w:sz="0" w:space="0" w:color="auto"/>
                <w:left w:val="none" w:sz="0" w:space="0" w:color="auto"/>
                <w:bottom w:val="none" w:sz="0" w:space="0" w:color="auto"/>
                <w:right w:val="none" w:sz="0" w:space="0" w:color="auto"/>
              </w:divBdr>
            </w:div>
            <w:div w:id="127357212">
              <w:marLeft w:val="0"/>
              <w:marRight w:val="0"/>
              <w:marTop w:val="0"/>
              <w:marBottom w:val="0"/>
              <w:divBdr>
                <w:top w:val="none" w:sz="0" w:space="0" w:color="auto"/>
                <w:left w:val="none" w:sz="0" w:space="0" w:color="auto"/>
                <w:bottom w:val="none" w:sz="0" w:space="0" w:color="auto"/>
                <w:right w:val="none" w:sz="0" w:space="0" w:color="auto"/>
              </w:divBdr>
            </w:div>
            <w:div w:id="187068953">
              <w:marLeft w:val="0"/>
              <w:marRight w:val="0"/>
              <w:marTop w:val="0"/>
              <w:marBottom w:val="0"/>
              <w:divBdr>
                <w:top w:val="none" w:sz="0" w:space="0" w:color="auto"/>
                <w:left w:val="none" w:sz="0" w:space="0" w:color="auto"/>
                <w:bottom w:val="none" w:sz="0" w:space="0" w:color="auto"/>
                <w:right w:val="none" w:sz="0" w:space="0" w:color="auto"/>
              </w:divBdr>
            </w:div>
            <w:div w:id="198124784">
              <w:marLeft w:val="0"/>
              <w:marRight w:val="0"/>
              <w:marTop w:val="0"/>
              <w:marBottom w:val="0"/>
              <w:divBdr>
                <w:top w:val="none" w:sz="0" w:space="0" w:color="auto"/>
                <w:left w:val="none" w:sz="0" w:space="0" w:color="auto"/>
                <w:bottom w:val="none" w:sz="0" w:space="0" w:color="auto"/>
                <w:right w:val="none" w:sz="0" w:space="0" w:color="auto"/>
              </w:divBdr>
            </w:div>
            <w:div w:id="252664685">
              <w:marLeft w:val="0"/>
              <w:marRight w:val="0"/>
              <w:marTop w:val="0"/>
              <w:marBottom w:val="0"/>
              <w:divBdr>
                <w:top w:val="none" w:sz="0" w:space="0" w:color="auto"/>
                <w:left w:val="none" w:sz="0" w:space="0" w:color="auto"/>
                <w:bottom w:val="none" w:sz="0" w:space="0" w:color="auto"/>
                <w:right w:val="none" w:sz="0" w:space="0" w:color="auto"/>
              </w:divBdr>
            </w:div>
            <w:div w:id="277688781">
              <w:marLeft w:val="0"/>
              <w:marRight w:val="0"/>
              <w:marTop w:val="0"/>
              <w:marBottom w:val="0"/>
              <w:divBdr>
                <w:top w:val="none" w:sz="0" w:space="0" w:color="auto"/>
                <w:left w:val="none" w:sz="0" w:space="0" w:color="auto"/>
                <w:bottom w:val="none" w:sz="0" w:space="0" w:color="auto"/>
                <w:right w:val="none" w:sz="0" w:space="0" w:color="auto"/>
              </w:divBdr>
            </w:div>
            <w:div w:id="289748158">
              <w:marLeft w:val="0"/>
              <w:marRight w:val="0"/>
              <w:marTop w:val="0"/>
              <w:marBottom w:val="0"/>
              <w:divBdr>
                <w:top w:val="none" w:sz="0" w:space="0" w:color="auto"/>
                <w:left w:val="none" w:sz="0" w:space="0" w:color="auto"/>
                <w:bottom w:val="none" w:sz="0" w:space="0" w:color="auto"/>
                <w:right w:val="none" w:sz="0" w:space="0" w:color="auto"/>
              </w:divBdr>
            </w:div>
            <w:div w:id="291182159">
              <w:marLeft w:val="0"/>
              <w:marRight w:val="0"/>
              <w:marTop w:val="0"/>
              <w:marBottom w:val="0"/>
              <w:divBdr>
                <w:top w:val="none" w:sz="0" w:space="0" w:color="auto"/>
                <w:left w:val="none" w:sz="0" w:space="0" w:color="auto"/>
                <w:bottom w:val="none" w:sz="0" w:space="0" w:color="auto"/>
                <w:right w:val="none" w:sz="0" w:space="0" w:color="auto"/>
              </w:divBdr>
            </w:div>
            <w:div w:id="319432559">
              <w:marLeft w:val="0"/>
              <w:marRight w:val="0"/>
              <w:marTop w:val="0"/>
              <w:marBottom w:val="0"/>
              <w:divBdr>
                <w:top w:val="none" w:sz="0" w:space="0" w:color="auto"/>
                <w:left w:val="none" w:sz="0" w:space="0" w:color="auto"/>
                <w:bottom w:val="none" w:sz="0" w:space="0" w:color="auto"/>
                <w:right w:val="none" w:sz="0" w:space="0" w:color="auto"/>
              </w:divBdr>
            </w:div>
            <w:div w:id="334654952">
              <w:marLeft w:val="0"/>
              <w:marRight w:val="0"/>
              <w:marTop w:val="0"/>
              <w:marBottom w:val="0"/>
              <w:divBdr>
                <w:top w:val="none" w:sz="0" w:space="0" w:color="auto"/>
                <w:left w:val="none" w:sz="0" w:space="0" w:color="auto"/>
                <w:bottom w:val="none" w:sz="0" w:space="0" w:color="auto"/>
                <w:right w:val="none" w:sz="0" w:space="0" w:color="auto"/>
              </w:divBdr>
            </w:div>
            <w:div w:id="354891785">
              <w:marLeft w:val="0"/>
              <w:marRight w:val="0"/>
              <w:marTop w:val="0"/>
              <w:marBottom w:val="0"/>
              <w:divBdr>
                <w:top w:val="none" w:sz="0" w:space="0" w:color="auto"/>
                <w:left w:val="none" w:sz="0" w:space="0" w:color="auto"/>
                <w:bottom w:val="none" w:sz="0" w:space="0" w:color="auto"/>
                <w:right w:val="none" w:sz="0" w:space="0" w:color="auto"/>
              </w:divBdr>
            </w:div>
            <w:div w:id="355280342">
              <w:marLeft w:val="0"/>
              <w:marRight w:val="0"/>
              <w:marTop w:val="0"/>
              <w:marBottom w:val="0"/>
              <w:divBdr>
                <w:top w:val="none" w:sz="0" w:space="0" w:color="auto"/>
                <w:left w:val="none" w:sz="0" w:space="0" w:color="auto"/>
                <w:bottom w:val="none" w:sz="0" w:space="0" w:color="auto"/>
                <w:right w:val="none" w:sz="0" w:space="0" w:color="auto"/>
              </w:divBdr>
            </w:div>
            <w:div w:id="378089611">
              <w:marLeft w:val="0"/>
              <w:marRight w:val="0"/>
              <w:marTop w:val="0"/>
              <w:marBottom w:val="0"/>
              <w:divBdr>
                <w:top w:val="none" w:sz="0" w:space="0" w:color="auto"/>
                <w:left w:val="none" w:sz="0" w:space="0" w:color="auto"/>
                <w:bottom w:val="none" w:sz="0" w:space="0" w:color="auto"/>
                <w:right w:val="none" w:sz="0" w:space="0" w:color="auto"/>
              </w:divBdr>
            </w:div>
            <w:div w:id="388040284">
              <w:marLeft w:val="0"/>
              <w:marRight w:val="0"/>
              <w:marTop w:val="0"/>
              <w:marBottom w:val="0"/>
              <w:divBdr>
                <w:top w:val="none" w:sz="0" w:space="0" w:color="auto"/>
                <w:left w:val="none" w:sz="0" w:space="0" w:color="auto"/>
                <w:bottom w:val="none" w:sz="0" w:space="0" w:color="auto"/>
                <w:right w:val="none" w:sz="0" w:space="0" w:color="auto"/>
              </w:divBdr>
            </w:div>
            <w:div w:id="414206689">
              <w:marLeft w:val="0"/>
              <w:marRight w:val="0"/>
              <w:marTop w:val="0"/>
              <w:marBottom w:val="0"/>
              <w:divBdr>
                <w:top w:val="none" w:sz="0" w:space="0" w:color="auto"/>
                <w:left w:val="none" w:sz="0" w:space="0" w:color="auto"/>
                <w:bottom w:val="none" w:sz="0" w:space="0" w:color="auto"/>
                <w:right w:val="none" w:sz="0" w:space="0" w:color="auto"/>
              </w:divBdr>
            </w:div>
            <w:div w:id="431170257">
              <w:marLeft w:val="0"/>
              <w:marRight w:val="0"/>
              <w:marTop w:val="0"/>
              <w:marBottom w:val="0"/>
              <w:divBdr>
                <w:top w:val="none" w:sz="0" w:space="0" w:color="auto"/>
                <w:left w:val="none" w:sz="0" w:space="0" w:color="auto"/>
                <w:bottom w:val="none" w:sz="0" w:space="0" w:color="auto"/>
                <w:right w:val="none" w:sz="0" w:space="0" w:color="auto"/>
              </w:divBdr>
            </w:div>
            <w:div w:id="436949116">
              <w:marLeft w:val="0"/>
              <w:marRight w:val="0"/>
              <w:marTop w:val="0"/>
              <w:marBottom w:val="0"/>
              <w:divBdr>
                <w:top w:val="none" w:sz="0" w:space="0" w:color="auto"/>
                <w:left w:val="none" w:sz="0" w:space="0" w:color="auto"/>
                <w:bottom w:val="none" w:sz="0" w:space="0" w:color="auto"/>
                <w:right w:val="none" w:sz="0" w:space="0" w:color="auto"/>
              </w:divBdr>
            </w:div>
            <w:div w:id="448008409">
              <w:marLeft w:val="0"/>
              <w:marRight w:val="0"/>
              <w:marTop w:val="0"/>
              <w:marBottom w:val="0"/>
              <w:divBdr>
                <w:top w:val="none" w:sz="0" w:space="0" w:color="auto"/>
                <w:left w:val="none" w:sz="0" w:space="0" w:color="auto"/>
                <w:bottom w:val="none" w:sz="0" w:space="0" w:color="auto"/>
                <w:right w:val="none" w:sz="0" w:space="0" w:color="auto"/>
              </w:divBdr>
            </w:div>
            <w:div w:id="505052102">
              <w:marLeft w:val="0"/>
              <w:marRight w:val="0"/>
              <w:marTop w:val="0"/>
              <w:marBottom w:val="0"/>
              <w:divBdr>
                <w:top w:val="none" w:sz="0" w:space="0" w:color="auto"/>
                <w:left w:val="none" w:sz="0" w:space="0" w:color="auto"/>
                <w:bottom w:val="none" w:sz="0" w:space="0" w:color="auto"/>
                <w:right w:val="none" w:sz="0" w:space="0" w:color="auto"/>
              </w:divBdr>
            </w:div>
            <w:div w:id="522674234">
              <w:marLeft w:val="0"/>
              <w:marRight w:val="0"/>
              <w:marTop w:val="0"/>
              <w:marBottom w:val="0"/>
              <w:divBdr>
                <w:top w:val="none" w:sz="0" w:space="0" w:color="auto"/>
                <w:left w:val="none" w:sz="0" w:space="0" w:color="auto"/>
                <w:bottom w:val="none" w:sz="0" w:space="0" w:color="auto"/>
                <w:right w:val="none" w:sz="0" w:space="0" w:color="auto"/>
              </w:divBdr>
            </w:div>
            <w:div w:id="543714784">
              <w:marLeft w:val="0"/>
              <w:marRight w:val="0"/>
              <w:marTop w:val="0"/>
              <w:marBottom w:val="0"/>
              <w:divBdr>
                <w:top w:val="none" w:sz="0" w:space="0" w:color="auto"/>
                <w:left w:val="none" w:sz="0" w:space="0" w:color="auto"/>
                <w:bottom w:val="none" w:sz="0" w:space="0" w:color="auto"/>
                <w:right w:val="none" w:sz="0" w:space="0" w:color="auto"/>
              </w:divBdr>
            </w:div>
            <w:div w:id="578250990">
              <w:marLeft w:val="0"/>
              <w:marRight w:val="0"/>
              <w:marTop w:val="0"/>
              <w:marBottom w:val="0"/>
              <w:divBdr>
                <w:top w:val="none" w:sz="0" w:space="0" w:color="auto"/>
                <w:left w:val="none" w:sz="0" w:space="0" w:color="auto"/>
                <w:bottom w:val="none" w:sz="0" w:space="0" w:color="auto"/>
                <w:right w:val="none" w:sz="0" w:space="0" w:color="auto"/>
              </w:divBdr>
            </w:div>
            <w:div w:id="606471354">
              <w:marLeft w:val="0"/>
              <w:marRight w:val="0"/>
              <w:marTop w:val="0"/>
              <w:marBottom w:val="0"/>
              <w:divBdr>
                <w:top w:val="none" w:sz="0" w:space="0" w:color="auto"/>
                <w:left w:val="none" w:sz="0" w:space="0" w:color="auto"/>
                <w:bottom w:val="none" w:sz="0" w:space="0" w:color="auto"/>
                <w:right w:val="none" w:sz="0" w:space="0" w:color="auto"/>
              </w:divBdr>
            </w:div>
            <w:div w:id="611212236">
              <w:marLeft w:val="0"/>
              <w:marRight w:val="0"/>
              <w:marTop w:val="0"/>
              <w:marBottom w:val="0"/>
              <w:divBdr>
                <w:top w:val="none" w:sz="0" w:space="0" w:color="auto"/>
                <w:left w:val="none" w:sz="0" w:space="0" w:color="auto"/>
                <w:bottom w:val="none" w:sz="0" w:space="0" w:color="auto"/>
                <w:right w:val="none" w:sz="0" w:space="0" w:color="auto"/>
              </w:divBdr>
            </w:div>
            <w:div w:id="620764910">
              <w:marLeft w:val="0"/>
              <w:marRight w:val="0"/>
              <w:marTop w:val="0"/>
              <w:marBottom w:val="0"/>
              <w:divBdr>
                <w:top w:val="none" w:sz="0" w:space="0" w:color="auto"/>
                <w:left w:val="none" w:sz="0" w:space="0" w:color="auto"/>
                <w:bottom w:val="none" w:sz="0" w:space="0" w:color="auto"/>
                <w:right w:val="none" w:sz="0" w:space="0" w:color="auto"/>
              </w:divBdr>
            </w:div>
            <w:div w:id="692650946">
              <w:marLeft w:val="0"/>
              <w:marRight w:val="0"/>
              <w:marTop w:val="0"/>
              <w:marBottom w:val="0"/>
              <w:divBdr>
                <w:top w:val="none" w:sz="0" w:space="0" w:color="auto"/>
                <w:left w:val="none" w:sz="0" w:space="0" w:color="auto"/>
                <w:bottom w:val="none" w:sz="0" w:space="0" w:color="auto"/>
                <w:right w:val="none" w:sz="0" w:space="0" w:color="auto"/>
              </w:divBdr>
            </w:div>
            <w:div w:id="710962760">
              <w:marLeft w:val="0"/>
              <w:marRight w:val="0"/>
              <w:marTop w:val="0"/>
              <w:marBottom w:val="0"/>
              <w:divBdr>
                <w:top w:val="none" w:sz="0" w:space="0" w:color="auto"/>
                <w:left w:val="none" w:sz="0" w:space="0" w:color="auto"/>
                <w:bottom w:val="none" w:sz="0" w:space="0" w:color="auto"/>
                <w:right w:val="none" w:sz="0" w:space="0" w:color="auto"/>
              </w:divBdr>
            </w:div>
            <w:div w:id="717439813">
              <w:marLeft w:val="0"/>
              <w:marRight w:val="0"/>
              <w:marTop w:val="0"/>
              <w:marBottom w:val="0"/>
              <w:divBdr>
                <w:top w:val="none" w:sz="0" w:space="0" w:color="auto"/>
                <w:left w:val="none" w:sz="0" w:space="0" w:color="auto"/>
                <w:bottom w:val="none" w:sz="0" w:space="0" w:color="auto"/>
                <w:right w:val="none" w:sz="0" w:space="0" w:color="auto"/>
              </w:divBdr>
            </w:div>
            <w:div w:id="747533924">
              <w:marLeft w:val="0"/>
              <w:marRight w:val="0"/>
              <w:marTop w:val="0"/>
              <w:marBottom w:val="0"/>
              <w:divBdr>
                <w:top w:val="none" w:sz="0" w:space="0" w:color="auto"/>
                <w:left w:val="none" w:sz="0" w:space="0" w:color="auto"/>
                <w:bottom w:val="none" w:sz="0" w:space="0" w:color="auto"/>
                <w:right w:val="none" w:sz="0" w:space="0" w:color="auto"/>
              </w:divBdr>
            </w:div>
            <w:div w:id="756824109">
              <w:marLeft w:val="0"/>
              <w:marRight w:val="0"/>
              <w:marTop w:val="0"/>
              <w:marBottom w:val="0"/>
              <w:divBdr>
                <w:top w:val="none" w:sz="0" w:space="0" w:color="auto"/>
                <w:left w:val="none" w:sz="0" w:space="0" w:color="auto"/>
                <w:bottom w:val="none" w:sz="0" w:space="0" w:color="auto"/>
                <w:right w:val="none" w:sz="0" w:space="0" w:color="auto"/>
              </w:divBdr>
            </w:div>
            <w:div w:id="759638107">
              <w:marLeft w:val="0"/>
              <w:marRight w:val="0"/>
              <w:marTop w:val="0"/>
              <w:marBottom w:val="0"/>
              <w:divBdr>
                <w:top w:val="none" w:sz="0" w:space="0" w:color="auto"/>
                <w:left w:val="none" w:sz="0" w:space="0" w:color="auto"/>
                <w:bottom w:val="none" w:sz="0" w:space="0" w:color="auto"/>
                <w:right w:val="none" w:sz="0" w:space="0" w:color="auto"/>
              </w:divBdr>
            </w:div>
            <w:div w:id="761805967">
              <w:marLeft w:val="0"/>
              <w:marRight w:val="0"/>
              <w:marTop w:val="0"/>
              <w:marBottom w:val="0"/>
              <w:divBdr>
                <w:top w:val="none" w:sz="0" w:space="0" w:color="auto"/>
                <w:left w:val="none" w:sz="0" w:space="0" w:color="auto"/>
                <w:bottom w:val="none" w:sz="0" w:space="0" w:color="auto"/>
                <w:right w:val="none" w:sz="0" w:space="0" w:color="auto"/>
              </w:divBdr>
            </w:div>
            <w:div w:id="764034268">
              <w:marLeft w:val="0"/>
              <w:marRight w:val="0"/>
              <w:marTop w:val="0"/>
              <w:marBottom w:val="0"/>
              <w:divBdr>
                <w:top w:val="none" w:sz="0" w:space="0" w:color="auto"/>
                <w:left w:val="none" w:sz="0" w:space="0" w:color="auto"/>
                <w:bottom w:val="none" w:sz="0" w:space="0" w:color="auto"/>
                <w:right w:val="none" w:sz="0" w:space="0" w:color="auto"/>
              </w:divBdr>
            </w:div>
            <w:div w:id="796145302">
              <w:marLeft w:val="0"/>
              <w:marRight w:val="0"/>
              <w:marTop w:val="0"/>
              <w:marBottom w:val="0"/>
              <w:divBdr>
                <w:top w:val="none" w:sz="0" w:space="0" w:color="auto"/>
                <w:left w:val="none" w:sz="0" w:space="0" w:color="auto"/>
                <w:bottom w:val="none" w:sz="0" w:space="0" w:color="auto"/>
                <w:right w:val="none" w:sz="0" w:space="0" w:color="auto"/>
              </w:divBdr>
            </w:div>
            <w:div w:id="845442410">
              <w:marLeft w:val="0"/>
              <w:marRight w:val="0"/>
              <w:marTop w:val="0"/>
              <w:marBottom w:val="0"/>
              <w:divBdr>
                <w:top w:val="none" w:sz="0" w:space="0" w:color="auto"/>
                <w:left w:val="none" w:sz="0" w:space="0" w:color="auto"/>
                <w:bottom w:val="none" w:sz="0" w:space="0" w:color="auto"/>
                <w:right w:val="none" w:sz="0" w:space="0" w:color="auto"/>
              </w:divBdr>
            </w:div>
            <w:div w:id="850267525">
              <w:marLeft w:val="0"/>
              <w:marRight w:val="0"/>
              <w:marTop w:val="0"/>
              <w:marBottom w:val="0"/>
              <w:divBdr>
                <w:top w:val="none" w:sz="0" w:space="0" w:color="auto"/>
                <w:left w:val="none" w:sz="0" w:space="0" w:color="auto"/>
                <w:bottom w:val="none" w:sz="0" w:space="0" w:color="auto"/>
                <w:right w:val="none" w:sz="0" w:space="0" w:color="auto"/>
              </w:divBdr>
            </w:div>
            <w:div w:id="870997647">
              <w:marLeft w:val="0"/>
              <w:marRight w:val="0"/>
              <w:marTop w:val="0"/>
              <w:marBottom w:val="0"/>
              <w:divBdr>
                <w:top w:val="none" w:sz="0" w:space="0" w:color="auto"/>
                <w:left w:val="none" w:sz="0" w:space="0" w:color="auto"/>
                <w:bottom w:val="none" w:sz="0" w:space="0" w:color="auto"/>
                <w:right w:val="none" w:sz="0" w:space="0" w:color="auto"/>
              </w:divBdr>
            </w:div>
            <w:div w:id="887911964">
              <w:marLeft w:val="0"/>
              <w:marRight w:val="0"/>
              <w:marTop w:val="0"/>
              <w:marBottom w:val="0"/>
              <w:divBdr>
                <w:top w:val="none" w:sz="0" w:space="0" w:color="auto"/>
                <w:left w:val="none" w:sz="0" w:space="0" w:color="auto"/>
                <w:bottom w:val="none" w:sz="0" w:space="0" w:color="auto"/>
                <w:right w:val="none" w:sz="0" w:space="0" w:color="auto"/>
              </w:divBdr>
            </w:div>
            <w:div w:id="905143747">
              <w:marLeft w:val="0"/>
              <w:marRight w:val="0"/>
              <w:marTop w:val="0"/>
              <w:marBottom w:val="0"/>
              <w:divBdr>
                <w:top w:val="none" w:sz="0" w:space="0" w:color="auto"/>
                <w:left w:val="none" w:sz="0" w:space="0" w:color="auto"/>
                <w:bottom w:val="none" w:sz="0" w:space="0" w:color="auto"/>
                <w:right w:val="none" w:sz="0" w:space="0" w:color="auto"/>
              </w:divBdr>
            </w:div>
            <w:div w:id="914365920">
              <w:marLeft w:val="0"/>
              <w:marRight w:val="0"/>
              <w:marTop w:val="0"/>
              <w:marBottom w:val="0"/>
              <w:divBdr>
                <w:top w:val="none" w:sz="0" w:space="0" w:color="auto"/>
                <w:left w:val="none" w:sz="0" w:space="0" w:color="auto"/>
                <w:bottom w:val="none" w:sz="0" w:space="0" w:color="auto"/>
                <w:right w:val="none" w:sz="0" w:space="0" w:color="auto"/>
              </w:divBdr>
            </w:div>
            <w:div w:id="959261268">
              <w:marLeft w:val="0"/>
              <w:marRight w:val="0"/>
              <w:marTop w:val="0"/>
              <w:marBottom w:val="0"/>
              <w:divBdr>
                <w:top w:val="none" w:sz="0" w:space="0" w:color="auto"/>
                <w:left w:val="none" w:sz="0" w:space="0" w:color="auto"/>
                <w:bottom w:val="none" w:sz="0" w:space="0" w:color="auto"/>
                <w:right w:val="none" w:sz="0" w:space="0" w:color="auto"/>
              </w:divBdr>
            </w:div>
            <w:div w:id="972176337">
              <w:marLeft w:val="0"/>
              <w:marRight w:val="0"/>
              <w:marTop w:val="0"/>
              <w:marBottom w:val="0"/>
              <w:divBdr>
                <w:top w:val="none" w:sz="0" w:space="0" w:color="auto"/>
                <w:left w:val="none" w:sz="0" w:space="0" w:color="auto"/>
                <w:bottom w:val="none" w:sz="0" w:space="0" w:color="auto"/>
                <w:right w:val="none" w:sz="0" w:space="0" w:color="auto"/>
              </w:divBdr>
            </w:div>
            <w:div w:id="976758165">
              <w:marLeft w:val="0"/>
              <w:marRight w:val="0"/>
              <w:marTop w:val="0"/>
              <w:marBottom w:val="0"/>
              <w:divBdr>
                <w:top w:val="none" w:sz="0" w:space="0" w:color="auto"/>
                <w:left w:val="none" w:sz="0" w:space="0" w:color="auto"/>
                <w:bottom w:val="none" w:sz="0" w:space="0" w:color="auto"/>
                <w:right w:val="none" w:sz="0" w:space="0" w:color="auto"/>
              </w:divBdr>
            </w:div>
            <w:div w:id="992441526">
              <w:marLeft w:val="0"/>
              <w:marRight w:val="0"/>
              <w:marTop w:val="0"/>
              <w:marBottom w:val="0"/>
              <w:divBdr>
                <w:top w:val="none" w:sz="0" w:space="0" w:color="auto"/>
                <w:left w:val="none" w:sz="0" w:space="0" w:color="auto"/>
                <w:bottom w:val="none" w:sz="0" w:space="0" w:color="auto"/>
                <w:right w:val="none" w:sz="0" w:space="0" w:color="auto"/>
              </w:divBdr>
            </w:div>
            <w:div w:id="1072002353">
              <w:marLeft w:val="0"/>
              <w:marRight w:val="0"/>
              <w:marTop w:val="0"/>
              <w:marBottom w:val="0"/>
              <w:divBdr>
                <w:top w:val="none" w:sz="0" w:space="0" w:color="auto"/>
                <w:left w:val="none" w:sz="0" w:space="0" w:color="auto"/>
                <w:bottom w:val="none" w:sz="0" w:space="0" w:color="auto"/>
                <w:right w:val="none" w:sz="0" w:space="0" w:color="auto"/>
              </w:divBdr>
            </w:div>
            <w:div w:id="1130586921">
              <w:marLeft w:val="0"/>
              <w:marRight w:val="0"/>
              <w:marTop w:val="0"/>
              <w:marBottom w:val="0"/>
              <w:divBdr>
                <w:top w:val="none" w:sz="0" w:space="0" w:color="auto"/>
                <w:left w:val="none" w:sz="0" w:space="0" w:color="auto"/>
                <w:bottom w:val="none" w:sz="0" w:space="0" w:color="auto"/>
                <w:right w:val="none" w:sz="0" w:space="0" w:color="auto"/>
              </w:divBdr>
            </w:div>
            <w:div w:id="1161651617">
              <w:marLeft w:val="0"/>
              <w:marRight w:val="0"/>
              <w:marTop w:val="0"/>
              <w:marBottom w:val="0"/>
              <w:divBdr>
                <w:top w:val="none" w:sz="0" w:space="0" w:color="auto"/>
                <w:left w:val="none" w:sz="0" w:space="0" w:color="auto"/>
                <w:bottom w:val="none" w:sz="0" w:space="0" w:color="auto"/>
                <w:right w:val="none" w:sz="0" w:space="0" w:color="auto"/>
              </w:divBdr>
            </w:div>
            <w:div w:id="1164391342">
              <w:marLeft w:val="0"/>
              <w:marRight w:val="0"/>
              <w:marTop w:val="0"/>
              <w:marBottom w:val="0"/>
              <w:divBdr>
                <w:top w:val="none" w:sz="0" w:space="0" w:color="auto"/>
                <w:left w:val="none" w:sz="0" w:space="0" w:color="auto"/>
                <w:bottom w:val="none" w:sz="0" w:space="0" w:color="auto"/>
                <w:right w:val="none" w:sz="0" w:space="0" w:color="auto"/>
              </w:divBdr>
            </w:div>
            <w:div w:id="1190071278">
              <w:marLeft w:val="0"/>
              <w:marRight w:val="0"/>
              <w:marTop w:val="0"/>
              <w:marBottom w:val="0"/>
              <w:divBdr>
                <w:top w:val="none" w:sz="0" w:space="0" w:color="auto"/>
                <w:left w:val="none" w:sz="0" w:space="0" w:color="auto"/>
                <w:bottom w:val="none" w:sz="0" w:space="0" w:color="auto"/>
                <w:right w:val="none" w:sz="0" w:space="0" w:color="auto"/>
              </w:divBdr>
            </w:div>
            <w:div w:id="1233849532">
              <w:marLeft w:val="0"/>
              <w:marRight w:val="0"/>
              <w:marTop w:val="0"/>
              <w:marBottom w:val="0"/>
              <w:divBdr>
                <w:top w:val="none" w:sz="0" w:space="0" w:color="auto"/>
                <w:left w:val="none" w:sz="0" w:space="0" w:color="auto"/>
                <w:bottom w:val="none" w:sz="0" w:space="0" w:color="auto"/>
                <w:right w:val="none" w:sz="0" w:space="0" w:color="auto"/>
              </w:divBdr>
            </w:div>
            <w:div w:id="1237276393">
              <w:marLeft w:val="0"/>
              <w:marRight w:val="0"/>
              <w:marTop w:val="0"/>
              <w:marBottom w:val="0"/>
              <w:divBdr>
                <w:top w:val="none" w:sz="0" w:space="0" w:color="auto"/>
                <w:left w:val="none" w:sz="0" w:space="0" w:color="auto"/>
                <w:bottom w:val="none" w:sz="0" w:space="0" w:color="auto"/>
                <w:right w:val="none" w:sz="0" w:space="0" w:color="auto"/>
              </w:divBdr>
            </w:div>
            <w:div w:id="1245526730">
              <w:marLeft w:val="0"/>
              <w:marRight w:val="0"/>
              <w:marTop w:val="0"/>
              <w:marBottom w:val="0"/>
              <w:divBdr>
                <w:top w:val="none" w:sz="0" w:space="0" w:color="auto"/>
                <w:left w:val="none" w:sz="0" w:space="0" w:color="auto"/>
                <w:bottom w:val="none" w:sz="0" w:space="0" w:color="auto"/>
                <w:right w:val="none" w:sz="0" w:space="0" w:color="auto"/>
              </w:divBdr>
            </w:div>
            <w:div w:id="1259027390">
              <w:marLeft w:val="0"/>
              <w:marRight w:val="0"/>
              <w:marTop w:val="0"/>
              <w:marBottom w:val="0"/>
              <w:divBdr>
                <w:top w:val="none" w:sz="0" w:space="0" w:color="auto"/>
                <w:left w:val="none" w:sz="0" w:space="0" w:color="auto"/>
                <w:bottom w:val="none" w:sz="0" w:space="0" w:color="auto"/>
                <w:right w:val="none" w:sz="0" w:space="0" w:color="auto"/>
              </w:divBdr>
            </w:div>
            <w:div w:id="1261333139">
              <w:marLeft w:val="0"/>
              <w:marRight w:val="0"/>
              <w:marTop w:val="0"/>
              <w:marBottom w:val="0"/>
              <w:divBdr>
                <w:top w:val="none" w:sz="0" w:space="0" w:color="auto"/>
                <w:left w:val="none" w:sz="0" w:space="0" w:color="auto"/>
                <w:bottom w:val="none" w:sz="0" w:space="0" w:color="auto"/>
                <w:right w:val="none" w:sz="0" w:space="0" w:color="auto"/>
              </w:divBdr>
            </w:div>
            <w:div w:id="1274823090">
              <w:marLeft w:val="0"/>
              <w:marRight w:val="0"/>
              <w:marTop w:val="0"/>
              <w:marBottom w:val="0"/>
              <w:divBdr>
                <w:top w:val="none" w:sz="0" w:space="0" w:color="auto"/>
                <w:left w:val="none" w:sz="0" w:space="0" w:color="auto"/>
                <w:bottom w:val="none" w:sz="0" w:space="0" w:color="auto"/>
                <w:right w:val="none" w:sz="0" w:space="0" w:color="auto"/>
              </w:divBdr>
            </w:div>
            <w:div w:id="1286427455">
              <w:marLeft w:val="0"/>
              <w:marRight w:val="0"/>
              <w:marTop w:val="0"/>
              <w:marBottom w:val="0"/>
              <w:divBdr>
                <w:top w:val="none" w:sz="0" w:space="0" w:color="auto"/>
                <w:left w:val="none" w:sz="0" w:space="0" w:color="auto"/>
                <w:bottom w:val="none" w:sz="0" w:space="0" w:color="auto"/>
                <w:right w:val="none" w:sz="0" w:space="0" w:color="auto"/>
              </w:divBdr>
            </w:div>
            <w:div w:id="1299383866">
              <w:marLeft w:val="0"/>
              <w:marRight w:val="0"/>
              <w:marTop w:val="0"/>
              <w:marBottom w:val="0"/>
              <w:divBdr>
                <w:top w:val="none" w:sz="0" w:space="0" w:color="auto"/>
                <w:left w:val="none" w:sz="0" w:space="0" w:color="auto"/>
                <w:bottom w:val="none" w:sz="0" w:space="0" w:color="auto"/>
                <w:right w:val="none" w:sz="0" w:space="0" w:color="auto"/>
              </w:divBdr>
            </w:div>
            <w:div w:id="1312052946">
              <w:marLeft w:val="0"/>
              <w:marRight w:val="0"/>
              <w:marTop w:val="0"/>
              <w:marBottom w:val="0"/>
              <w:divBdr>
                <w:top w:val="none" w:sz="0" w:space="0" w:color="auto"/>
                <w:left w:val="none" w:sz="0" w:space="0" w:color="auto"/>
                <w:bottom w:val="none" w:sz="0" w:space="0" w:color="auto"/>
                <w:right w:val="none" w:sz="0" w:space="0" w:color="auto"/>
              </w:divBdr>
            </w:div>
            <w:div w:id="1344866571">
              <w:marLeft w:val="0"/>
              <w:marRight w:val="0"/>
              <w:marTop w:val="0"/>
              <w:marBottom w:val="0"/>
              <w:divBdr>
                <w:top w:val="none" w:sz="0" w:space="0" w:color="auto"/>
                <w:left w:val="none" w:sz="0" w:space="0" w:color="auto"/>
                <w:bottom w:val="none" w:sz="0" w:space="0" w:color="auto"/>
                <w:right w:val="none" w:sz="0" w:space="0" w:color="auto"/>
              </w:divBdr>
            </w:div>
            <w:div w:id="1353997612">
              <w:marLeft w:val="0"/>
              <w:marRight w:val="0"/>
              <w:marTop w:val="0"/>
              <w:marBottom w:val="0"/>
              <w:divBdr>
                <w:top w:val="none" w:sz="0" w:space="0" w:color="auto"/>
                <w:left w:val="none" w:sz="0" w:space="0" w:color="auto"/>
                <w:bottom w:val="none" w:sz="0" w:space="0" w:color="auto"/>
                <w:right w:val="none" w:sz="0" w:space="0" w:color="auto"/>
              </w:divBdr>
            </w:div>
            <w:div w:id="1438328329">
              <w:marLeft w:val="0"/>
              <w:marRight w:val="0"/>
              <w:marTop w:val="0"/>
              <w:marBottom w:val="0"/>
              <w:divBdr>
                <w:top w:val="none" w:sz="0" w:space="0" w:color="auto"/>
                <w:left w:val="none" w:sz="0" w:space="0" w:color="auto"/>
                <w:bottom w:val="none" w:sz="0" w:space="0" w:color="auto"/>
                <w:right w:val="none" w:sz="0" w:space="0" w:color="auto"/>
              </w:divBdr>
            </w:div>
            <w:div w:id="1459182941">
              <w:marLeft w:val="0"/>
              <w:marRight w:val="0"/>
              <w:marTop w:val="0"/>
              <w:marBottom w:val="0"/>
              <w:divBdr>
                <w:top w:val="none" w:sz="0" w:space="0" w:color="auto"/>
                <w:left w:val="none" w:sz="0" w:space="0" w:color="auto"/>
                <w:bottom w:val="none" w:sz="0" w:space="0" w:color="auto"/>
                <w:right w:val="none" w:sz="0" w:space="0" w:color="auto"/>
              </w:divBdr>
            </w:div>
            <w:div w:id="1463965389">
              <w:marLeft w:val="0"/>
              <w:marRight w:val="0"/>
              <w:marTop w:val="0"/>
              <w:marBottom w:val="0"/>
              <w:divBdr>
                <w:top w:val="none" w:sz="0" w:space="0" w:color="auto"/>
                <w:left w:val="none" w:sz="0" w:space="0" w:color="auto"/>
                <w:bottom w:val="none" w:sz="0" w:space="0" w:color="auto"/>
                <w:right w:val="none" w:sz="0" w:space="0" w:color="auto"/>
              </w:divBdr>
            </w:div>
            <w:div w:id="1474058610">
              <w:marLeft w:val="0"/>
              <w:marRight w:val="0"/>
              <w:marTop w:val="0"/>
              <w:marBottom w:val="0"/>
              <w:divBdr>
                <w:top w:val="none" w:sz="0" w:space="0" w:color="auto"/>
                <w:left w:val="none" w:sz="0" w:space="0" w:color="auto"/>
                <w:bottom w:val="none" w:sz="0" w:space="0" w:color="auto"/>
                <w:right w:val="none" w:sz="0" w:space="0" w:color="auto"/>
              </w:divBdr>
            </w:div>
            <w:div w:id="1537503833">
              <w:marLeft w:val="0"/>
              <w:marRight w:val="0"/>
              <w:marTop w:val="0"/>
              <w:marBottom w:val="0"/>
              <w:divBdr>
                <w:top w:val="none" w:sz="0" w:space="0" w:color="auto"/>
                <w:left w:val="none" w:sz="0" w:space="0" w:color="auto"/>
                <w:bottom w:val="none" w:sz="0" w:space="0" w:color="auto"/>
                <w:right w:val="none" w:sz="0" w:space="0" w:color="auto"/>
              </w:divBdr>
            </w:div>
            <w:div w:id="1554003319">
              <w:marLeft w:val="0"/>
              <w:marRight w:val="0"/>
              <w:marTop w:val="0"/>
              <w:marBottom w:val="0"/>
              <w:divBdr>
                <w:top w:val="none" w:sz="0" w:space="0" w:color="auto"/>
                <w:left w:val="none" w:sz="0" w:space="0" w:color="auto"/>
                <w:bottom w:val="none" w:sz="0" w:space="0" w:color="auto"/>
                <w:right w:val="none" w:sz="0" w:space="0" w:color="auto"/>
              </w:divBdr>
            </w:div>
            <w:div w:id="1564370647">
              <w:marLeft w:val="0"/>
              <w:marRight w:val="0"/>
              <w:marTop w:val="0"/>
              <w:marBottom w:val="0"/>
              <w:divBdr>
                <w:top w:val="none" w:sz="0" w:space="0" w:color="auto"/>
                <w:left w:val="none" w:sz="0" w:space="0" w:color="auto"/>
                <w:bottom w:val="none" w:sz="0" w:space="0" w:color="auto"/>
                <w:right w:val="none" w:sz="0" w:space="0" w:color="auto"/>
              </w:divBdr>
            </w:div>
            <w:div w:id="1581479765">
              <w:marLeft w:val="0"/>
              <w:marRight w:val="0"/>
              <w:marTop w:val="0"/>
              <w:marBottom w:val="0"/>
              <w:divBdr>
                <w:top w:val="none" w:sz="0" w:space="0" w:color="auto"/>
                <w:left w:val="none" w:sz="0" w:space="0" w:color="auto"/>
                <w:bottom w:val="none" w:sz="0" w:space="0" w:color="auto"/>
                <w:right w:val="none" w:sz="0" w:space="0" w:color="auto"/>
              </w:divBdr>
            </w:div>
            <w:div w:id="1594240017">
              <w:marLeft w:val="0"/>
              <w:marRight w:val="0"/>
              <w:marTop w:val="0"/>
              <w:marBottom w:val="0"/>
              <w:divBdr>
                <w:top w:val="none" w:sz="0" w:space="0" w:color="auto"/>
                <w:left w:val="none" w:sz="0" w:space="0" w:color="auto"/>
                <w:bottom w:val="none" w:sz="0" w:space="0" w:color="auto"/>
                <w:right w:val="none" w:sz="0" w:space="0" w:color="auto"/>
              </w:divBdr>
            </w:div>
            <w:div w:id="1631587556">
              <w:marLeft w:val="0"/>
              <w:marRight w:val="0"/>
              <w:marTop w:val="0"/>
              <w:marBottom w:val="0"/>
              <w:divBdr>
                <w:top w:val="none" w:sz="0" w:space="0" w:color="auto"/>
                <w:left w:val="none" w:sz="0" w:space="0" w:color="auto"/>
                <w:bottom w:val="none" w:sz="0" w:space="0" w:color="auto"/>
                <w:right w:val="none" w:sz="0" w:space="0" w:color="auto"/>
              </w:divBdr>
            </w:div>
            <w:div w:id="1673028262">
              <w:marLeft w:val="0"/>
              <w:marRight w:val="0"/>
              <w:marTop w:val="0"/>
              <w:marBottom w:val="0"/>
              <w:divBdr>
                <w:top w:val="none" w:sz="0" w:space="0" w:color="auto"/>
                <w:left w:val="none" w:sz="0" w:space="0" w:color="auto"/>
                <w:bottom w:val="none" w:sz="0" w:space="0" w:color="auto"/>
                <w:right w:val="none" w:sz="0" w:space="0" w:color="auto"/>
              </w:divBdr>
            </w:div>
            <w:div w:id="1675955989">
              <w:marLeft w:val="0"/>
              <w:marRight w:val="0"/>
              <w:marTop w:val="0"/>
              <w:marBottom w:val="0"/>
              <w:divBdr>
                <w:top w:val="none" w:sz="0" w:space="0" w:color="auto"/>
                <w:left w:val="none" w:sz="0" w:space="0" w:color="auto"/>
                <w:bottom w:val="none" w:sz="0" w:space="0" w:color="auto"/>
                <w:right w:val="none" w:sz="0" w:space="0" w:color="auto"/>
              </w:divBdr>
            </w:div>
            <w:div w:id="1699429275">
              <w:marLeft w:val="0"/>
              <w:marRight w:val="0"/>
              <w:marTop w:val="0"/>
              <w:marBottom w:val="0"/>
              <w:divBdr>
                <w:top w:val="none" w:sz="0" w:space="0" w:color="auto"/>
                <w:left w:val="none" w:sz="0" w:space="0" w:color="auto"/>
                <w:bottom w:val="none" w:sz="0" w:space="0" w:color="auto"/>
                <w:right w:val="none" w:sz="0" w:space="0" w:color="auto"/>
              </w:divBdr>
            </w:div>
            <w:div w:id="1726442285">
              <w:marLeft w:val="0"/>
              <w:marRight w:val="0"/>
              <w:marTop w:val="0"/>
              <w:marBottom w:val="0"/>
              <w:divBdr>
                <w:top w:val="none" w:sz="0" w:space="0" w:color="auto"/>
                <w:left w:val="none" w:sz="0" w:space="0" w:color="auto"/>
                <w:bottom w:val="none" w:sz="0" w:space="0" w:color="auto"/>
                <w:right w:val="none" w:sz="0" w:space="0" w:color="auto"/>
              </w:divBdr>
            </w:div>
            <w:div w:id="1727146600">
              <w:marLeft w:val="0"/>
              <w:marRight w:val="0"/>
              <w:marTop w:val="0"/>
              <w:marBottom w:val="0"/>
              <w:divBdr>
                <w:top w:val="none" w:sz="0" w:space="0" w:color="auto"/>
                <w:left w:val="none" w:sz="0" w:space="0" w:color="auto"/>
                <w:bottom w:val="none" w:sz="0" w:space="0" w:color="auto"/>
                <w:right w:val="none" w:sz="0" w:space="0" w:color="auto"/>
              </w:divBdr>
            </w:div>
            <w:div w:id="1738550261">
              <w:marLeft w:val="0"/>
              <w:marRight w:val="0"/>
              <w:marTop w:val="0"/>
              <w:marBottom w:val="0"/>
              <w:divBdr>
                <w:top w:val="none" w:sz="0" w:space="0" w:color="auto"/>
                <w:left w:val="none" w:sz="0" w:space="0" w:color="auto"/>
                <w:bottom w:val="none" w:sz="0" w:space="0" w:color="auto"/>
                <w:right w:val="none" w:sz="0" w:space="0" w:color="auto"/>
              </w:divBdr>
            </w:div>
            <w:div w:id="1760516696">
              <w:marLeft w:val="0"/>
              <w:marRight w:val="0"/>
              <w:marTop w:val="0"/>
              <w:marBottom w:val="0"/>
              <w:divBdr>
                <w:top w:val="none" w:sz="0" w:space="0" w:color="auto"/>
                <w:left w:val="none" w:sz="0" w:space="0" w:color="auto"/>
                <w:bottom w:val="none" w:sz="0" w:space="0" w:color="auto"/>
                <w:right w:val="none" w:sz="0" w:space="0" w:color="auto"/>
              </w:divBdr>
            </w:div>
            <w:div w:id="1786072770">
              <w:marLeft w:val="0"/>
              <w:marRight w:val="0"/>
              <w:marTop w:val="0"/>
              <w:marBottom w:val="0"/>
              <w:divBdr>
                <w:top w:val="none" w:sz="0" w:space="0" w:color="auto"/>
                <w:left w:val="none" w:sz="0" w:space="0" w:color="auto"/>
                <w:bottom w:val="none" w:sz="0" w:space="0" w:color="auto"/>
                <w:right w:val="none" w:sz="0" w:space="0" w:color="auto"/>
              </w:divBdr>
            </w:div>
            <w:div w:id="1843736241">
              <w:marLeft w:val="0"/>
              <w:marRight w:val="0"/>
              <w:marTop w:val="0"/>
              <w:marBottom w:val="0"/>
              <w:divBdr>
                <w:top w:val="none" w:sz="0" w:space="0" w:color="auto"/>
                <w:left w:val="none" w:sz="0" w:space="0" w:color="auto"/>
                <w:bottom w:val="none" w:sz="0" w:space="0" w:color="auto"/>
                <w:right w:val="none" w:sz="0" w:space="0" w:color="auto"/>
              </w:divBdr>
            </w:div>
            <w:div w:id="1845365493">
              <w:marLeft w:val="0"/>
              <w:marRight w:val="0"/>
              <w:marTop w:val="0"/>
              <w:marBottom w:val="0"/>
              <w:divBdr>
                <w:top w:val="none" w:sz="0" w:space="0" w:color="auto"/>
                <w:left w:val="none" w:sz="0" w:space="0" w:color="auto"/>
                <w:bottom w:val="none" w:sz="0" w:space="0" w:color="auto"/>
                <w:right w:val="none" w:sz="0" w:space="0" w:color="auto"/>
              </w:divBdr>
            </w:div>
            <w:div w:id="1875116474">
              <w:marLeft w:val="0"/>
              <w:marRight w:val="0"/>
              <w:marTop w:val="0"/>
              <w:marBottom w:val="0"/>
              <w:divBdr>
                <w:top w:val="none" w:sz="0" w:space="0" w:color="auto"/>
                <w:left w:val="none" w:sz="0" w:space="0" w:color="auto"/>
                <w:bottom w:val="none" w:sz="0" w:space="0" w:color="auto"/>
                <w:right w:val="none" w:sz="0" w:space="0" w:color="auto"/>
              </w:divBdr>
            </w:div>
            <w:div w:id="1930045653">
              <w:marLeft w:val="0"/>
              <w:marRight w:val="0"/>
              <w:marTop w:val="0"/>
              <w:marBottom w:val="0"/>
              <w:divBdr>
                <w:top w:val="none" w:sz="0" w:space="0" w:color="auto"/>
                <w:left w:val="none" w:sz="0" w:space="0" w:color="auto"/>
                <w:bottom w:val="none" w:sz="0" w:space="0" w:color="auto"/>
                <w:right w:val="none" w:sz="0" w:space="0" w:color="auto"/>
              </w:divBdr>
            </w:div>
            <w:div w:id="1971471930">
              <w:marLeft w:val="0"/>
              <w:marRight w:val="0"/>
              <w:marTop w:val="0"/>
              <w:marBottom w:val="0"/>
              <w:divBdr>
                <w:top w:val="none" w:sz="0" w:space="0" w:color="auto"/>
                <w:left w:val="none" w:sz="0" w:space="0" w:color="auto"/>
                <w:bottom w:val="none" w:sz="0" w:space="0" w:color="auto"/>
                <w:right w:val="none" w:sz="0" w:space="0" w:color="auto"/>
              </w:divBdr>
            </w:div>
            <w:div w:id="1997301968">
              <w:marLeft w:val="0"/>
              <w:marRight w:val="0"/>
              <w:marTop w:val="0"/>
              <w:marBottom w:val="0"/>
              <w:divBdr>
                <w:top w:val="none" w:sz="0" w:space="0" w:color="auto"/>
                <w:left w:val="none" w:sz="0" w:space="0" w:color="auto"/>
                <w:bottom w:val="none" w:sz="0" w:space="0" w:color="auto"/>
                <w:right w:val="none" w:sz="0" w:space="0" w:color="auto"/>
              </w:divBdr>
            </w:div>
            <w:div w:id="2002392045">
              <w:marLeft w:val="0"/>
              <w:marRight w:val="0"/>
              <w:marTop w:val="0"/>
              <w:marBottom w:val="0"/>
              <w:divBdr>
                <w:top w:val="none" w:sz="0" w:space="0" w:color="auto"/>
                <w:left w:val="none" w:sz="0" w:space="0" w:color="auto"/>
                <w:bottom w:val="none" w:sz="0" w:space="0" w:color="auto"/>
                <w:right w:val="none" w:sz="0" w:space="0" w:color="auto"/>
              </w:divBdr>
            </w:div>
            <w:div w:id="2022078700">
              <w:marLeft w:val="0"/>
              <w:marRight w:val="0"/>
              <w:marTop w:val="0"/>
              <w:marBottom w:val="0"/>
              <w:divBdr>
                <w:top w:val="none" w:sz="0" w:space="0" w:color="auto"/>
                <w:left w:val="none" w:sz="0" w:space="0" w:color="auto"/>
                <w:bottom w:val="none" w:sz="0" w:space="0" w:color="auto"/>
                <w:right w:val="none" w:sz="0" w:space="0" w:color="auto"/>
              </w:divBdr>
            </w:div>
            <w:div w:id="206013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11433">
      <w:bodyDiv w:val="1"/>
      <w:marLeft w:val="0"/>
      <w:marRight w:val="0"/>
      <w:marTop w:val="0"/>
      <w:marBottom w:val="0"/>
      <w:divBdr>
        <w:top w:val="none" w:sz="0" w:space="0" w:color="auto"/>
        <w:left w:val="none" w:sz="0" w:space="0" w:color="auto"/>
        <w:bottom w:val="none" w:sz="0" w:space="0" w:color="auto"/>
        <w:right w:val="none" w:sz="0" w:space="0" w:color="auto"/>
      </w:divBdr>
    </w:div>
    <w:div w:id="625890842">
      <w:bodyDiv w:val="1"/>
      <w:marLeft w:val="0"/>
      <w:marRight w:val="0"/>
      <w:marTop w:val="0"/>
      <w:marBottom w:val="0"/>
      <w:divBdr>
        <w:top w:val="none" w:sz="0" w:space="0" w:color="auto"/>
        <w:left w:val="none" w:sz="0" w:space="0" w:color="auto"/>
        <w:bottom w:val="none" w:sz="0" w:space="0" w:color="auto"/>
        <w:right w:val="none" w:sz="0" w:space="0" w:color="auto"/>
      </w:divBdr>
    </w:div>
    <w:div w:id="762607424">
      <w:bodyDiv w:val="1"/>
      <w:marLeft w:val="0"/>
      <w:marRight w:val="0"/>
      <w:marTop w:val="0"/>
      <w:marBottom w:val="0"/>
      <w:divBdr>
        <w:top w:val="none" w:sz="0" w:space="0" w:color="auto"/>
        <w:left w:val="none" w:sz="0" w:space="0" w:color="auto"/>
        <w:bottom w:val="none" w:sz="0" w:space="0" w:color="auto"/>
        <w:right w:val="none" w:sz="0" w:space="0" w:color="auto"/>
      </w:divBdr>
      <w:divsChild>
        <w:div w:id="902762848">
          <w:marLeft w:val="480"/>
          <w:marRight w:val="0"/>
          <w:marTop w:val="0"/>
          <w:marBottom w:val="0"/>
          <w:divBdr>
            <w:top w:val="none" w:sz="0" w:space="0" w:color="auto"/>
            <w:left w:val="none" w:sz="0" w:space="0" w:color="auto"/>
            <w:bottom w:val="none" w:sz="0" w:space="0" w:color="auto"/>
            <w:right w:val="none" w:sz="0" w:space="0" w:color="auto"/>
          </w:divBdr>
          <w:divsChild>
            <w:div w:id="5060655">
              <w:marLeft w:val="0"/>
              <w:marRight w:val="0"/>
              <w:marTop w:val="0"/>
              <w:marBottom w:val="0"/>
              <w:divBdr>
                <w:top w:val="none" w:sz="0" w:space="0" w:color="auto"/>
                <w:left w:val="none" w:sz="0" w:space="0" w:color="auto"/>
                <w:bottom w:val="none" w:sz="0" w:space="0" w:color="auto"/>
                <w:right w:val="none" w:sz="0" w:space="0" w:color="auto"/>
              </w:divBdr>
            </w:div>
            <w:div w:id="24061212">
              <w:marLeft w:val="0"/>
              <w:marRight w:val="0"/>
              <w:marTop w:val="0"/>
              <w:marBottom w:val="0"/>
              <w:divBdr>
                <w:top w:val="none" w:sz="0" w:space="0" w:color="auto"/>
                <w:left w:val="none" w:sz="0" w:space="0" w:color="auto"/>
                <w:bottom w:val="none" w:sz="0" w:space="0" w:color="auto"/>
                <w:right w:val="none" w:sz="0" w:space="0" w:color="auto"/>
              </w:divBdr>
            </w:div>
            <w:div w:id="50428670">
              <w:marLeft w:val="0"/>
              <w:marRight w:val="0"/>
              <w:marTop w:val="0"/>
              <w:marBottom w:val="0"/>
              <w:divBdr>
                <w:top w:val="none" w:sz="0" w:space="0" w:color="auto"/>
                <w:left w:val="none" w:sz="0" w:space="0" w:color="auto"/>
                <w:bottom w:val="none" w:sz="0" w:space="0" w:color="auto"/>
                <w:right w:val="none" w:sz="0" w:space="0" w:color="auto"/>
              </w:divBdr>
            </w:div>
            <w:div w:id="56167177">
              <w:marLeft w:val="0"/>
              <w:marRight w:val="0"/>
              <w:marTop w:val="0"/>
              <w:marBottom w:val="0"/>
              <w:divBdr>
                <w:top w:val="none" w:sz="0" w:space="0" w:color="auto"/>
                <w:left w:val="none" w:sz="0" w:space="0" w:color="auto"/>
                <w:bottom w:val="none" w:sz="0" w:space="0" w:color="auto"/>
                <w:right w:val="none" w:sz="0" w:space="0" w:color="auto"/>
              </w:divBdr>
            </w:div>
            <w:div w:id="61027601">
              <w:marLeft w:val="0"/>
              <w:marRight w:val="0"/>
              <w:marTop w:val="0"/>
              <w:marBottom w:val="0"/>
              <w:divBdr>
                <w:top w:val="none" w:sz="0" w:space="0" w:color="auto"/>
                <w:left w:val="none" w:sz="0" w:space="0" w:color="auto"/>
                <w:bottom w:val="none" w:sz="0" w:space="0" w:color="auto"/>
                <w:right w:val="none" w:sz="0" w:space="0" w:color="auto"/>
              </w:divBdr>
            </w:div>
            <w:div w:id="72439406">
              <w:marLeft w:val="0"/>
              <w:marRight w:val="0"/>
              <w:marTop w:val="0"/>
              <w:marBottom w:val="0"/>
              <w:divBdr>
                <w:top w:val="none" w:sz="0" w:space="0" w:color="auto"/>
                <w:left w:val="none" w:sz="0" w:space="0" w:color="auto"/>
                <w:bottom w:val="none" w:sz="0" w:space="0" w:color="auto"/>
                <w:right w:val="none" w:sz="0" w:space="0" w:color="auto"/>
              </w:divBdr>
            </w:div>
            <w:div w:id="79524908">
              <w:marLeft w:val="0"/>
              <w:marRight w:val="0"/>
              <w:marTop w:val="0"/>
              <w:marBottom w:val="0"/>
              <w:divBdr>
                <w:top w:val="none" w:sz="0" w:space="0" w:color="auto"/>
                <w:left w:val="none" w:sz="0" w:space="0" w:color="auto"/>
                <w:bottom w:val="none" w:sz="0" w:space="0" w:color="auto"/>
                <w:right w:val="none" w:sz="0" w:space="0" w:color="auto"/>
              </w:divBdr>
            </w:div>
            <w:div w:id="118032733">
              <w:marLeft w:val="0"/>
              <w:marRight w:val="0"/>
              <w:marTop w:val="0"/>
              <w:marBottom w:val="0"/>
              <w:divBdr>
                <w:top w:val="none" w:sz="0" w:space="0" w:color="auto"/>
                <w:left w:val="none" w:sz="0" w:space="0" w:color="auto"/>
                <w:bottom w:val="none" w:sz="0" w:space="0" w:color="auto"/>
                <w:right w:val="none" w:sz="0" w:space="0" w:color="auto"/>
              </w:divBdr>
            </w:div>
            <w:div w:id="122312060">
              <w:marLeft w:val="0"/>
              <w:marRight w:val="0"/>
              <w:marTop w:val="0"/>
              <w:marBottom w:val="0"/>
              <w:divBdr>
                <w:top w:val="none" w:sz="0" w:space="0" w:color="auto"/>
                <w:left w:val="none" w:sz="0" w:space="0" w:color="auto"/>
                <w:bottom w:val="none" w:sz="0" w:space="0" w:color="auto"/>
                <w:right w:val="none" w:sz="0" w:space="0" w:color="auto"/>
              </w:divBdr>
            </w:div>
            <w:div w:id="135802395">
              <w:marLeft w:val="0"/>
              <w:marRight w:val="0"/>
              <w:marTop w:val="0"/>
              <w:marBottom w:val="0"/>
              <w:divBdr>
                <w:top w:val="none" w:sz="0" w:space="0" w:color="auto"/>
                <w:left w:val="none" w:sz="0" w:space="0" w:color="auto"/>
                <w:bottom w:val="none" w:sz="0" w:space="0" w:color="auto"/>
                <w:right w:val="none" w:sz="0" w:space="0" w:color="auto"/>
              </w:divBdr>
            </w:div>
            <w:div w:id="136999831">
              <w:marLeft w:val="0"/>
              <w:marRight w:val="0"/>
              <w:marTop w:val="0"/>
              <w:marBottom w:val="0"/>
              <w:divBdr>
                <w:top w:val="none" w:sz="0" w:space="0" w:color="auto"/>
                <w:left w:val="none" w:sz="0" w:space="0" w:color="auto"/>
                <w:bottom w:val="none" w:sz="0" w:space="0" w:color="auto"/>
                <w:right w:val="none" w:sz="0" w:space="0" w:color="auto"/>
              </w:divBdr>
            </w:div>
            <w:div w:id="139735549">
              <w:marLeft w:val="0"/>
              <w:marRight w:val="0"/>
              <w:marTop w:val="0"/>
              <w:marBottom w:val="0"/>
              <w:divBdr>
                <w:top w:val="none" w:sz="0" w:space="0" w:color="auto"/>
                <w:left w:val="none" w:sz="0" w:space="0" w:color="auto"/>
                <w:bottom w:val="none" w:sz="0" w:space="0" w:color="auto"/>
                <w:right w:val="none" w:sz="0" w:space="0" w:color="auto"/>
              </w:divBdr>
            </w:div>
            <w:div w:id="146943572">
              <w:marLeft w:val="0"/>
              <w:marRight w:val="0"/>
              <w:marTop w:val="0"/>
              <w:marBottom w:val="0"/>
              <w:divBdr>
                <w:top w:val="none" w:sz="0" w:space="0" w:color="auto"/>
                <w:left w:val="none" w:sz="0" w:space="0" w:color="auto"/>
                <w:bottom w:val="none" w:sz="0" w:space="0" w:color="auto"/>
                <w:right w:val="none" w:sz="0" w:space="0" w:color="auto"/>
              </w:divBdr>
            </w:div>
            <w:div w:id="171770061">
              <w:marLeft w:val="0"/>
              <w:marRight w:val="0"/>
              <w:marTop w:val="0"/>
              <w:marBottom w:val="0"/>
              <w:divBdr>
                <w:top w:val="none" w:sz="0" w:space="0" w:color="auto"/>
                <w:left w:val="none" w:sz="0" w:space="0" w:color="auto"/>
                <w:bottom w:val="none" w:sz="0" w:space="0" w:color="auto"/>
                <w:right w:val="none" w:sz="0" w:space="0" w:color="auto"/>
              </w:divBdr>
            </w:div>
            <w:div w:id="199713097">
              <w:marLeft w:val="0"/>
              <w:marRight w:val="0"/>
              <w:marTop w:val="0"/>
              <w:marBottom w:val="0"/>
              <w:divBdr>
                <w:top w:val="none" w:sz="0" w:space="0" w:color="auto"/>
                <w:left w:val="none" w:sz="0" w:space="0" w:color="auto"/>
                <w:bottom w:val="none" w:sz="0" w:space="0" w:color="auto"/>
                <w:right w:val="none" w:sz="0" w:space="0" w:color="auto"/>
              </w:divBdr>
            </w:div>
            <w:div w:id="222519913">
              <w:marLeft w:val="0"/>
              <w:marRight w:val="0"/>
              <w:marTop w:val="0"/>
              <w:marBottom w:val="0"/>
              <w:divBdr>
                <w:top w:val="none" w:sz="0" w:space="0" w:color="auto"/>
                <w:left w:val="none" w:sz="0" w:space="0" w:color="auto"/>
                <w:bottom w:val="none" w:sz="0" w:space="0" w:color="auto"/>
                <w:right w:val="none" w:sz="0" w:space="0" w:color="auto"/>
              </w:divBdr>
            </w:div>
            <w:div w:id="232276138">
              <w:marLeft w:val="0"/>
              <w:marRight w:val="0"/>
              <w:marTop w:val="0"/>
              <w:marBottom w:val="0"/>
              <w:divBdr>
                <w:top w:val="none" w:sz="0" w:space="0" w:color="auto"/>
                <w:left w:val="none" w:sz="0" w:space="0" w:color="auto"/>
                <w:bottom w:val="none" w:sz="0" w:space="0" w:color="auto"/>
                <w:right w:val="none" w:sz="0" w:space="0" w:color="auto"/>
              </w:divBdr>
            </w:div>
            <w:div w:id="234097460">
              <w:marLeft w:val="0"/>
              <w:marRight w:val="0"/>
              <w:marTop w:val="0"/>
              <w:marBottom w:val="0"/>
              <w:divBdr>
                <w:top w:val="none" w:sz="0" w:space="0" w:color="auto"/>
                <w:left w:val="none" w:sz="0" w:space="0" w:color="auto"/>
                <w:bottom w:val="none" w:sz="0" w:space="0" w:color="auto"/>
                <w:right w:val="none" w:sz="0" w:space="0" w:color="auto"/>
              </w:divBdr>
            </w:div>
            <w:div w:id="235941761">
              <w:marLeft w:val="0"/>
              <w:marRight w:val="0"/>
              <w:marTop w:val="0"/>
              <w:marBottom w:val="0"/>
              <w:divBdr>
                <w:top w:val="none" w:sz="0" w:space="0" w:color="auto"/>
                <w:left w:val="none" w:sz="0" w:space="0" w:color="auto"/>
                <w:bottom w:val="none" w:sz="0" w:space="0" w:color="auto"/>
                <w:right w:val="none" w:sz="0" w:space="0" w:color="auto"/>
              </w:divBdr>
            </w:div>
            <w:div w:id="256257970">
              <w:marLeft w:val="0"/>
              <w:marRight w:val="0"/>
              <w:marTop w:val="0"/>
              <w:marBottom w:val="0"/>
              <w:divBdr>
                <w:top w:val="none" w:sz="0" w:space="0" w:color="auto"/>
                <w:left w:val="none" w:sz="0" w:space="0" w:color="auto"/>
                <w:bottom w:val="none" w:sz="0" w:space="0" w:color="auto"/>
                <w:right w:val="none" w:sz="0" w:space="0" w:color="auto"/>
              </w:divBdr>
            </w:div>
            <w:div w:id="279917431">
              <w:marLeft w:val="0"/>
              <w:marRight w:val="0"/>
              <w:marTop w:val="0"/>
              <w:marBottom w:val="0"/>
              <w:divBdr>
                <w:top w:val="none" w:sz="0" w:space="0" w:color="auto"/>
                <w:left w:val="none" w:sz="0" w:space="0" w:color="auto"/>
                <w:bottom w:val="none" w:sz="0" w:space="0" w:color="auto"/>
                <w:right w:val="none" w:sz="0" w:space="0" w:color="auto"/>
              </w:divBdr>
            </w:div>
            <w:div w:id="303972703">
              <w:marLeft w:val="0"/>
              <w:marRight w:val="0"/>
              <w:marTop w:val="0"/>
              <w:marBottom w:val="0"/>
              <w:divBdr>
                <w:top w:val="none" w:sz="0" w:space="0" w:color="auto"/>
                <w:left w:val="none" w:sz="0" w:space="0" w:color="auto"/>
                <w:bottom w:val="none" w:sz="0" w:space="0" w:color="auto"/>
                <w:right w:val="none" w:sz="0" w:space="0" w:color="auto"/>
              </w:divBdr>
            </w:div>
            <w:div w:id="358287607">
              <w:marLeft w:val="0"/>
              <w:marRight w:val="0"/>
              <w:marTop w:val="0"/>
              <w:marBottom w:val="0"/>
              <w:divBdr>
                <w:top w:val="none" w:sz="0" w:space="0" w:color="auto"/>
                <w:left w:val="none" w:sz="0" w:space="0" w:color="auto"/>
                <w:bottom w:val="none" w:sz="0" w:space="0" w:color="auto"/>
                <w:right w:val="none" w:sz="0" w:space="0" w:color="auto"/>
              </w:divBdr>
            </w:div>
            <w:div w:id="378893424">
              <w:marLeft w:val="0"/>
              <w:marRight w:val="0"/>
              <w:marTop w:val="0"/>
              <w:marBottom w:val="0"/>
              <w:divBdr>
                <w:top w:val="none" w:sz="0" w:space="0" w:color="auto"/>
                <w:left w:val="none" w:sz="0" w:space="0" w:color="auto"/>
                <w:bottom w:val="none" w:sz="0" w:space="0" w:color="auto"/>
                <w:right w:val="none" w:sz="0" w:space="0" w:color="auto"/>
              </w:divBdr>
            </w:div>
            <w:div w:id="390422802">
              <w:marLeft w:val="0"/>
              <w:marRight w:val="0"/>
              <w:marTop w:val="0"/>
              <w:marBottom w:val="0"/>
              <w:divBdr>
                <w:top w:val="none" w:sz="0" w:space="0" w:color="auto"/>
                <w:left w:val="none" w:sz="0" w:space="0" w:color="auto"/>
                <w:bottom w:val="none" w:sz="0" w:space="0" w:color="auto"/>
                <w:right w:val="none" w:sz="0" w:space="0" w:color="auto"/>
              </w:divBdr>
            </w:div>
            <w:div w:id="417949507">
              <w:marLeft w:val="0"/>
              <w:marRight w:val="0"/>
              <w:marTop w:val="0"/>
              <w:marBottom w:val="0"/>
              <w:divBdr>
                <w:top w:val="none" w:sz="0" w:space="0" w:color="auto"/>
                <w:left w:val="none" w:sz="0" w:space="0" w:color="auto"/>
                <w:bottom w:val="none" w:sz="0" w:space="0" w:color="auto"/>
                <w:right w:val="none" w:sz="0" w:space="0" w:color="auto"/>
              </w:divBdr>
            </w:div>
            <w:div w:id="422410417">
              <w:marLeft w:val="0"/>
              <w:marRight w:val="0"/>
              <w:marTop w:val="0"/>
              <w:marBottom w:val="0"/>
              <w:divBdr>
                <w:top w:val="none" w:sz="0" w:space="0" w:color="auto"/>
                <w:left w:val="none" w:sz="0" w:space="0" w:color="auto"/>
                <w:bottom w:val="none" w:sz="0" w:space="0" w:color="auto"/>
                <w:right w:val="none" w:sz="0" w:space="0" w:color="auto"/>
              </w:divBdr>
            </w:div>
            <w:div w:id="456532063">
              <w:marLeft w:val="0"/>
              <w:marRight w:val="0"/>
              <w:marTop w:val="0"/>
              <w:marBottom w:val="0"/>
              <w:divBdr>
                <w:top w:val="none" w:sz="0" w:space="0" w:color="auto"/>
                <w:left w:val="none" w:sz="0" w:space="0" w:color="auto"/>
                <w:bottom w:val="none" w:sz="0" w:space="0" w:color="auto"/>
                <w:right w:val="none" w:sz="0" w:space="0" w:color="auto"/>
              </w:divBdr>
            </w:div>
            <w:div w:id="467747647">
              <w:marLeft w:val="0"/>
              <w:marRight w:val="0"/>
              <w:marTop w:val="0"/>
              <w:marBottom w:val="0"/>
              <w:divBdr>
                <w:top w:val="none" w:sz="0" w:space="0" w:color="auto"/>
                <w:left w:val="none" w:sz="0" w:space="0" w:color="auto"/>
                <w:bottom w:val="none" w:sz="0" w:space="0" w:color="auto"/>
                <w:right w:val="none" w:sz="0" w:space="0" w:color="auto"/>
              </w:divBdr>
            </w:div>
            <w:div w:id="491408293">
              <w:marLeft w:val="0"/>
              <w:marRight w:val="0"/>
              <w:marTop w:val="0"/>
              <w:marBottom w:val="0"/>
              <w:divBdr>
                <w:top w:val="none" w:sz="0" w:space="0" w:color="auto"/>
                <w:left w:val="none" w:sz="0" w:space="0" w:color="auto"/>
                <w:bottom w:val="none" w:sz="0" w:space="0" w:color="auto"/>
                <w:right w:val="none" w:sz="0" w:space="0" w:color="auto"/>
              </w:divBdr>
            </w:div>
            <w:div w:id="499584055">
              <w:marLeft w:val="0"/>
              <w:marRight w:val="0"/>
              <w:marTop w:val="0"/>
              <w:marBottom w:val="0"/>
              <w:divBdr>
                <w:top w:val="none" w:sz="0" w:space="0" w:color="auto"/>
                <w:left w:val="none" w:sz="0" w:space="0" w:color="auto"/>
                <w:bottom w:val="none" w:sz="0" w:space="0" w:color="auto"/>
                <w:right w:val="none" w:sz="0" w:space="0" w:color="auto"/>
              </w:divBdr>
            </w:div>
            <w:div w:id="517743670">
              <w:marLeft w:val="0"/>
              <w:marRight w:val="0"/>
              <w:marTop w:val="0"/>
              <w:marBottom w:val="0"/>
              <w:divBdr>
                <w:top w:val="none" w:sz="0" w:space="0" w:color="auto"/>
                <w:left w:val="none" w:sz="0" w:space="0" w:color="auto"/>
                <w:bottom w:val="none" w:sz="0" w:space="0" w:color="auto"/>
                <w:right w:val="none" w:sz="0" w:space="0" w:color="auto"/>
              </w:divBdr>
            </w:div>
            <w:div w:id="519589471">
              <w:marLeft w:val="0"/>
              <w:marRight w:val="0"/>
              <w:marTop w:val="0"/>
              <w:marBottom w:val="0"/>
              <w:divBdr>
                <w:top w:val="none" w:sz="0" w:space="0" w:color="auto"/>
                <w:left w:val="none" w:sz="0" w:space="0" w:color="auto"/>
                <w:bottom w:val="none" w:sz="0" w:space="0" w:color="auto"/>
                <w:right w:val="none" w:sz="0" w:space="0" w:color="auto"/>
              </w:divBdr>
            </w:div>
            <w:div w:id="540947827">
              <w:marLeft w:val="0"/>
              <w:marRight w:val="0"/>
              <w:marTop w:val="0"/>
              <w:marBottom w:val="0"/>
              <w:divBdr>
                <w:top w:val="none" w:sz="0" w:space="0" w:color="auto"/>
                <w:left w:val="none" w:sz="0" w:space="0" w:color="auto"/>
                <w:bottom w:val="none" w:sz="0" w:space="0" w:color="auto"/>
                <w:right w:val="none" w:sz="0" w:space="0" w:color="auto"/>
              </w:divBdr>
            </w:div>
            <w:div w:id="541556199">
              <w:marLeft w:val="0"/>
              <w:marRight w:val="0"/>
              <w:marTop w:val="0"/>
              <w:marBottom w:val="0"/>
              <w:divBdr>
                <w:top w:val="none" w:sz="0" w:space="0" w:color="auto"/>
                <w:left w:val="none" w:sz="0" w:space="0" w:color="auto"/>
                <w:bottom w:val="none" w:sz="0" w:space="0" w:color="auto"/>
                <w:right w:val="none" w:sz="0" w:space="0" w:color="auto"/>
              </w:divBdr>
            </w:div>
            <w:div w:id="584612907">
              <w:marLeft w:val="0"/>
              <w:marRight w:val="0"/>
              <w:marTop w:val="0"/>
              <w:marBottom w:val="0"/>
              <w:divBdr>
                <w:top w:val="none" w:sz="0" w:space="0" w:color="auto"/>
                <w:left w:val="none" w:sz="0" w:space="0" w:color="auto"/>
                <w:bottom w:val="none" w:sz="0" w:space="0" w:color="auto"/>
                <w:right w:val="none" w:sz="0" w:space="0" w:color="auto"/>
              </w:divBdr>
            </w:div>
            <w:div w:id="602566588">
              <w:marLeft w:val="0"/>
              <w:marRight w:val="0"/>
              <w:marTop w:val="0"/>
              <w:marBottom w:val="0"/>
              <w:divBdr>
                <w:top w:val="none" w:sz="0" w:space="0" w:color="auto"/>
                <w:left w:val="none" w:sz="0" w:space="0" w:color="auto"/>
                <w:bottom w:val="none" w:sz="0" w:space="0" w:color="auto"/>
                <w:right w:val="none" w:sz="0" w:space="0" w:color="auto"/>
              </w:divBdr>
            </w:div>
            <w:div w:id="639502007">
              <w:marLeft w:val="0"/>
              <w:marRight w:val="0"/>
              <w:marTop w:val="0"/>
              <w:marBottom w:val="0"/>
              <w:divBdr>
                <w:top w:val="none" w:sz="0" w:space="0" w:color="auto"/>
                <w:left w:val="none" w:sz="0" w:space="0" w:color="auto"/>
                <w:bottom w:val="none" w:sz="0" w:space="0" w:color="auto"/>
                <w:right w:val="none" w:sz="0" w:space="0" w:color="auto"/>
              </w:divBdr>
            </w:div>
            <w:div w:id="648021419">
              <w:marLeft w:val="0"/>
              <w:marRight w:val="0"/>
              <w:marTop w:val="0"/>
              <w:marBottom w:val="0"/>
              <w:divBdr>
                <w:top w:val="none" w:sz="0" w:space="0" w:color="auto"/>
                <w:left w:val="none" w:sz="0" w:space="0" w:color="auto"/>
                <w:bottom w:val="none" w:sz="0" w:space="0" w:color="auto"/>
                <w:right w:val="none" w:sz="0" w:space="0" w:color="auto"/>
              </w:divBdr>
            </w:div>
            <w:div w:id="650980920">
              <w:marLeft w:val="0"/>
              <w:marRight w:val="0"/>
              <w:marTop w:val="0"/>
              <w:marBottom w:val="0"/>
              <w:divBdr>
                <w:top w:val="none" w:sz="0" w:space="0" w:color="auto"/>
                <w:left w:val="none" w:sz="0" w:space="0" w:color="auto"/>
                <w:bottom w:val="none" w:sz="0" w:space="0" w:color="auto"/>
                <w:right w:val="none" w:sz="0" w:space="0" w:color="auto"/>
              </w:divBdr>
            </w:div>
            <w:div w:id="673580740">
              <w:marLeft w:val="0"/>
              <w:marRight w:val="0"/>
              <w:marTop w:val="0"/>
              <w:marBottom w:val="0"/>
              <w:divBdr>
                <w:top w:val="none" w:sz="0" w:space="0" w:color="auto"/>
                <w:left w:val="none" w:sz="0" w:space="0" w:color="auto"/>
                <w:bottom w:val="none" w:sz="0" w:space="0" w:color="auto"/>
                <w:right w:val="none" w:sz="0" w:space="0" w:color="auto"/>
              </w:divBdr>
            </w:div>
            <w:div w:id="681009731">
              <w:marLeft w:val="0"/>
              <w:marRight w:val="0"/>
              <w:marTop w:val="0"/>
              <w:marBottom w:val="0"/>
              <w:divBdr>
                <w:top w:val="none" w:sz="0" w:space="0" w:color="auto"/>
                <w:left w:val="none" w:sz="0" w:space="0" w:color="auto"/>
                <w:bottom w:val="none" w:sz="0" w:space="0" w:color="auto"/>
                <w:right w:val="none" w:sz="0" w:space="0" w:color="auto"/>
              </w:divBdr>
            </w:div>
            <w:div w:id="708602312">
              <w:marLeft w:val="0"/>
              <w:marRight w:val="0"/>
              <w:marTop w:val="0"/>
              <w:marBottom w:val="0"/>
              <w:divBdr>
                <w:top w:val="none" w:sz="0" w:space="0" w:color="auto"/>
                <w:left w:val="none" w:sz="0" w:space="0" w:color="auto"/>
                <w:bottom w:val="none" w:sz="0" w:space="0" w:color="auto"/>
                <w:right w:val="none" w:sz="0" w:space="0" w:color="auto"/>
              </w:divBdr>
            </w:div>
            <w:div w:id="743527964">
              <w:marLeft w:val="0"/>
              <w:marRight w:val="0"/>
              <w:marTop w:val="0"/>
              <w:marBottom w:val="0"/>
              <w:divBdr>
                <w:top w:val="none" w:sz="0" w:space="0" w:color="auto"/>
                <w:left w:val="none" w:sz="0" w:space="0" w:color="auto"/>
                <w:bottom w:val="none" w:sz="0" w:space="0" w:color="auto"/>
                <w:right w:val="none" w:sz="0" w:space="0" w:color="auto"/>
              </w:divBdr>
            </w:div>
            <w:div w:id="746924376">
              <w:marLeft w:val="0"/>
              <w:marRight w:val="0"/>
              <w:marTop w:val="0"/>
              <w:marBottom w:val="0"/>
              <w:divBdr>
                <w:top w:val="none" w:sz="0" w:space="0" w:color="auto"/>
                <w:left w:val="none" w:sz="0" w:space="0" w:color="auto"/>
                <w:bottom w:val="none" w:sz="0" w:space="0" w:color="auto"/>
                <w:right w:val="none" w:sz="0" w:space="0" w:color="auto"/>
              </w:divBdr>
            </w:div>
            <w:div w:id="757100716">
              <w:marLeft w:val="0"/>
              <w:marRight w:val="0"/>
              <w:marTop w:val="0"/>
              <w:marBottom w:val="0"/>
              <w:divBdr>
                <w:top w:val="none" w:sz="0" w:space="0" w:color="auto"/>
                <w:left w:val="none" w:sz="0" w:space="0" w:color="auto"/>
                <w:bottom w:val="none" w:sz="0" w:space="0" w:color="auto"/>
                <w:right w:val="none" w:sz="0" w:space="0" w:color="auto"/>
              </w:divBdr>
            </w:div>
            <w:div w:id="797408439">
              <w:marLeft w:val="0"/>
              <w:marRight w:val="0"/>
              <w:marTop w:val="0"/>
              <w:marBottom w:val="0"/>
              <w:divBdr>
                <w:top w:val="none" w:sz="0" w:space="0" w:color="auto"/>
                <w:left w:val="none" w:sz="0" w:space="0" w:color="auto"/>
                <w:bottom w:val="none" w:sz="0" w:space="0" w:color="auto"/>
                <w:right w:val="none" w:sz="0" w:space="0" w:color="auto"/>
              </w:divBdr>
            </w:div>
            <w:div w:id="806506772">
              <w:marLeft w:val="0"/>
              <w:marRight w:val="0"/>
              <w:marTop w:val="0"/>
              <w:marBottom w:val="0"/>
              <w:divBdr>
                <w:top w:val="none" w:sz="0" w:space="0" w:color="auto"/>
                <w:left w:val="none" w:sz="0" w:space="0" w:color="auto"/>
                <w:bottom w:val="none" w:sz="0" w:space="0" w:color="auto"/>
                <w:right w:val="none" w:sz="0" w:space="0" w:color="auto"/>
              </w:divBdr>
            </w:div>
            <w:div w:id="810825532">
              <w:marLeft w:val="0"/>
              <w:marRight w:val="0"/>
              <w:marTop w:val="0"/>
              <w:marBottom w:val="0"/>
              <w:divBdr>
                <w:top w:val="none" w:sz="0" w:space="0" w:color="auto"/>
                <w:left w:val="none" w:sz="0" w:space="0" w:color="auto"/>
                <w:bottom w:val="none" w:sz="0" w:space="0" w:color="auto"/>
                <w:right w:val="none" w:sz="0" w:space="0" w:color="auto"/>
              </w:divBdr>
            </w:div>
            <w:div w:id="830484285">
              <w:marLeft w:val="0"/>
              <w:marRight w:val="0"/>
              <w:marTop w:val="0"/>
              <w:marBottom w:val="0"/>
              <w:divBdr>
                <w:top w:val="none" w:sz="0" w:space="0" w:color="auto"/>
                <w:left w:val="none" w:sz="0" w:space="0" w:color="auto"/>
                <w:bottom w:val="none" w:sz="0" w:space="0" w:color="auto"/>
                <w:right w:val="none" w:sz="0" w:space="0" w:color="auto"/>
              </w:divBdr>
            </w:div>
            <w:div w:id="837499197">
              <w:marLeft w:val="0"/>
              <w:marRight w:val="0"/>
              <w:marTop w:val="0"/>
              <w:marBottom w:val="0"/>
              <w:divBdr>
                <w:top w:val="none" w:sz="0" w:space="0" w:color="auto"/>
                <w:left w:val="none" w:sz="0" w:space="0" w:color="auto"/>
                <w:bottom w:val="none" w:sz="0" w:space="0" w:color="auto"/>
                <w:right w:val="none" w:sz="0" w:space="0" w:color="auto"/>
              </w:divBdr>
            </w:div>
            <w:div w:id="843326605">
              <w:marLeft w:val="0"/>
              <w:marRight w:val="0"/>
              <w:marTop w:val="0"/>
              <w:marBottom w:val="0"/>
              <w:divBdr>
                <w:top w:val="none" w:sz="0" w:space="0" w:color="auto"/>
                <w:left w:val="none" w:sz="0" w:space="0" w:color="auto"/>
                <w:bottom w:val="none" w:sz="0" w:space="0" w:color="auto"/>
                <w:right w:val="none" w:sz="0" w:space="0" w:color="auto"/>
              </w:divBdr>
            </w:div>
            <w:div w:id="856502505">
              <w:marLeft w:val="0"/>
              <w:marRight w:val="0"/>
              <w:marTop w:val="0"/>
              <w:marBottom w:val="0"/>
              <w:divBdr>
                <w:top w:val="none" w:sz="0" w:space="0" w:color="auto"/>
                <w:left w:val="none" w:sz="0" w:space="0" w:color="auto"/>
                <w:bottom w:val="none" w:sz="0" w:space="0" w:color="auto"/>
                <w:right w:val="none" w:sz="0" w:space="0" w:color="auto"/>
              </w:divBdr>
            </w:div>
            <w:div w:id="859246989">
              <w:marLeft w:val="0"/>
              <w:marRight w:val="0"/>
              <w:marTop w:val="0"/>
              <w:marBottom w:val="0"/>
              <w:divBdr>
                <w:top w:val="none" w:sz="0" w:space="0" w:color="auto"/>
                <w:left w:val="none" w:sz="0" w:space="0" w:color="auto"/>
                <w:bottom w:val="none" w:sz="0" w:space="0" w:color="auto"/>
                <w:right w:val="none" w:sz="0" w:space="0" w:color="auto"/>
              </w:divBdr>
            </w:div>
            <w:div w:id="873034139">
              <w:marLeft w:val="0"/>
              <w:marRight w:val="0"/>
              <w:marTop w:val="0"/>
              <w:marBottom w:val="0"/>
              <w:divBdr>
                <w:top w:val="none" w:sz="0" w:space="0" w:color="auto"/>
                <w:left w:val="none" w:sz="0" w:space="0" w:color="auto"/>
                <w:bottom w:val="none" w:sz="0" w:space="0" w:color="auto"/>
                <w:right w:val="none" w:sz="0" w:space="0" w:color="auto"/>
              </w:divBdr>
            </w:div>
            <w:div w:id="877013667">
              <w:marLeft w:val="0"/>
              <w:marRight w:val="0"/>
              <w:marTop w:val="0"/>
              <w:marBottom w:val="0"/>
              <w:divBdr>
                <w:top w:val="none" w:sz="0" w:space="0" w:color="auto"/>
                <w:left w:val="none" w:sz="0" w:space="0" w:color="auto"/>
                <w:bottom w:val="none" w:sz="0" w:space="0" w:color="auto"/>
                <w:right w:val="none" w:sz="0" w:space="0" w:color="auto"/>
              </w:divBdr>
            </w:div>
            <w:div w:id="880363583">
              <w:marLeft w:val="0"/>
              <w:marRight w:val="0"/>
              <w:marTop w:val="0"/>
              <w:marBottom w:val="0"/>
              <w:divBdr>
                <w:top w:val="none" w:sz="0" w:space="0" w:color="auto"/>
                <w:left w:val="none" w:sz="0" w:space="0" w:color="auto"/>
                <w:bottom w:val="none" w:sz="0" w:space="0" w:color="auto"/>
                <w:right w:val="none" w:sz="0" w:space="0" w:color="auto"/>
              </w:divBdr>
            </w:div>
            <w:div w:id="906106582">
              <w:marLeft w:val="0"/>
              <w:marRight w:val="0"/>
              <w:marTop w:val="0"/>
              <w:marBottom w:val="0"/>
              <w:divBdr>
                <w:top w:val="none" w:sz="0" w:space="0" w:color="auto"/>
                <w:left w:val="none" w:sz="0" w:space="0" w:color="auto"/>
                <w:bottom w:val="none" w:sz="0" w:space="0" w:color="auto"/>
                <w:right w:val="none" w:sz="0" w:space="0" w:color="auto"/>
              </w:divBdr>
            </w:div>
            <w:div w:id="912398672">
              <w:marLeft w:val="0"/>
              <w:marRight w:val="0"/>
              <w:marTop w:val="0"/>
              <w:marBottom w:val="0"/>
              <w:divBdr>
                <w:top w:val="none" w:sz="0" w:space="0" w:color="auto"/>
                <w:left w:val="none" w:sz="0" w:space="0" w:color="auto"/>
                <w:bottom w:val="none" w:sz="0" w:space="0" w:color="auto"/>
                <w:right w:val="none" w:sz="0" w:space="0" w:color="auto"/>
              </w:divBdr>
            </w:div>
            <w:div w:id="929047102">
              <w:marLeft w:val="0"/>
              <w:marRight w:val="0"/>
              <w:marTop w:val="0"/>
              <w:marBottom w:val="0"/>
              <w:divBdr>
                <w:top w:val="none" w:sz="0" w:space="0" w:color="auto"/>
                <w:left w:val="none" w:sz="0" w:space="0" w:color="auto"/>
                <w:bottom w:val="none" w:sz="0" w:space="0" w:color="auto"/>
                <w:right w:val="none" w:sz="0" w:space="0" w:color="auto"/>
              </w:divBdr>
            </w:div>
            <w:div w:id="1013995387">
              <w:marLeft w:val="0"/>
              <w:marRight w:val="0"/>
              <w:marTop w:val="0"/>
              <w:marBottom w:val="0"/>
              <w:divBdr>
                <w:top w:val="none" w:sz="0" w:space="0" w:color="auto"/>
                <w:left w:val="none" w:sz="0" w:space="0" w:color="auto"/>
                <w:bottom w:val="none" w:sz="0" w:space="0" w:color="auto"/>
                <w:right w:val="none" w:sz="0" w:space="0" w:color="auto"/>
              </w:divBdr>
            </w:div>
            <w:div w:id="1015035974">
              <w:marLeft w:val="0"/>
              <w:marRight w:val="0"/>
              <w:marTop w:val="0"/>
              <w:marBottom w:val="0"/>
              <w:divBdr>
                <w:top w:val="none" w:sz="0" w:space="0" w:color="auto"/>
                <w:left w:val="none" w:sz="0" w:space="0" w:color="auto"/>
                <w:bottom w:val="none" w:sz="0" w:space="0" w:color="auto"/>
                <w:right w:val="none" w:sz="0" w:space="0" w:color="auto"/>
              </w:divBdr>
            </w:div>
            <w:div w:id="1024794931">
              <w:marLeft w:val="0"/>
              <w:marRight w:val="0"/>
              <w:marTop w:val="0"/>
              <w:marBottom w:val="0"/>
              <w:divBdr>
                <w:top w:val="none" w:sz="0" w:space="0" w:color="auto"/>
                <w:left w:val="none" w:sz="0" w:space="0" w:color="auto"/>
                <w:bottom w:val="none" w:sz="0" w:space="0" w:color="auto"/>
                <w:right w:val="none" w:sz="0" w:space="0" w:color="auto"/>
              </w:divBdr>
            </w:div>
            <w:div w:id="1027485797">
              <w:marLeft w:val="0"/>
              <w:marRight w:val="0"/>
              <w:marTop w:val="0"/>
              <w:marBottom w:val="0"/>
              <w:divBdr>
                <w:top w:val="none" w:sz="0" w:space="0" w:color="auto"/>
                <w:left w:val="none" w:sz="0" w:space="0" w:color="auto"/>
                <w:bottom w:val="none" w:sz="0" w:space="0" w:color="auto"/>
                <w:right w:val="none" w:sz="0" w:space="0" w:color="auto"/>
              </w:divBdr>
            </w:div>
            <w:div w:id="1061951372">
              <w:marLeft w:val="0"/>
              <w:marRight w:val="0"/>
              <w:marTop w:val="0"/>
              <w:marBottom w:val="0"/>
              <w:divBdr>
                <w:top w:val="none" w:sz="0" w:space="0" w:color="auto"/>
                <w:left w:val="none" w:sz="0" w:space="0" w:color="auto"/>
                <w:bottom w:val="none" w:sz="0" w:space="0" w:color="auto"/>
                <w:right w:val="none" w:sz="0" w:space="0" w:color="auto"/>
              </w:divBdr>
            </w:div>
            <w:div w:id="1067148295">
              <w:marLeft w:val="0"/>
              <w:marRight w:val="0"/>
              <w:marTop w:val="0"/>
              <w:marBottom w:val="0"/>
              <w:divBdr>
                <w:top w:val="none" w:sz="0" w:space="0" w:color="auto"/>
                <w:left w:val="none" w:sz="0" w:space="0" w:color="auto"/>
                <w:bottom w:val="none" w:sz="0" w:space="0" w:color="auto"/>
                <w:right w:val="none" w:sz="0" w:space="0" w:color="auto"/>
              </w:divBdr>
            </w:div>
            <w:div w:id="1085422324">
              <w:marLeft w:val="0"/>
              <w:marRight w:val="0"/>
              <w:marTop w:val="0"/>
              <w:marBottom w:val="0"/>
              <w:divBdr>
                <w:top w:val="none" w:sz="0" w:space="0" w:color="auto"/>
                <w:left w:val="none" w:sz="0" w:space="0" w:color="auto"/>
                <w:bottom w:val="none" w:sz="0" w:space="0" w:color="auto"/>
                <w:right w:val="none" w:sz="0" w:space="0" w:color="auto"/>
              </w:divBdr>
            </w:div>
            <w:div w:id="1183012350">
              <w:marLeft w:val="0"/>
              <w:marRight w:val="0"/>
              <w:marTop w:val="0"/>
              <w:marBottom w:val="0"/>
              <w:divBdr>
                <w:top w:val="none" w:sz="0" w:space="0" w:color="auto"/>
                <w:left w:val="none" w:sz="0" w:space="0" w:color="auto"/>
                <w:bottom w:val="none" w:sz="0" w:space="0" w:color="auto"/>
                <w:right w:val="none" w:sz="0" w:space="0" w:color="auto"/>
              </w:divBdr>
            </w:div>
            <w:div w:id="1214197954">
              <w:marLeft w:val="0"/>
              <w:marRight w:val="0"/>
              <w:marTop w:val="0"/>
              <w:marBottom w:val="0"/>
              <w:divBdr>
                <w:top w:val="none" w:sz="0" w:space="0" w:color="auto"/>
                <w:left w:val="none" w:sz="0" w:space="0" w:color="auto"/>
                <w:bottom w:val="none" w:sz="0" w:space="0" w:color="auto"/>
                <w:right w:val="none" w:sz="0" w:space="0" w:color="auto"/>
              </w:divBdr>
            </w:div>
            <w:div w:id="1242105414">
              <w:marLeft w:val="0"/>
              <w:marRight w:val="0"/>
              <w:marTop w:val="0"/>
              <w:marBottom w:val="0"/>
              <w:divBdr>
                <w:top w:val="none" w:sz="0" w:space="0" w:color="auto"/>
                <w:left w:val="none" w:sz="0" w:space="0" w:color="auto"/>
                <w:bottom w:val="none" w:sz="0" w:space="0" w:color="auto"/>
                <w:right w:val="none" w:sz="0" w:space="0" w:color="auto"/>
              </w:divBdr>
            </w:div>
            <w:div w:id="1252474028">
              <w:marLeft w:val="0"/>
              <w:marRight w:val="0"/>
              <w:marTop w:val="0"/>
              <w:marBottom w:val="0"/>
              <w:divBdr>
                <w:top w:val="none" w:sz="0" w:space="0" w:color="auto"/>
                <w:left w:val="none" w:sz="0" w:space="0" w:color="auto"/>
                <w:bottom w:val="none" w:sz="0" w:space="0" w:color="auto"/>
                <w:right w:val="none" w:sz="0" w:space="0" w:color="auto"/>
              </w:divBdr>
            </w:div>
            <w:div w:id="1267885695">
              <w:marLeft w:val="0"/>
              <w:marRight w:val="0"/>
              <w:marTop w:val="0"/>
              <w:marBottom w:val="0"/>
              <w:divBdr>
                <w:top w:val="none" w:sz="0" w:space="0" w:color="auto"/>
                <w:left w:val="none" w:sz="0" w:space="0" w:color="auto"/>
                <w:bottom w:val="none" w:sz="0" w:space="0" w:color="auto"/>
                <w:right w:val="none" w:sz="0" w:space="0" w:color="auto"/>
              </w:divBdr>
            </w:div>
            <w:div w:id="1345285921">
              <w:marLeft w:val="0"/>
              <w:marRight w:val="0"/>
              <w:marTop w:val="0"/>
              <w:marBottom w:val="0"/>
              <w:divBdr>
                <w:top w:val="none" w:sz="0" w:space="0" w:color="auto"/>
                <w:left w:val="none" w:sz="0" w:space="0" w:color="auto"/>
                <w:bottom w:val="none" w:sz="0" w:space="0" w:color="auto"/>
                <w:right w:val="none" w:sz="0" w:space="0" w:color="auto"/>
              </w:divBdr>
            </w:div>
            <w:div w:id="1356613140">
              <w:marLeft w:val="0"/>
              <w:marRight w:val="0"/>
              <w:marTop w:val="0"/>
              <w:marBottom w:val="0"/>
              <w:divBdr>
                <w:top w:val="none" w:sz="0" w:space="0" w:color="auto"/>
                <w:left w:val="none" w:sz="0" w:space="0" w:color="auto"/>
                <w:bottom w:val="none" w:sz="0" w:space="0" w:color="auto"/>
                <w:right w:val="none" w:sz="0" w:space="0" w:color="auto"/>
              </w:divBdr>
            </w:div>
            <w:div w:id="1376393513">
              <w:marLeft w:val="0"/>
              <w:marRight w:val="0"/>
              <w:marTop w:val="0"/>
              <w:marBottom w:val="0"/>
              <w:divBdr>
                <w:top w:val="none" w:sz="0" w:space="0" w:color="auto"/>
                <w:left w:val="none" w:sz="0" w:space="0" w:color="auto"/>
                <w:bottom w:val="none" w:sz="0" w:space="0" w:color="auto"/>
                <w:right w:val="none" w:sz="0" w:space="0" w:color="auto"/>
              </w:divBdr>
            </w:div>
            <w:div w:id="1405252715">
              <w:marLeft w:val="0"/>
              <w:marRight w:val="0"/>
              <w:marTop w:val="0"/>
              <w:marBottom w:val="0"/>
              <w:divBdr>
                <w:top w:val="none" w:sz="0" w:space="0" w:color="auto"/>
                <w:left w:val="none" w:sz="0" w:space="0" w:color="auto"/>
                <w:bottom w:val="none" w:sz="0" w:space="0" w:color="auto"/>
                <w:right w:val="none" w:sz="0" w:space="0" w:color="auto"/>
              </w:divBdr>
            </w:div>
            <w:div w:id="1442533173">
              <w:marLeft w:val="0"/>
              <w:marRight w:val="0"/>
              <w:marTop w:val="0"/>
              <w:marBottom w:val="0"/>
              <w:divBdr>
                <w:top w:val="none" w:sz="0" w:space="0" w:color="auto"/>
                <w:left w:val="none" w:sz="0" w:space="0" w:color="auto"/>
                <w:bottom w:val="none" w:sz="0" w:space="0" w:color="auto"/>
                <w:right w:val="none" w:sz="0" w:space="0" w:color="auto"/>
              </w:divBdr>
            </w:div>
            <w:div w:id="1468203321">
              <w:marLeft w:val="0"/>
              <w:marRight w:val="0"/>
              <w:marTop w:val="0"/>
              <w:marBottom w:val="0"/>
              <w:divBdr>
                <w:top w:val="none" w:sz="0" w:space="0" w:color="auto"/>
                <w:left w:val="none" w:sz="0" w:space="0" w:color="auto"/>
                <w:bottom w:val="none" w:sz="0" w:space="0" w:color="auto"/>
                <w:right w:val="none" w:sz="0" w:space="0" w:color="auto"/>
              </w:divBdr>
            </w:div>
            <w:div w:id="1476332312">
              <w:marLeft w:val="0"/>
              <w:marRight w:val="0"/>
              <w:marTop w:val="0"/>
              <w:marBottom w:val="0"/>
              <w:divBdr>
                <w:top w:val="none" w:sz="0" w:space="0" w:color="auto"/>
                <w:left w:val="none" w:sz="0" w:space="0" w:color="auto"/>
                <w:bottom w:val="none" w:sz="0" w:space="0" w:color="auto"/>
                <w:right w:val="none" w:sz="0" w:space="0" w:color="auto"/>
              </w:divBdr>
            </w:div>
            <w:div w:id="1476609066">
              <w:marLeft w:val="0"/>
              <w:marRight w:val="0"/>
              <w:marTop w:val="0"/>
              <w:marBottom w:val="0"/>
              <w:divBdr>
                <w:top w:val="none" w:sz="0" w:space="0" w:color="auto"/>
                <w:left w:val="none" w:sz="0" w:space="0" w:color="auto"/>
                <w:bottom w:val="none" w:sz="0" w:space="0" w:color="auto"/>
                <w:right w:val="none" w:sz="0" w:space="0" w:color="auto"/>
              </w:divBdr>
            </w:div>
            <w:div w:id="1518734834">
              <w:marLeft w:val="0"/>
              <w:marRight w:val="0"/>
              <w:marTop w:val="0"/>
              <w:marBottom w:val="0"/>
              <w:divBdr>
                <w:top w:val="none" w:sz="0" w:space="0" w:color="auto"/>
                <w:left w:val="none" w:sz="0" w:space="0" w:color="auto"/>
                <w:bottom w:val="none" w:sz="0" w:space="0" w:color="auto"/>
                <w:right w:val="none" w:sz="0" w:space="0" w:color="auto"/>
              </w:divBdr>
            </w:div>
            <w:div w:id="1547717728">
              <w:marLeft w:val="0"/>
              <w:marRight w:val="0"/>
              <w:marTop w:val="0"/>
              <w:marBottom w:val="0"/>
              <w:divBdr>
                <w:top w:val="none" w:sz="0" w:space="0" w:color="auto"/>
                <w:left w:val="none" w:sz="0" w:space="0" w:color="auto"/>
                <w:bottom w:val="none" w:sz="0" w:space="0" w:color="auto"/>
                <w:right w:val="none" w:sz="0" w:space="0" w:color="auto"/>
              </w:divBdr>
            </w:div>
            <w:div w:id="1553079834">
              <w:marLeft w:val="0"/>
              <w:marRight w:val="0"/>
              <w:marTop w:val="0"/>
              <w:marBottom w:val="0"/>
              <w:divBdr>
                <w:top w:val="none" w:sz="0" w:space="0" w:color="auto"/>
                <w:left w:val="none" w:sz="0" w:space="0" w:color="auto"/>
                <w:bottom w:val="none" w:sz="0" w:space="0" w:color="auto"/>
                <w:right w:val="none" w:sz="0" w:space="0" w:color="auto"/>
              </w:divBdr>
            </w:div>
            <w:div w:id="1612278715">
              <w:marLeft w:val="0"/>
              <w:marRight w:val="0"/>
              <w:marTop w:val="0"/>
              <w:marBottom w:val="0"/>
              <w:divBdr>
                <w:top w:val="none" w:sz="0" w:space="0" w:color="auto"/>
                <w:left w:val="none" w:sz="0" w:space="0" w:color="auto"/>
                <w:bottom w:val="none" w:sz="0" w:space="0" w:color="auto"/>
                <w:right w:val="none" w:sz="0" w:space="0" w:color="auto"/>
              </w:divBdr>
            </w:div>
            <w:div w:id="1617326915">
              <w:marLeft w:val="0"/>
              <w:marRight w:val="0"/>
              <w:marTop w:val="0"/>
              <w:marBottom w:val="0"/>
              <w:divBdr>
                <w:top w:val="none" w:sz="0" w:space="0" w:color="auto"/>
                <w:left w:val="none" w:sz="0" w:space="0" w:color="auto"/>
                <w:bottom w:val="none" w:sz="0" w:space="0" w:color="auto"/>
                <w:right w:val="none" w:sz="0" w:space="0" w:color="auto"/>
              </w:divBdr>
            </w:div>
            <w:div w:id="1620840014">
              <w:marLeft w:val="0"/>
              <w:marRight w:val="0"/>
              <w:marTop w:val="0"/>
              <w:marBottom w:val="0"/>
              <w:divBdr>
                <w:top w:val="none" w:sz="0" w:space="0" w:color="auto"/>
                <w:left w:val="none" w:sz="0" w:space="0" w:color="auto"/>
                <w:bottom w:val="none" w:sz="0" w:space="0" w:color="auto"/>
                <w:right w:val="none" w:sz="0" w:space="0" w:color="auto"/>
              </w:divBdr>
            </w:div>
            <w:div w:id="1633747363">
              <w:marLeft w:val="0"/>
              <w:marRight w:val="0"/>
              <w:marTop w:val="0"/>
              <w:marBottom w:val="0"/>
              <w:divBdr>
                <w:top w:val="none" w:sz="0" w:space="0" w:color="auto"/>
                <w:left w:val="none" w:sz="0" w:space="0" w:color="auto"/>
                <w:bottom w:val="none" w:sz="0" w:space="0" w:color="auto"/>
                <w:right w:val="none" w:sz="0" w:space="0" w:color="auto"/>
              </w:divBdr>
            </w:div>
            <w:div w:id="1673338808">
              <w:marLeft w:val="0"/>
              <w:marRight w:val="0"/>
              <w:marTop w:val="0"/>
              <w:marBottom w:val="0"/>
              <w:divBdr>
                <w:top w:val="none" w:sz="0" w:space="0" w:color="auto"/>
                <w:left w:val="none" w:sz="0" w:space="0" w:color="auto"/>
                <w:bottom w:val="none" w:sz="0" w:space="0" w:color="auto"/>
                <w:right w:val="none" w:sz="0" w:space="0" w:color="auto"/>
              </w:divBdr>
            </w:div>
            <w:div w:id="1676612563">
              <w:marLeft w:val="0"/>
              <w:marRight w:val="0"/>
              <w:marTop w:val="0"/>
              <w:marBottom w:val="0"/>
              <w:divBdr>
                <w:top w:val="none" w:sz="0" w:space="0" w:color="auto"/>
                <w:left w:val="none" w:sz="0" w:space="0" w:color="auto"/>
                <w:bottom w:val="none" w:sz="0" w:space="0" w:color="auto"/>
                <w:right w:val="none" w:sz="0" w:space="0" w:color="auto"/>
              </w:divBdr>
            </w:div>
            <w:div w:id="1685202370">
              <w:marLeft w:val="0"/>
              <w:marRight w:val="0"/>
              <w:marTop w:val="0"/>
              <w:marBottom w:val="0"/>
              <w:divBdr>
                <w:top w:val="none" w:sz="0" w:space="0" w:color="auto"/>
                <w:left w:val="none" w:sz="0" w:space="0" w:color="auto"/>
                <w:bottom w:val="none" w:sz="0" w:space="0" w:color="auto"/>
                <w:right w:val="none" w:sz="0" w:space="0" w:color="auto"/>
              </w:divBdr>
            </w:div>
            <w:div w:id="1691494853">
              <w:marLeft w:val="0"/>
              <w:marRight w:val="0"/>
              <w:marTop w:val="0"/>
              <w:marBottom w:val="0"/>
              <w:divBdr>
                <w:top w:val="none" w:sz="0" w:space="0" w:color="auto"/>
                <w:left w:val="none" w:sz="0" w:space="0" w:color="auto"/>
                <w:bottom w:val="none" w:sz="0" w:space="0" w:color="auto"/>
                <w:right w:val="none" w:sz="0" w:space="0" w:color="auto"/>
              </w:divBdr>
            </w:div>
            <w:div w:id="1709649416">
              <w:marLeft w:val="0"/>
              <w:marRight w:val="0"/>
              <w:marTop w:val="0"/>
              <w:marBottom w:val="0"/>
              <w:divBdr>
                <w:top w:val="none" w:sz="0" w:space="0" w:color="auto"/>
                <w:left w:val="none" w:sz="0" w:space="0" w:color="auto"/>
                <w:bottom w:val="none" w:sz="0" w:space="0" w:color="auto"/>
                <w:right w:val="none" w:sz="0" w:space="0" w:color="auto"/>
              </w:divBdr>
            </w:div>
            <w:div w:id="1712725585">
              <w:marLeft w:val="0"/>
              <w:marRight w:val="0"/>
              <w:marTop w:val="0"/>
              <w:marBottom w:val="0"/>
              <w:divBdr>
                <w:top w:val="none" w:sz="0" w:space="0" w:color="auto"/>
                <w:left w:val="none" w:sz="0" w:space="0" w:color="auto"/>
                <w:bottom w:val="none" w:sz="0" w:space="0" w:color="auto"/>
                <w:right w:val="none" w:sz="0" w:space="0" w:color="auto"/>
              </w:divBdr>
            </w:div>
            <w:div w:id="1730960698">
              <w:marLeft w:val="0"/>
              <w:marRight w:val="0"/>
              <w:marTop w:val="0"/>
              <w:marBottom w:val="0"/>
              <w:divBdr>
                <w:top w:val="none" w:sz="0" w:space="0" w:color="auto"/>
                <w:left w:val="none" w:sz="0" w:space="0" w:color="auto"/>
                <w:bottom w:val="none" w:sz="0" w:space="0" w:color="auto"/>
                <w:right w:val="none" w:sz="0" w:space="0" w:color="auto"/>
              </w:divBdr>
            </w:div>
            <w:div w:id="1757748984">
              <w:marLeft w:val="0"/>
              <w:marRight w:val="0"/>
              <w:marTop w:val="0"/>
              <w:marBottom w:val="0"/>
              <w:divBdr>
                <w:top w:val="none" w:sz="0" w:space="0" w:color="auto"/>
                <w:left w:val="none" w:sz="0" w:space="0" w:color="auto"/>
                <w:bottom w:val="none" w:sz="0" w:space="0" w:color="auto"/>
                <w:right w:val="none" w:sz="0" w:space="0" w:color="auto"/>
              </w:divBdr>
            </w:div>
            <w:div w:id="1777211983">
              <w:marLeft w:val="0"/>
              <w:marRight w:val="0"/>
              <w:marTop w:val="0"/>
              <w:marBottom w:val="0"/>
              <w:divBdr>
                <w:top w:val="none" w:sz="0" w:space="0" w:color="auto"/>
                <w:left w:val="none" w:sz="0" w:space="0" w:color="auto"/>
                <w:bottom w:val="none" w:sz="0" w:space="0" w:color="auto"/>
                <w:right w:val="none" w:sz="0" w:space="0" w:color="auto"/>
              </w:divBdr>
            </w:div>
            <w:div w:id="1778941206">
              <w:marLeft w:val="0"/>
              <w:marRight w:val="0"/>
              <w:marTop w:val="0"/>
              <w:marBottom w:val="0"/>
              <w:divBdr>
                <w:top w:val="none" w:sz="0" w:space="0" w:color="auto"/>
                <w:left w:val="none" w:sz="0" w:space="0" w:color="auto"/>
                <w:bottom w:val="none" w:sz="0" w:space="0" w:color="auto"/>
                <w:right w:val="none" w:sz="0" w:space="0" w:color="auto"/>
              </w:divBdr>
            </w:div>
            <w:div w:id="1797483525">
              <w:marLeft w:val="0"/>
              <w:marRight w:val="0"/>
              <w:marTop w:val="0"/>
              <w:marBottom w:val="0"/>
              <w:divBdr>
                <w:top w:val="none" w:sz="0" w:space="0" w:color="auto"/>
                <w:left w:val="none" w:sz="0" w:space="0" w:color="auto"/>
                <w:bottom w:val="none" w:sz="0" w:space="0" w:color="auto"/>
                <w:right w:val="none" w:sz="0" w:space="0" w:color="auto"/>
              </w:divBdr>
            </w:div>
            <w:div w:id="1827355076">
              <w:marLeft w:val="0"/>
              <w:marRight w:val="0"/>
              <w:marTop w:val="0"/>
              <w:marBottom w:val="0"/>
              <w:divBdr>
                <w:top w:val="none" w:sz="0" w:space="0" w:color="auto"/>
                <w:left w:val="none" w:sz="0" w:space="0" w:color="auto"/>
                <w:bottom w:val="none" w:sz="0" w:space="0" w:color="auto"/>
                <w:right w:val="none" w:sz="0" w:space="0" w:color="auto"/>
              </w:divBdr>
            </w:div>
            <w:div w:id="1890454042">
              <w:marLeft w:val="0"/>
              <w:marRight w:val="0"/>
              <w:marTop w:val="0"/>
              <w:marBottom w:val="0"/>
              <w:divBdr>
                <w:top w:val="none" w:sz="0" w:space="0" w:color="auto"/>
                <w:left w:val="none" w:sz="0" w:space="0" w:color="auto"/>
                <w:bottom w:val="none" w:sz="0" w:space="0" w:color="auto"/>
                <w:right w:val="none" w:sz="0" w:space="0" w:color="auto"/>
              </w:divBdr>
            </w:div>
            <w:div w:id="1961566984">
              <w:marLeft w:val="0"/>
              <w:marRight w:val="0"/>
              <w:marTop w:val="0"/>
              <w:marBottom w:val="0"/>
              <w:divBdr>
                <w:top w:val="none" w:sz="0" w:space="0" w:color="auto"/>
                <w:left w:val="none" w:sz="0" w:space="0" w:color="auto"/>
                <w:bottom w:val="none" w:sz="0" w:space="0" w:color="auto"/>
                <w:right w:val="none" w:sz="0" w:space="0" w:color="auto"/>
              </w:divBdr>
            </w:div>
            <w:div w:id="1973631985">
              <w:marLeft w:val="0"/>
              <w:marRight w:val="0"/>
              <w:marTop w:val="0"/>
              <w:marBottom w:val="0"/>
              <w:divBdr>
                <w:top w:val="none" w:sz="0" w:space="0" w:color="auto"/>
                <w:left w:val="none" w:sz="0" w:space="0" w:color="auto"/>
                <w:bottom w:val="none" w:sz="0" w:space="0" w:color="auto"/>
                <w:right w:val="none" w:sz="0" w:space="0" w:color="auto"/>
              </w:divBdr>
            </w:div>
            <w:div w:id="2015373375">
              <w:marLeft w:val="0"/>
              <w:marRight w:val="0"/>
              <w:marTop w:val="0"/>
              <w:marBottom w:val="0"/>
              <w:divBdr>
                <w:top w:val="none" w:sz="0" w:space="0" w:color="auto"/>
                <w:left w:val="none" w:sz="0" w:space="0" w:color="auto"/>
                <w:bottom w:val="none" w:sz="0" w:space="0" w:color="auto"/>
                <w:right w:val="none" w:sz="0" w:space="0" w:color="auto"/>
              </w:divBdr>
            </w:div>
            <w:div w:id="2019039411">
              <w:marLeft w:val="0"/>
              <w:marRight w:val="0"/>
              <w:marTop w:val="0"/>
              <w:marBottom w:val="0"/>
              <w:divBdr>
                <w:top w:val="none" w:sz="0" w:space="0" w:color="auto"/>
                <w:left w:val="none" w:sz="0" w:space="0" w:color="auto"/>
                <w:bottom w:val="none" w:sz="0" w:space="0" w:color="auto"/>
                <w:right w:val="none" w:sz="0" w:space="0" w:color="auto"/>
              </w:divBdr>
            </w:div>
            <w:div w:id="2105687801">
              <w:marLeft w:val="0"/>
              <w:marRight w:val="0"/>
              <w:marTop w:val="0"/>
              <w:marBottom w:val="0"/>
              <w:divBdr>
                <w:top w:val="none" w:sz="0" w:space="0" w:color="auto"/>
                <w:left w:val="none" w:sz="0" w:space="0" w:color="auto"/>
                <w:bottom w:val="none" w:sz="0" w:space="0" w:color="auto"/>
                <w:right w:val="none" w:sz="0" w:space="0" w:color="auto"/>
              </w:divBdr>
            </w:div>
            <w:div w:id="2107264170">
              <w:marLeft w:val="0"/>
              <w:marRight w:val="0"/>
              <w:marTop w:val="0"/>
              <w:marBottom w:val="0"/>
              <w:divBdr>
                <w:top w:val="none" w:sz="0" w:space="0" w:color="auto"/>
                <w:left w:val="none" w:sz="0" w:space="0" w:color="auto"/>
                <w:bottom w:val="none" w:sz="0" w:space="0" w:color="auto"/>
                <w:right w:val="none" w:sz="0" w:space="0" w:color="auto"/>
              </w:divBdr>
            </w:div>
            <w:div w:id="214068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9234">
      <w:bodyDiv w:val="1"/>
      <w:marLeft w:val="0"/>
      <w:marRight w:val="0"/>
      <w:marTop w:val="0"/>
      <w:marBottom w:val="0"/>
      <w:divBdr>
        <w:top w:val="none" w:sz="0" w:space="0" w:color="auto"/>
        <w:left w:val="none" w:sz="0" w:space="0" w:color="auto"/>
        <w:bottom w:val="none" w:sz="0" w:space="0" w:color="auto"/>
        <w:right w:val="none" w:sz="0" w:space="0" w:color="auto"/>
      </w:divBdr>
    </w:div>
    <w:div w:id="920721933">
      <w:bodyDiv w:val="1"/>
      <w:marLeft w:val="0"/>
      <w:marRight w:val="0"/>
      <w:marTop w:val="0"/>
      <w:marBottom w:val="0"/>
      <w:divBdr>
        <w:top w:val="none" w:sz="0" w:space="0" w:color="auto"/>
        <w:left w:val="none" w:sz="0" w:space="0" w:color="auto"/>
        <w:bottom w:val="none" w:sz="0" w:space="0" w:color="auto"/>
        <w:right w:val="none" w:sz="0" w:space="0" w:color="auto"/>
      </w:divBdr>
      <w:divsChild>
        <w:div w:id="120080284">
          <w:marLeft w:val="480"/>
          <w:marRight w:val="0"/>
          <w:marTop w:val="0"/>
          <w:marBottom w:val="0"/>
          <w:divBdr>
            <w:top w:val="none" w:sz="0" w:space="0" w:color="auto"/>
            <w:left w:val="none" w:sz="0" w:space="0" w:color="auto"/>
            <w:bottom w:val="none" w:sz="0" w:space="0" w:color="auto"/>
            <w:right w:val="none" w:sz="0" w:space="0" w:color="auto"/>
          </w:divBdr>
          <w:divsChild>
            <w:div w:id="5447148">
              <w:marLeft w:val="0"/>
              <w:marRight w:val="0"/>
              <w:marTop w:val="0"/>
              <w:marBottom w:val="0"/>
              <w:divBdr>
                <w:top w:val="none" w:sz="0" w:space="0" w:color="auto"/>
                <w:left w:val="none" w:sz="0" w:space="0" w:color="auto"/>
                <w:bottom w:val="none" w:sz="0" w:space="0" w:color="auto"/>
                <w:right w:val="none" w:sz="0" w:space="0" w:color="auto"/>
              </w:divBdr>
            </w:div>
            <w:div w:id="19742398">
              <w:marLeft w:val="0"/>
              <w:marRight w:val="0"/>
              <w:marTop w:val="0"/>
              <w:marBottom w:val="0"/>
              <w:divBdr>
                <w:top w:val="none" w:sz="0" w:space="0" w:color="auto"/>
                <w:left w:val="none" w:sz="0" w:space="0" w:color="auto"/>
                <w:bottom w:val="none" w:sz="0" w:space="0" w:color="auto"/>
                <w:right w:val="none" w:sz="0" w:space="0" w:color="auto"/>
              </w:divBdr>
            </w:div>
            <w:div w:id="95562549">
              <w:marLeft w:val="0"/>
              <w:marRight w:val="0"/>
              <w:marTop w:val="0"/>
              <w:marBottom w:val="0"/>
              <w:divBdr>
                <w:top w:val="none" w:sz="0" w:space="0" w:color="auto"/>
                <w:left w:val="none" w:sz="0" w:space="0" w:color="auto"/>
                <w:bottom w:val="none" w:sz="0" w:space="0" w:color="auto"/>
                <w:right w:val="none" w:sz="0" w:space="0" w:color="auto"/>
              </w:divBdr>
            </w:div>
            <w:div w:id="147327453">
              <w:marLeft w:val="0"/>
              <w:marRight w:val="0"/>
              <w:marTop w:val="0"/>
              <w:marBottom w:val="0"/>
              <w:divBdr>
                <w:top w:val="none" w:sz="0" w:space="0" w:color="auto"/>
                <w:left w:val="none" w:sz="0" w:space="0" w:color="auto"/>
                <w:bottom w:val="none" w:sz="0" w:space="0" w:color="auto"/>
                <w:right w:val="none" w:sz="0" w:space="0" w:color="auto"/>
              </w:divBdr>
            </w:div>
            <w:div w:id="151217616">
              <w:marLeft w:val="0"/>
              <w:marRight w:val="0"/>
              <w:marTop w:val="0"/>
              <w:marBottom w:val="0"/>
              <w:divBdr>
                <w:top w:val="none" w:sz="0" w:space="0" w:color="auto"/>
                <w:left w:val="none" w:sz="0" w:space="0" w:color="auto"/>
                <w:bottom w:val="none" w:sz="0" w:space="0" w:color="auto"/>
                <w:right w:val="none" w:sz="0" w:space="0" w:color="auto"/>
              </w:divBdr>
            </w:div>
            <w:div w:id="202980232">
              <w:marLeft w:val="0"/>
              <w:marRight w:val="0"/>
              <w:marTop w:val="0"/>
              <w:marBottom w:val="0"/>
              <w:divBdr>
                <w:top w:val="none" w:sz="0" w:space="0" w:color="auto"/>
                <w:left w:val="none" w:sz="0" w:space="0" w:color="auto"/>
                <w:bottom w:val="none" w:sz="0" w:space="0" w:color="auto"/>
                <w:right w:val="none" w:sz="0" w:space="0" w:color="auto"/>
              </w:divBdr>
            </w:div>
            <w:div w:id="231739982">
              <w:marLeft w:val="0"/>
              <w:marRight w:val="0"/>
              <w:marTop w:val="0"/>
              <w:marBottom w:val="0"/>
              <w:divBdr>
                <w:top w:val="none" w:sz="0" w:space="0" w:color="auto"/>
                <w:left w:val="none" w:sz="0" w:space="0" w:color="auto"/>
                <w:bottom w:val="none" w:sz="0" w:space="0" w:color="auto"/>
                <w:right w:val="none" w:sz="0" w:space="0" w:color="auto"/>
              </w:divBdr>
            </w:div>
            <w:div w:id="254098224">
              <w:marLeft w:val="0"/>
              <w:marRight w:val="0"/>
              <w:marTop w:val="0"/>
              <w:marBottom w:val="0"/>
              <w:divBdr>
                <w:top w:val="none" w:sz="0" w:space="0" w:color="auto"/>
                <w:left w:val="none" w:sz="0" w:space="0" w:color="auto"/>
                <w:bottom w:val="none" w:sz="0" w:space="0" w:color="auto"/>
                <w:right w:val="none" w:sz="0" w:space="0" w:color="auto"/>
              </w:divBdr>
            </w:div>
            <w:div w:id="303314523">
              <w:marLeft w:val="0"/>
              <w:marRight w:val="0"/>
              <w:marTop w:val="0"/>
              <w:marBottom w:val="0"/>
              <w:divBdr>
                <w:top w:val="none" w:sz="0" w:space="0" w:color="auto"/>
                <w:left w:val="none" w:sz="0" w:space="0" w:color="auto"/>
                <w:bottom w:val="none" w:sz="0" w:space="0" w:color="auto"/>
                <w:right w:val="none" w:sz="0" w:space="0" w:color="auto"/>
              </w:divBdr>
            </w:div>
            <w:div w:id="317609934">
              <w:marLeft w:val="0"/>
              <w:marRight w:val="0"/>
              <w:marTop w:val="0"/>
              <w:marBottom w:val="0"/>
              <w:divBdr>
                <w:top w:val="none" w:sz="0" w:space="0" w:color="auto"/>
                <w:left w:val="none" w:sz="0" w:space="0" w:color="auto"/>
                <w:bottom w:val="none" w:sz="0" w:space="0" w:color="auto"/>
                <w:right w:val="none" w:sz="0" w:space="0" w:color="auto"/>
              </w:divBdr>
            </w:div>
            <w:div w:id="334188231">
              <w:marLeft w:val="0"/>
              <w:marRight w:val="0"/>
              <w:marTop w:val="0"/>
              <w:marBottom w:val="0"/>
              <w:divBdr>
                <w:top w:val="none" w:sz="0" w:space="0" w:color="auto"/>
                <w:left w:val="none" w:sz="0" w:space="0" w:color="auto"/>
                <w:bottom w:val="none" w:sz="0" w:space="0" w:color="auto"/>
                <w:right w:val="none" w:sz="0" w:space="0" w:color="auto"/>
              </w:divBdr>
            </w:div>
            <w:div w:id="335620954">
              <w:marLeft w:val="0"/>
              <w:marRight w:val="0"/>
              <w:marTop w:val="0"/>
              <w:marBottom w:val="0"/>
              <w:divBdr>
                <w:top w:val="none" w:sz="0" w:space="0" w:color="auto"/>
                <w:left w:val="none" w:sz="0" w:space="0" w:color="auto"/>
                <w:bottom w:val="none" w:sz="0" w:space="0" w:color="auto"/>
                <w:right w:val="none" w:sz="0" w:space="0" w:color="auto"/>
              </w:divBdr>
            </w:div>
            <w:div w:id="358240590">
              <w:marLeft w:val="0"/>
              <w:marRight w:val="0"/>
              <w:marTop w:val="0"/>
              <w:marBottom w:val="0"/>
              <w:divBdr>
                <w:top w:val="none" w:sz="0" w:space="0" w:color="auto"/>
                <w:left w:val="none" w:sz="0" w:space="0" w:color="auto"/>
                <w:bottom w:val="none" w:sz="0" w:space="0" w:color="auto"/>
                <w:right w:val="none" w:sz="0" w:space="0" w:color="auto"/>
              </w:divBdr>
            </w:div>
            <w:div w:id="410078126">
              <w:marLeft w:val="0"/>
              <w:marRight w:val="0"/>
              <w:marTop w:val="0"/>
              <w:marBottom w:val="0"/>
              <w:divBdr>
                <w:top w:val="none" w:sz="0" w:space="0" w:color="auto"/>
                <w:left w:val="none" w:sz="0" w:space="0" w:color="auto"/>
                <w:bottom w:val="none" w:sz="0" w:space="0" w:color="auto"/>
                <w:right w:val="none" w:sz="0" w:space="0" w:color="auto"/>
              </w:divBdr>
            </w:div>
            <w:div w:id="438256912">
              <w:marLeft w:val="0"/>
              <w:marRight w:val="0"/>
              <w:marTop w:val="0"/>
              <w:marBottom w:val="0"/>
              <w:divBdr>
                <w:top w:val="none" w:sz="0" w:space="0" w:color="auto"/>
                <w:left w:val="none" w:sz="0" w:space="0" w:color="auto"/>
                <w:bottom w:val="none" w:sz="0" w:space="0" w:color="auto"/>
                <w:right w:val="none" w:sz="0" w:space="0" w:color="auto"/>
              </w:divBdr>
            </w:div>
            <w:div w:id="503520977">
              <w:marLeft w:val="0"/>
              <w:marRight w:val="0"/>
              <w:marTop w:val="0"/>
              <w:marBottom w:val="0"/>
              <w:divBdr>
                <w:top w:val="none" w:sz="0" w:space="0" w:color="auto"/>
                <w:left w:val="none" w:sz="0" w:space="0" w:color="auto"/>
                <w:bottom w:val="none" w:sz="0" w:space="0" w:color="auto"/>
                <w:right w:val="none" w:sz="0" w:space="0" w:color="auto"/>
              </w:divBdr>
            </w:div>
            <w:div w:id="509297836">
              <w:marLeft w:val="0"/>
              <w:marRight w:val="0"/>
              <w:marTop w:val="0"/>
              <w:marBottom w:val="0"/>
              <w:divBdr>
                <w:top w:val="none" w:sz="0" w:space="0" w:color="auto"/>
                <w:left w:val="none" w:sz="0" w:space="0" w:color="auto"/>
                <w:bottom w:val="none" w:sz="0" w:space="0" w:color="auto"/>
                <w:right w:val="none" w:sz="0" w:space="0" w:color="auto"/>
              </w:divBdr>
            </w:div>
            <w:div w:id="523323189">
              <w:marLeft w:val="0"/>
              <w:marRight w:val="0"/>
              <w:marTop w:val="0"/>
              <w:marBottom w:val="0"/>
              <w:divBdr>
                <w:top w:val="none" w:sz="0" w:space="0" w:color="auto"/>
                <w:left w:val="none" w:sz="0" w:space="0" w:color="auto"/>
                <w:bottom w:val="none" w:sz="0" w:space="0" w:color="auto"/>
                <w:right w:val="none" w:sz="0" w:space="0" w:color="auto"/>
              </w:divBdr>
            </w:div>
            <w:div w:id="547301202">
              <w:marLeft w:val="0"/>
              <w:marRight w:val="0"/>
              <w:marTop w:val="0"/>
              <w:marBottom w:val="0"/>
              <w:divBdr>
                <w:top w:val="none" w:sz="0" w:space="0" w:color="auto"/>
                <w:left w:val="none" w:sz="0" w:space="0" w:color="auto"/>
                <w:bottom w:val="none" w:sz="0" w:space="0" w:color="auto"/>
                <w:right w:val="none" w:sz="0" w:space="0" w:color="auto"/>
              </w:divBdr>
            </w:div>
            <w:div w:id="565266205">
              <w:marLeft w:val="0"/>
              <w:marRight w:val="0"/>
              <w:marTop w:val="0"/>
              <w:marBottom w:val="0"/>
              <w:divBdr>
                <w:top w:val="none" w:sz="0" w:space="0" w:color="auto"/>
                <w:left w:val="none" w:sz="0" w:space="0" w:color="auto"/>
                <w:bottom w:val="none" w:sz="0" w:space="0" w:color="auto"/>
                <w:right w:val="none" w:sz="0" w:space="0" w:color="auto"/>
              </w:divBdr>
            </w:div>
            <w:div w:id="580066234">
              <w:marLeft w:val="0"/>
              <w:marRight w:val="0"/>
              <w:marTop w:val="0"/>
              <w:marBottom w:val="0"/>
              <w:divBdr>
                <w:top w:val="none" w:sz="0" w:space="0" w:color="auto"/>
                <w:left w:val="none" w:sz="0" w:space="0" w:color="auto"/>
                <w:bottom w:val="none" w:sz="0" w:space="0" w:color="auto"/>
                <w:right w:val="none" w:sz="0" w:space="0" w:color="auto"/>
              </w:divBdr>
            </w:div>
            <w:div w:id="584455411">
              <w:marLeft w:val="0"/>
              <w:marRight w:val="0"/>
              <w:marTop w:val="0"/>
              <w:marBottom w:val="0"/>
              <w:divBdr>
                <w:top w:val="none" w:sz="0" w:space="0" w:color="auto"/>
                <w:left w:val="none" w:sz="0" w:space="0" w:color="auto"/>
                <w:bottom w:val="none" w:sz="0" w:space="0" w:color="auto"/>
                <w:right w:val="none" w:sz="0" w:space="0" w:color="auto"/>
              </w:divBdr>
            </w:div>
            <w:div w:id="621568989">
              <w:marLeft w:val="0"/>
              <w:marRight w:val="0"/>
              <w:marTop w:val="0"/>
              <w:marBottom w:val="0"/>
              <w:divBdr>
                <w:top w:val="none" w:sz="0" w:space="0" w:color="auto"/>
                <w:left w:val="none" w:sz="0" w:space="0" w:color="auto"/>
                <w:bottom w:val="none" w:sz="0" w:space="0" w:color="auto"/>
                <w:right w:val="none" w:sz="0" w:space="0" w:color="auto"/>
              </w:divBdr>
            </w:div>
            <w:div w:id="658121162">
              <w:marLeft w:val="0"/>
              <w:marRight w:val="0"/>
              <w:marTop w:val="0"/>
              <w:marBottom w:val="0"/>
              <w:divBdr>
                <w:top w:val="none" w:sz="0" w:space="0" w:color="auto"/>
                <w:left w:val="none" w:sz="0" w:space="0" w:color="auto"/>
                <w:bottom w:val="none" w:sz="0" w:space="0" w:color="auto"/>
                <w:right w:val="none" w:sz="0" w:space="0" w:color="auto"/>
              </w:divBdr>
            </w:div>
            <w:div w:id="740980684">
              <w:marLeft w:val="0"/>
              <w:marRight w:val="0"/>
              <w:marTop w:val="0"/>
              <w:marBottom w:val="0"/>
              <w:divBdr>
                <w:top w:val="none" w:sz="0" w:space="0" w:color="auto"/>
                <w:left w:val="none" w:sz="0" w:space="0" w:color="auto"/>
                <w:bottom w:val="none" w:sz="0" w:space="0" w:color="auto"/>
                <w:right w:val="none" w:sz="0" w:space="0" w:color="auto"/>
              </w:divBdr>
            </w:div>
            <w:div w:id="747191201">
              <w:marLeft w:val="0"/>
              <w:marRight w:val="0"/>
              <w:marTop w:val="0"/>
              <w:marBottom w:val="0"/>
              <w:divBdr>
                <w:top w:val="none" w:sz="0" w:space="0" w:color="auto"/>
                <w:left w:val="none" w:sz="0" w:space="0" w:color="auto"/>
                <w:bottom w:val="none" w:sz="0" w:space="0" w:color="auto"/>
                <w:right w:val="none" w:sz="0" w:space="0" w:color="auto"/>
              </w:divBdr>
            </w:div>
            <w:div w:id="756558078">
              <w:marLeft w:val="0"/>
              <w:marRight w:val="0"/>
              <w:marTop w:val="0"/>
              <w:marBottom w:val="0"/>
              <w:divBdr>
                <w:top w:val="none" w:sz="0" w:space="0" w:color="auto"/>
                <w:left w:val="none" w:sz="0" w:space="0" w:color="auto"/>
                <w:bottom w:val="none" w:sz="0" w:space="0" w:color="auto"/>
                <w:right w:val="none" w:sz="0" w:space="0" w:color="auto"/>
              </w:divBdr>
            </w:div>
            <w:div w:id="825242974">
              <w:marLeft w:val="0"/>
              <w:marRight w:val="0"/>
              <w:marTop w:val="0"/>
              <w:marBottom w:val="0"/>
              <w:divBdr>
                <w:top w:val="none" w:sz="0" w:space="0" w:color="auto"/>
                <w:left w:val="none" w:sz="0" w:space="0" w:color="auto"/>
                <w:bottom w:val="none" w:sz="0" w:space="0" w:color="auto"/>
                <w:right w:val="none" w:sz="0" w:space="0" w:color="auto"/>
              </w:divBdr>
            </w:div>
            <w:div w:id="836847493">
              <w:marLeft w:val="0"/>
              <w:marRight w:val="0"/>
              <w:marTop w:val="0"/>
              <w:marBottom w:val="0"/>
              <w:divBdr>
                <w:top w:val="none" w:sz="0" w:space="0" w:color="auto"/>
                <w:left w:val="none" w:sz="0" w:space="0" w:color="auto"/>
                <w:bottom w:val="none" w:sz="0" w:space="0" w:color="auto"/>
                <w:right w:val="none" w:sz="0" w:space="0" w:color="auto"/>
              </w:divBdr>
            </w:div>
            <w:div w:id="863398366">
              <w:marLeft w:val="0"/>
              <w:marRight w:val="0"/>
              <w:marTop w:val="0"/>
              <w:marBottom w:val="0"/>
              <w:divBdr>
                <w:top w:val="none" w:sz="0" w:space="0" w:color="auto"/>
                <w:left w:val="none" w:sz="0" w:space="0" w:color="auto"/>
                <w:bottom w:val="none" w:sz="0" w:space="0" w:color="auto"/>
                <w:right w:val="none" w:sz="0" w:space="0" w:color="auto"/>
              </w:divBdr>
            </w:div>
            <w:div w:id="877010273">
              <w:marLeft w:val="0"/>
              <w:marRight w:val="0"/>
              <w:marTop w:val="0"/>
              <w:marBottom w:val="0"/>
              <w:divBdr>
                <w:top w:val="none" w:sz="0" w:space="0" w:color="auto"/>
                <w:left w:val="none" w:sz="0" w:space="0" w:color="auto"/>
                <w:bottom w:val="none" w:sz="0" w:space="0" w:color="auto"/>
                <w:right w:val="none" w:sz="0" w:space="0" w:color="auto"/>
              </w:divBdr>
            </w:div>
            <w:div w:id="878667409">
              <w:marLeft w:val="0"/>
              <w:marRight w:val="0"/>
              <w:marTop w:val="0"/>
              <w:marBottom w:val="0"/>
              <w:divBdr>
                <w:top w:val="none" w:sz="0" w:space="0" w:color="auto"/>
                <w:left w:val="none" w:sz="0" w:space="0" w:color="auto"/>
                <w:bottom w:val="none" w:sz="0" w:space="0" w:color="auto"/>
                <w:right w:val="none" w:sz="0" w:space="0" w:color="auto"/>
              </w:divBdr>
            </w:div>
            <w:div w:id="885531150">
              <w:marLeft w:val="0"/>
              <w:marRight w:val="0"/>
              <w:marTop w:val="0"/>
              <w:marBottom w:val="0"/>
              <w:divBdr>
                <w:top w:val="none" w:sz="0" w:space="0" w:color="auto"/>
                <w:left w:val="none" w:sz="0" w:space="0" w:color="auto"/>
                <w:bottom w:val="none" w:sz="0" w:space="0" w:color="auto"/>
                <w:right w:val="none" w:sz="0" w:space="0" w:color="auto"/>
              </w:divBdr>
            </w:div>
            <w:div w:id="892809029">
              <w:marLeft w:val="0"/>
              <w:marRight w:val="0"/>
              <w:marTop w:val="0"/>
              <w:marBottom w:val="0"/>
              <w:divBdr>
                <w:top w:val="none" w:sz="0" w:space="0" w:color="auto"/>
                <w:left w:val="none" w:sz="0" w:space="0" w:color="auto"/>
                <w:bottom w:val="none" w:sz="0" w:space="0" w:color="auto"/>
                <w:right w:val="none" w:sz="0" w:space="0" w:color="auto"/>
              </w:divBdr>
            </w:div>
            <w:div w:id="920064520">
              <w:marLeft w:val="0"/>
              <w:marRight w:val="0"/>
              <w:marTop w:val="0"/>
              <w:marBottom w:val="0"/>
              <w:divBdr>
                <w:top w:val="none" w:sz="0" w:space="0" w:color="auto"/>
                <w:left w:val="none" w:sz="0" w:space="0" w:color="auto"/>
                <w:bottom w:val="none" w:sz="0" w:space="0" w:color="auto"/>
                <w:right w:val="none" w:sz="0" w:space="0" w:color="auto"/>
              </w:divBdr>
            </w:div>
            <w:div w:id="971642966">
              <w:marLeft w:val="0"/>
              <w:marRight w:val="0"/>
              <w:marTop w:val="0"/>
              <w:marBottom w:val="0"/>
              <w:divBdr>
                <w:top w:val="none" w:sz="0" w:space="0" w:color="auto"/>
                <w:left w:val="none" w:sz="0" w:space="0" w:color="auto"/>
                <w:bottom w:val="none" w:sz="0" w:space="0" w:color="auto"/>
                <w:right w:val="none" w:sz="0" w:space="0" w:color="auto"/>
              </w:divBdr>
            </w:div>
            <w:div w:id="983310868">
              <w:marLeft w:val="0"/>
              <w:marRight w:val="0"/>
              <w:marTop w:val="0"/>
              <w:marBottom w:val="0"/>
              <w:divBdr>
                <w:top w:val="none" w:sz="0" w:space="0" w:color="auto"/>
                <w:left w:val="none" w:sz="0" w:space="0" w:color="auto"/>
                <w:bottom w:val="none" w:sz="0" w:space="0" w:color="auto"/>
                <w:right w:val="none" w:sz="0" w:space="0" w:color="auto"/>
              </w:divBdr>
            </w:div>
            <w:div w:id="988944806">
              <w:marLeft w:val="0"/>
              <w:marRight w:val="0"/>
              <w:marTop w:val="0"/>
              <w:marBottom w:val="0"/>
              <w:divBdr>
                <w:top w:val="none" w:sz="0" w:space="0" w:color="auto"/>
                <w:left w:val="none" w:sz="0" w:space="0" w:color="auto"/>
                <w:bottom w:val="none" w:sz="0" w:space="0" w:color="auto"/>
                <w:right w:val="none" w:sz="0" w:space="0" w:color="auto"/>
              </w:divBdr>
            </w:div>
            <w:div w:id="997340931">
              <w:marLeft w:val="0"/>
              <w:marRight w:val="0"/>
              <w:marTop w:val="0"/>
              <w:marBottom w:val="0"/>
              <w:divBdr>
                <w:top w:val="none" w:sz="0" w:space="0" w:color="auto"/>
                <w:left w:val="none" w:sz="0" w:space="0" w:color="auto"/>
                <w:bottom w:val="none" w:sz="0" w:space="0" w:color="auto"/>
                <w:right w:val="none" w:sz="0" w:space="0" w:color="auto"/>
              </w:divBdr>
            </w:div>
            <w:div w:id="1035276932">
              <w:marLeft w:val="0"/>
              <w:marRight w:val="0"/>
              <w:marTop w:val="0"/>
              <w:marBottom w:val="0"/>
              <w:divBdr>
                <w:top w:val="none" w:sz="0" w:space="0" w:color="auto"/>
                <w:left w:val="none" w:sz="0" w:space="0" w:color="auto"/>
                <w:bottom w:val="none" w:sz="0" w:space="0" w:color="auto"/>
                <w:right w:val="none" w:sz="0" w:space="0" w:color="auto"/>
              </w:divBdr>
            </w:div>
            <w:div w:id="1042435730">
              <w:marLeft w:val="0"/>
              <w:marRight w:val="0"/>
              <w:marTop w:val="0"/>
              <w:marBottom w:val="0"/>
              <w:divBdr>
                <w:top w:val="none" w:sz="0" w:space="0" w:color="auto"/>
                <w:left w:val="none" w:sz="0" w:space="0" w:color="auto"/>
                <w:bottom w:val="none" w:sz="0" w:space="0" w:color="auto"/>
                <w:right w:val="none" w:sz="0" w:space="0" w:color="auto"/>
              </w:divBdr>
            </w:div>
            <w:div w:id="1107193558">
              <w:marLeft w:val="0"/>
              <w:marRight w:val="0"/>
              <w:marTop w:val="0"/>
              <w:marBottom w:val="0"/>
              <w:divBdr>
                <w:top w:val="none" w:sz="0" w:space="0" w:color="auto"/>
                <w:left w:val="none" w:sz="0" w:space="0" w:color="auto"/>
                <w:bottom w:val="none" w:sz="0" w:space="0" w:color="auto"/>
                <w:right w:val="none" w:sz="0" w:space="0" w:color="auto"/>
              </w:divBdr>
            </w:div>
            <w:div w:id="1122500976">
              <w:marLeft w:val="0"/>
              <w:marRight w:val="0"/>
              <w:marTop w:val="0"/>
              <w:marBottom w:val="0"/>
              <w:divBdr>
                <w:top w:val="none" w:sz="0" w:space="0" w:color="auto"/>
                <w:left w:val="none" w:sz="0" w:space="0" w:color="auto"/>
                <w:bottom w:val="none" w:sz="0" w:space="0" w:color="auto"/>
                <w:right w:val="none" w:sz="0" w:space="0" w:color="auto"/>
              </w:divBdr>
            </w:div>
            <w:div w:id="1125738118">
              <w:marLeft w:val="0"/>
              <w:marRight w:val="0"/>
              <w:marTop w:val="0"/>
              <w:marBottom w:val="0"/>
              <w:divBdr>
                <w:top w:val="none" w:sz="0" w:space="0" w:color="auto"/>
                <w:left w:val="none" w:sz="0" w:space="0" w:color="auto"/>
                <w:bottom w:val="none" w:sz="0" w:space="0" w:color="auto"/>
                <w:right w:val="none" w:sz="0" w:space="0" w:color="auto"/>
              </w:divBdr>
            </w:div>
            <w:div w:id="1129780495">
              <w:marLeft w:val="0"/>
              <w:marRight w:val="0"/>
              <w:marTop w:val="0"/>
              <w:marBottom w:val="0"/>
              <w:divBdr>
                <w:top w:val="none" w:sz="0" w:space="0" w:color="auto"/>
                <w:left w:val="none" w:sz="0" w:space="0" w:color="auto"/>
                <w:bottom w:val="none" w:sz="0" w:space="0" w:color="auto"/>
                <w:right w:val="none" w:sz="0" w:space="0" w:color="auto"/>
              </w:divBdr>
            </w:div>
            <w:div w:id="1146508602">
              <w:marLeft w:val="0"/>
              <w:marRight w:val="0"/>
              <w:marTop w:val="0"/>
              <w:marBottom w:val="0"/>
              <w:divBdr>
                <w:top w:val="none" w:sz="0" w:space="0" w:color="auto"/>
                <w:left w:val="none" w:sz="0" w:space="0" w:color="auto"/>
                <w:bottom w:val="none" w:sz="0" w:space="0" w:color="auto"/>
                <w:right w:val="none" w:sz="0" w:space="0" w:color="auto"/>
              </w:divBdr>
            </w:div>
            <w:div w:id="1159420288">
              <w:marLeft w:val="0"/>
              <w:marRight w:val="0"/>
              <w:marTop w:val="0"/>
              <w:marBottom w:val="0"/>
              <w:divBdr>
                <w:top w:val="none" w:sz="0" w:space="0" w:color="auto"/>
                <w:left w:val="none" w:sz="0" w:space="0" w:color="auto"/>
                <w:bottom w:val="none" w:sz="0" w:space="0" w:color="auto"/>
                <w:right w:val="none" w:sz="0" w:space="0" w:color="auto"/>
              </w:divBdr>
            </w:div>
            <w:div w:id="1170633209">
              <w:marLeft w:val="0"/>
              <w:marRight w:val="0"/>
              <w:marTop w:val="0"/>
              <w:marBottom w:val="0"/>
              <w:divBdr>
                <w:top w:val="none" w:sz="0" w:space="0" w:color="auto"/>
                <w:left w:val="none" w:sz="0" w:space="0" w:color="auto"/>
                <w:bottom w:val="none" w:sz="0" w:space="0" w:color="auto"/>
                <w:right w:val="none" w:sz="0" w:space="0" w:color="auto"/>
              </w:divBdr>
            </w:div>
            <w:div w:id="1181895984">
              <w:marLeft w:val="0"/>
              <w:marRight w:val="0"/>
              <w:marTop w:val="0"/>
              <w:marBottom w:val="0"/>
              <w:divBdr>
                <w:top w:val="none" w:sz="0" w:space="0" w:color="auto"/>
                <w:left w:val="none" w:sz="0" w:space="0" w:color="auto"/>
                <w:bottom w:val="none" w:sz="0" w:space="0" w:color="auto"/>
                <w:right w:val="none" w:sz="0" w:space="0" w:color="auto"/>
              </w:divBdr>
            </w:div>
            <w:div w:id="1191185486">
              <w:marLeft w:val="0"/>
              <w:marRight w:val="0"/>
              <w:marTop w:val="0"/>
              <w:marBottom w:val="0"/>
              <w:divBdr>
                <w:top w:val="none" w:sz="0" w:space="0" w:color="auto"/>
                <w:left w:val="none" w:sz="0" w:space="0" w:color="auto"/>
                <w:bottom w:val="none" w:sz="0" w:space="0" w:color="auto"/>
                <w:right w:val="none" w:sz="0" w:space="0" w:color="auto"/>
              </w:divBdr>
            </w:div>
            <w:div w:id="1202673910">
              <w:marLeft w:val="0"/>
              <w:marRight w:val="0"/>
              <w:marTop w:val="0"/>
              <w:marBottom w:val="0"/>
              <w:divBdr>
                <w:top w:val="none" w:sz="0" w:space="0" w:color="auto"/>
                <w:left w:val="none" w:sz="0" w:space="0" w:color="auto"/>
                <w:bottom w:val="none" w:sz="0" w:space="0" w:color="auto"/>
                <w:right w:val="none" w:sz="0" w:space="0" w:color="auto"/>
              </w:divBdr>
            </w:div>
            <w:div w:id="1254584477">
              <w:marLeft w:val="0"/>
              <w:marRight w:val="0"/>
              <w:marTop w:val="0"/>
              <w:marBottom w:val="0"/>
              <w:divBdr>
                <w:top w:val="none" w:sz="0" w:space="0" w:color="auto"/>
                <w:left w:val="none" w:sz="0" w:space="0" w:color="auto"/>
                <w:bottom w:val="none" w:sz="0" w:space="0" w:color="auto"/>
                <w:right w:val="none" w:sz="0" w:space="0" w:color="auto"/>
              </w:divBdr>
            </w:div>
            <w:div w:id="1260481103">
              <w:marLeft w:val="0"/>
              <w:marRight w:val="0"/>
              <w:marTop w:val="0"/>
              <w:marBottom w:val="0"/>
              <w:divBdr>
                <w:top w:val="none" w:sz="0" w:space="0" w:color="auto"/>
                <w:left w:val="none" w:sz="0" w:space="0" w:color="auto"/>
                <w:bottom w:val="none" w:sz="0" w:space="0" w:color="auto"/>
                <w:right w:val="none" w:sz="0" w:space="0" w:color="auto"/>
              </w:divBdr>
            </w:div>
            <w:div w:id="1317421009">
              <w:marLeft w:val="0"/>
              <w:marRight w:val="0"/>
              <w:marTop w:val="0"/>
              <w:marBottom w:val="0"/>
              <w:divBdr>
                <w:top w:val="none" w:sz="0" w:space="0" w:color="auto"/>
                <w:left w:val="none" w:sz="0" w:space="0" w:color="auto"/>
                <w:bottom w:val="none" w:sz="0" w:space="0" w:color="auto"/>
                <w:right w:val="none" w:sz="0" w:space="0" w:color="auto"/>
              </w:divBdr>
            </w:div>
            <w:div w:id="1323049221">
              <w:marLeft w:val="0"/>
              <w:marRight w:val="0"/>
              <w:marTop w:val="0"/>
              <w:marBottom w:val="0"/>
              <w:divBdr>
                <w:top w:val="none" w:sz="0" w:space="0" w:color="auto"/>
                <w:left w:val="none" w:sz="0" w:space="0" w:color="auto"/>
                <w:bottom w:val="none" w:sz="0" w:space="0" w:color="auto"/>
                <w:right w:val="none" w:sz="0" w:space="0" w:color="auto"/>
              </w:divBdr>
            </w:div>
            <w:div w:id="1340086839">
              <w:marLeft w:val="0"/>
              <w:marRight w:val="0"/>
              <w:marTop w:val="0"/>
              <w:marBottom w:val="0"/>
              <w:divBdr>
                <w:top w:val="none" w:sz="0" w:space="0" w:color="auto"/>
                <w:left w:val="none" w:sz="0" w:space="0" w:color="auto"/>
                <w:bottom w:val="none" w:sz="0" w:space="0" w:color="auto"/>
                <w:right w:val="none" w:sz="0" w:space="0" w:color="auto"/>
              </w:divBdr>
            </w:div>
            <w:div w:id="1358770473">
              <w:marLeft w:val="0"/>
              <w:marRight w:val="0"/>
              <w:marTop w:val="0"/>
              <w:marBottom w:val="0"/>
              <w:divBdr>
                <w:top w:val="none" w:sz="0" w:space="0" w:color="auto"/>
                <w:left w:val="none" w:sz="0" w:space="0" w:color="auto"/>
                <w:bottom w:val="none" w:sz="0" w:space="0" w:color="auto"/>
                <w:right w:val="none" w:sz="0" w:space="0" w:color="auto"/>
              </w:divBdr>
            </w:div>
            <w:div w:id="1388188496">
              <w:marLeft w:val="0"/>
              <w:marRight w:val="0"/>
              <w:marTop w:val="0"/>
              <w:marBottom w:val="0"/>
              <w:divBdr>
                <w:top w:val="none" w:sz="0" w:space="0" w:color="auto"/>
                <w:left w:val="none" w:sz="0" w:space="0" w:color="auto"/>
                <w:bottom w:val="none" w:sz="0" w:space="0" w:color="auto"/>
                <w:right w:val="none" w:sz="0" w:space="0" w:color="auto"/>
              </w:divBdr>
            </w:div>
            <w:div w:id="1425109002">
              <w:marLeft w:val="0"/>
              <w:marRight w:val="0"/>
              <w:marTop w:val="0"/>
              <w:marBottom w:val="0"/>
              <w:divBdr>
                <w:top w:val="none" w:sz="0" w:space="0" w:color="auto"/>
                <w:left w:val="none" w:sz="0" w:space="0" w:color="auto"/>
                <w:bottom w:val="none" w:sz="0" w:space="0" w:color="auto"/>
                <w:right w:val="none" w:sz="0" w:space="0" w:color="auto"/>
              </w:divBdr>
            </w:div>
            <w:div w:id="1460225609">
              <w:marLeft w:val="0"/>
              <w:marRight w:val="0"/>
              <w:marTop w:val="0"/>
              <w:marBottom w:val="0"/>
              <w:divBdr>
                <w:top w:val="none" w:sz="0" w:space="0" w:color="auto"/>
                <w:left w:val="none" w:sz="0" w:space="0" w:color="auto"/>
                <w:bottom w:val="none" w:sz="0" w:space="0" w:color="auto"/>
                <w:right w:val="none" w:sz="0" w:space="0" w:color="auto"/>
              </w:divBdr>
            </w:div>
            <w:div w:id="1488279629">
              <w:marLeft w:val="0"/>
              <w:marRight w:val="0"/>
              <w:marTop w:val="0"/>
              <w:marBottom w:val="0"/>
              <w:divBdr>
                <w:top w:val="none" w:sz="0" w:space="0" w:color="auto"/>
                <w:left w:val="none" w:sz="0" w:space="0" w:color="auto"/>
                <w:bottom w:val="none" w:sz="0" w:space="0" w:color="auto"/>
                <w:right w:val="none" w:sz="0" w:space="0" w:color="auto"/>
              </w:divBdr>
            </w:div>
            <w:div w:id="1507477315">
              <w:marLeft w:val="0"/>
              <w:marRight w:val="0"/>
              <w:marTop w:val="0"/>
              <w:marBottom w:val="0"/>
              <w:divBdr>
                <w:top w:val="none" w:sz="0" w:space="0" w:color="auto"/>
                <w:left w:val="none" w:sz="0" w:space="0" w:color="auto"/>
                <w:bottom w:val="none" w:sz="0" w:space="0" w:color="auto"/>
                <w:right w:val="none" w:sz="0" w:space="0" w:color="auto"/>
              </w:divBdr>
            </w:div>
            <w:div w:id="1528450053">
              <w:marLeft w:val="0"/>
              <w:marRight w:val="0"/>
              <w:marTop w:val="0"/>
              <w:marBottom w:val="0"/>
              <w:divBdr>
                <w:top w:val="none" w:sz="0" w:space="0" w:color="auto"/>
                <w:left w:val="none" w:sz="0" w:space="0" w:color="auto"/>
                <w:bottom w:val="none" w:sz="0" w:space="0" w:color="auto"/>
                <w:right w:val="none" w:sz="0" w:space="0" w:color="auto"/>
              </w:divBdr>
            </w:div>
            <w:div w:id="1537617964">
              <w:marLeft w:val="0"/>
              <w:marRight w:val="0"/>
              <w:marTop w:val="0"/>
              <w:marBottom w:val="0"/>
              <w:divBdr>
                <w:top w:val="none" w:sz="0" w:space="0" w:color="auto"/>
                <w:left w:val="none" w:sz="0" w:space="0" w:color="auto"/>
                <w:bottom w:val="none" w:sz="0" w:space="0" w:color="auto"/>
                <w:right w:val="none" w:sz="0" w:space="0" w:color="auto"/>
              </w:divBdr>
            </w:div>
            <w:div w:id="1568494556">
              <w:marLeft w:val="0"/>
              <w:marRight w:val="0"/>
              <w:marTop w:val="0"/>
              <w:marBottom w:val="0"/>
              <w:divBdr>
                <w:top w:val="none" w:sz="0" w:space="0" w:color="auto"/>
                <w:left w:val="none" w:sz="0" w:space="0" w:color="auto"/>
                <w:bottom w:val="none" w:sz="0" w:space="0" w:color="auto"/>
                <w:right w:val="none" w:sz="0" w:space="0" w:color="auto"/>
              </w:divBdr>
            </w:div>
            <w:div w:id="1612710827">
              <w:marLeft w:val="0"/>
              <w:marRight w:val="0"/>
              <w:marTop w:val="0"/>
              <w:marBottom w:val="0"/>
              <w:divBdr>
                <w:top w:val="none" w:sz="0" w:space="0" w:color="auto"/>
                <w:left w:val="none" w:sz="0" w:space="0" w:color="auto"/>
                <w:bottom w:val="none" w:sz="0" w:space="0" w:color="auto"/>
                <w:right w:val="none" w:sz="0" w:space="0" w:color="auto"/>
              </w:divBdr>
            </w:div>
            <w:div w:id="1627392300">
              <w:marLeft w:val="0"/>
              <w:marRight w:val="0"/>
              <w:marTop w:val="0"/>
              <w:marBottom w:val="0"/>
              <w:divBdr>
                <w:top w:val="none" w:sz="0" w:space="0" w:color="auto"/>
                <w:left w:val="none" w:sz="0" w:space="0" w:color="auto"/>
                <w:bottom w:val="none" w:sz="0" w:space="0" w:color="auto"/>
                <w:right w:val="none" w:sz="0" w:space="0" w:color="auto"/>
              </w:divBdr>
            </w:div>
            <w:div w:id="1658681031">
              <w:marLeft w:val="0"/>
              <w:marRight w:val="0"/>
              <w:marTop w:val="0"/>
              <w:marBottom w:val="0"/>
              <w:divBdr>
                <w:top w:val="none" w:sz="0" w:space="0" w:color="auto"/>
                <w:left w:val="none" w:sz="0" w:space="0" w:color="auto"/>
                <w:bottom w:val="none" w:sz="0" w:space="0" w:color="auto"/>
                <w:right w:val="none" w:sz="0" w:space="0" w:color="auto"/>
              </w:divBdr>
            </w:div>
            <w:div w:id="1689791706">
              <w:marLeft w:val="0"/>
              <w:marRight w:val="0"/>
              <w:marTop w:val="0"/>
              <w:marBottom w:val="0"/>
              <w:divBdr>
                <w:top w:val="none" w:sz="0" w:space="0" w:color="auto"/>
                <w:left w:val="none" w:sz="0" w:space="0" w:color="auto"/>
                <w:bottom w:val="none" w:sz="0" w:space="0" w:color="auto"/>
                <w:right w:val="none" w:sz="0" w:space="0" w:color="auto"/>
              </w:divBdr>
            </w:div>
            <w:div w:id="1721241524">
              <w:marLeft w:val="0"/>
              <w:marRight w:val="0"/>
              <w:marTop w:val="0"/>
              <w:marBottom w:val="0"/>
              <w:divBdr>
                <w:top w:val="none" w:sz="0" w:space="0" w:color="auto"/>
                <w:left w:val="none" w:sz="0" w:space="0" w:color="auto"/>
                <w:bottom w:val="none" w:sz="0" w:space="0" w:color="auto"/>
                <w:right w:val="none" w:sz="0" w:space="0" w:color="auto"/>
              </w:divBdr>
            </w:div>
            <w:div w:id="1736513516">
              <w:marLeft w:val="0"/>
              <w:marRight w:val="0"/>
              <w:marTop w:val="0"/>
              <w:marBottom w:val="0"/>
              <w:divBdr>
                <w:top w:val="none" w:sz="0" w:space="0" w:color="auto"/>
                <w:left w:val="none" w:sz="0" w:space="0" w:color="auto"/>
                <w:bottom w:val="none" w:sz="0" w:space="0" w:color="auto"/>
                <w:right w:val="none" w:sz="0" w:space="0" w:color="auto"/>
              </w:divBdr>
            </w:div>
            <w:div w:id="1778017271">
              <w:marLeft w:val="0"/>
              <w:marRight w:val="0"/>
              <w:marTop w:val="0"/>
              <w:marBottom w:val="0"/>
              <w:divBdr>
                <w:top w:val="none" w:sz="0" w:space="0" w:color="auto"/>
                <w:left w:val="none" w:sz="0" w:space="0" w:color="auto"/>
                <w:bottom w:val="none" w:sz="0" w:space="0" w:color="auto"/>
                <w:right w:val="none" w:sz="0" w:space="0" w:color="auto"/>
              </w:divBdr>
            </w:div>
            <w:div w:id="1788431500">
              <w:marLeft w:val="0"/>
              <w:marRight w:val="0"/>
              <w:marTop w:val="0"/>
              <w:marBottom w:val="0"/>
              <w:divBdr>
                <w:top w:val="none" w:sz="0" w:space="0" w:color="auto"/>
                <w:left w:val="none" w:sz="0" w:space="0" w:color="auto"/>
                <w:bottom w:val="none" w:sz="0" w:space="0" w:color="auto"/>
                <w:right w:val="none" w:sz="0" w:space="0" w:color="auto"/>
              </w:divBdr>
            </w:div>
            <w:div w:id="1877614990">
              <w:marLeft w:val="0"/>
              <w:marRight w:val="0"/>
              <w:marTop w:val="0"/>
              <w:marBottom w:val="0"/>
              <w:divBdr>
                <w:top w:val="none" w:sz="0" w:space="0" w:color="auto"/>
                <w:left w:val="none" w:sz="0" w:space="0" w:color="auto"/>
                <w:bottom w:val="none" w:sz="0" w:space="0" w:color="auto"/>
                <w:right w:val="none" w:sz="0" w:space="0" w:color="auto"/>
              </w:divBdr>
            </w:div>
            <w:div w:id="1898199934">
              <w:marLeft w:val="0"/>
              <w:marRight w:val="0"/>
              <w:marTop w:val="0"/>
              <w:marBottom w:val="0"/>
              <w:divBdr>
                <w:top w:val="none" w:sz="0" w:space="0" w:color="auto"/>
                <w:left w:val="none" w:sz="0" w:space="0" w:color="auto"/>
                <w:bottom w:val="none" w:sz="0" w:space="0" w:color="auto"/>
                <w:right w:val="none" w:sz="0" w:space="0" w:color="auto"/>
              </w:divBdr>
            </w:div>
            <w:div w:id="1941716848">
              <w:marLeft w:val="0"/>
              <w:marRight w:val="0"/>
              <w:marTop w:val="0"/>
              <w:marBottom w:val="0"/>
              <w:divBdr>
                <w:top w:val="none" w:sz="0" w:space="0" w:color="auto"/>
                <w:left w:val="none" w:sz="0" w:space="0" w:color="auto"/>
                <w:bottom w:val="none" w:sz="0" w:space="0" w:color="auto"/>
                <w:right w:val="none" w:sz="0" w:space="0" w:color="auto"/>
              </w:divBdr>
            </w:div>
            <w:div w:id="1955019146">
              <w:marLeft w:val="0"/>
              <w:marRight w:val="0"/>
              <w:marTop w:val="0"/>
              <w:marBottom w:val="0"/>
              <w:divBdr>
                <w:top w:val="none" w:sz="0" w:space="0" w:color="auto"/>
                <w:left w:val="none" w:sz="0" w:space="0" w:color="auto"/>
                <w:bottom w:val="none" w:sz="0" w:space="0" w:color="auto"/>
                <w:right w:val="none" w:sz="0" w:space="0" w:color="auto"/>
              </w:divBdr>
            </w:div>
            <w:div w:id="1967080965">
              <w:marLeft w:val="0"/>
              <w:marRight w:val="0"/>
              <w:marTop w:val="0"/>
              <w:marBottom w:val="0"/>
              <w:divBdr>
                <w:top w:val="none" w:sz="0" w:space="0" w:color="auto"/>
                <w:left w:val="none" w:sz="0" w:space="0" w:color="auto"/>
                <w:bottom w:val="none" w:sz="0" w:space="0" w:color="auto"/>
                <w:right w:val="none" w:sz="0" w:space="0" w:color="auto"/>
              </w:divBdr>
            </w:div>
            <w:div w:id="1990591899">
              <w:marLeft w:val="0"/>
              <w:marRight w:val="0"/>
              <w:marTop w:val="0"/>
              <w:marBottom w:val="0"/>
              <w:divBdr>
                <w:top w:val="none" w:sz="0" w:space="0" w:color="auto"/>
                <w:left w:val="none" w:sz="0" w:space="0" w:color="auto"/>
                <w:bottom w:val="none" w:sz="0" w:space="0" w:color="auto"/>
                <w:right w:val="none" w:sz="0" w:space="0" w:color="auto"/>
              </w:divBdr>
            </w:div>
            <w:div w:id="2010477704">
              <w:marLeft w:val="0"/>
              <w:marRight w:val="0"/>
              <w:marTop w:val="0"/>
              <w:marBottom w:val="0"/>
              <w:divBdr>
                <w:top w:val="none" w:sz="0" w:space="0" w:color="auto"/>
                <w:left w:val="none" w:sz="0" w:space="0" w:color="auto"/>
                <w:bottom w:val="none" w:sz="0" w:space="0" w:color="auto"/>
                <w:right w:val="none" w:sz="0" w:space="0" w:color="auto"/>
              </w:divBdr>
            </w:div>
            <w:div w:id="2029719668">
              <w:marLeft w:val="0"/>
              <w:marRight w:val="0"/>
              <w:marTop w:val="0"/>
              <w:marBottom w:val="0"/>
              <w:divBdr>
                <w:top w:val="none" w:sz="0" w:space="0" w:color="auto"/>
                <w:left w:val="none" w:sz="0" w:space="0" w:color="auto"/>
                <w:bottom w:val="none" w:sz="0" w:space="0" w:color="auto"/>
                <w:right w:val="none" w:sz="0" w:space="0" w:color="auto"/>
              </w:divBdr>
            </w:div>
            <w:div w:id="2050450597">
              <w:marLeft w:val="0"/>
              <w:marRight w:val="0"/>
              <w:marTop w:val="0"/>
              <w:marBottom w:val="0"/>
              <w:divBdr>
                <w:top w:val="none" w:sz="0" w:space="0" w:color="auto"/>
                <w:left w:val="none" w:sz="0" w:space="0" w:color="auto"/>
                <w:bottom w:val="none" w:sz="0" w:space="0" w:color="auto"/>
                <w:right w:val="none" w:sz="0" w:space="0" w:color="auto"/>
              </w:divBdr>
            </w:div>
            <w:div w:id="2061662836">
              <w:marLeft w:val="0"/>
              <w:marRight w:val="0"/>
              <w:marTop w:val="0"/>
              <w:marBottom w:val="0"/>
              <w:divBdr>
                <w:top w:val="none" w:sz="0" w:space="0" w:color="auto"/>
                <w:left w:val="none" w:sz="0" w:space="0" w:color="auto"/>
                <w:bottom w:val="none" w:sz="0" w:space="0" w:color="auto"/>
                <w:right w:val="none" w:sz="0" w:space="0" w:color="auto"/>
              </w:divBdr>
            </w:div>
            <w:div w:id="2088645605">
              <w:marLeft w:val="0"/>
              <w:marRight w:val="0"/>
              <w:marTop w:val="0"/>
              <w:marBottom w:val="0"/>
              <w:divBdr>
                <w:top w:val="none" w:sz="0" w:space="0" w:color="auto"/>
                <w:left w:val="none" w:sz="0" w:space="0" w:color="auto"/>
                <w:bottom w:val="none" w:sz="0" w:space="0" w:color="auto"/>
                <w:right w:val="none" w:sz="0" w:space="0" w:color="auto"/>
              </w:divBdr>
            </w:div>
            <w:div w:id="2098550953">
              <w:marLeft w:val="0"/>
              <w:marRight w:val="0"/>
              <w:marTop w:val="0"/>
              <w:marBottom w:val="0"/>
              <w:divBdr>
                <w:top w:val="none" w:sz="0" w:space="0" w:color="auto"/>
                <w:left w:val="none" w:sz="0" w:space="0" w:color="auto"/>
                <w:bottom w:val="none" w:sz="0" w:space="0" w:color="auto"/>
                <w:right w:val="none" w:sz="0" w:space="0" w:color="auto"/>
              </w:divBdr>
            </w:div>
            <w:div w:id="2108380962">
              <w:marLeft w:val="0"/>
              <w:marRight w:val="0"/>
              <w:marTop w:val="0"/>
              <w:marBottom w:val="0"/>
              <w:divBdr>
                <w:top w:val="none" w:sz="0" w:space="0" w:color="auto"/>
                <w:left w:val="none" w:sz="0" w:space="0" w:color="auto"/>
                <w:bottom w:val="none" w:sz="0" w:space="0" w:color="auto"/>
                <w:right w:val="none" w:sz="0" w:space="0" w:color="auto"/>
              </w:divBdr>
            </w:div>
            <w:div w:id="2110811438">
              <w:marLeft w:val="0"/>
              <w:marRight w:val="0"/>
              <w:marTop w:val="0"/>
              <w:marBottom w:val="0"/>
              <w:divBdr>
                <w:top w:val="none" w:sz="0" w:space="0" w:color="auto"/>
                <w:left w:val="none" w:sz="0" w:space="0" w:color="auto"/>
                <w:bottom w:val="none" w:sz="0" w:space="0" w:color="auto"/>
                <w:right w:val="none" w:sz="0" w:space="0" w:color="auto"/>
              </w:divBdr>
            </w:div>
            <w:div w:id="2118326167">
              <w:marLeft w:val="0"/>
              <w:marRight w:val="0"/>
              <w:marTop w:val="0"/>
              <w:marBottom w:val="0"/>
              <w:divBdr>
                <w:top w:val="none" w:sz="0" w:space="0" w:color="auto"/>
                <w:left w:val="none" w:sz="0" w:space="0" w:color="auto"/>
                <w:bottom w:val="none" w:sz="0" w:space="0" w:color="auto"/>
                <w:right w:val="none" w:sz="0" w:space="0" w:color="auto"/>
              </w:divBdr>
            </w:div>
            <w:div w:id="2122412371">
              <w:marLeft w:val="0"/>
              <w:marRight w:val="0"/>
              <w:marTop w:val="0"/>
              <w:marBottom w:val="0"/>
              <w:divBdr>
                <w:top w:val="none" w:sz="0" w:space="0" w:color="auto"/>
                <w:left w:val="none" w:sz="0" w:space="0" w:color="auto"/>
                <w:bottom w:val="none" w:sz="0" w:space="0" w:color="auto"/>
                <w:right w:val="none" w:sz="0" w:space="0" w:color="auto"/>
              </w:divBdr>
            </w:div>
            <w:div w:id="214014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671466">
      <w:bodyDiv w:val="1"/>
      <w:marLeft w:val="0"/>
      <w:marRight w:val="0"/>
      <w:marTop w:val="0"/>
      <w:marBottom w:val="0"/>
      <w:divBdr>
        <w:top w:val="none" w:sz="0" w:space="0" w:color="auto"/>
        <w:left w:val="none" w:sz="0" w:space="0" w:color="auto"/>
        <w:bottom w:val="none" w:sz="0" w:space="0" w:color="auto"/>
        <w:right w:val="none" w:sz="0" w:space="0" w:color="auto"/>
      </w:divBdr>
    </w:div>
    <w:div w:id="1083137249">
      <w:bodyDiv w:val="1"/>
      <w:marLeft w:val="0"/>
      <w:marRight w:val="0"/>
      <w:marTop w:val="0"/>
      <w:marBottom w:val="0"/>
      <w:divBdr>
        <w:top w:val="none" w:sz="0" w:space="0" w:color="auto"/>
        <w:left w:val="none" w:sz="0" w:space="0" w:color="auto"/>
        <w:bottom w:val="none" w:sz="0" w:space="0" w:color="auto"/>
        <w:right w:val="none" w:sz="0" w:space="0" w:color="auto"/>
      </w:divBdr>
      <w:divsChild>
        <w:div w:id="1463885654">
          <w:marLeft w:val="480"/>
          <w:marRight w:val="0"/>
          <w:marTop w:val="0"/>
          <w:marBottom w:val="0"/>
          <w:divBdr>
            <w:top w:val="none" w:sz="0" w:space="0" w:color="auto"/>
            <w:left w:val="none" w:sz="0" w:space="0" w:color="auto"/>
            <w:bottom w:val="none" w:sz="0" w:space="0" w:color="auto"/>
            <w:right w:val="none" w:sz="0" w:space="0" w:color="auto"/>
          </w:divBdr>
          <w:divsChild>
            <w:div w:id="6367120">
              <w:marLeft w:val="0"/>
              <w:marRight w:val="0"/>
              <w:marTop w:val="0"/>
              <w:marBottom w:val="0"/>
              <w:divBdr>
                <w:top w:val="none" w:sz="0" w:space="0" w:color="auto"/>
                <w:left w:val="none" w:sz="0" w:space="0" w:color="auto"/>
                <w:bottom w:val="none" w:sz="0" w:space="0" w:color="auto"/>
                <w:right w:val="none" w:sz="0" w:space="0" w:color="auto"/>
              </w:divBdr>
            </w:div>
            <w:div w:id="31076394">
              <w:marLeft w:val="0"/>
              <w:marRight w:val="0"/>
              <w:marTop w:val="0"/>
              <w:marBottom w:val="0"/>
              <w:divBdr>
                <w:top w:val="none" w:sz="0" w:space="0" w:color="auto"/>
                <w:left w:val="none" w:sz="0" w:space="0" w:color="auto"/>
                <w:bottom w:val="none" w:sz="0" w:space="0" w:color="auto"/>
                <w:right w:val="none" w:sz="0" w:space="0" w:color="auto"/>
              </w:divBdr>
            </w:div>
            <w:div w:id="43142896">
              <w:marLeft w:val="0"/>
              <w:marRight w:val="0"/>
              <w:marTop w:val="0"/>
              <w:marBottom w:val="0"/>
              <w:divBdr>
                <w:top w:val="none" w:sz="0" w:space="0" w:color="auto"/>
                <w:left w:val="none" w:sz="0" w:space="0" w:color="auto"/>
                <w:bottom w:val="none" w:sz="0" w:space="0" w:color="auto"/>
                <w:right w:val="none" w:sz="0" w:space="0" w:color="auto"/>
              </w:divBdr>
            </w:div>
            <w:div w:id="85003296">
              <w:marLeft w:val="0"/>
              <w:marRight w:val="0"/>
              <w:marTop w:val="0"/>
              <w:marBottom w:val="0"/>
              <w:divBdr>
                <w:top w:val="none" w:sz="0" w:space="0" w:color="auto"/>
                <w:left w:val="none" w:sz="0" w:space="0" w:color="auto"/>
                <w:bottom w:val="none" w:sz="0" w:space="0" w:color="auto"/>
                <w:right w:val="none" w:sz="0" w:space="0" w:color="auto"/>
              </w:divBdr>
            </w:div>
            <w:div w:id="95101586">
              <w:marLeft w:val="0"/>
              <w:marRight w:val="0"/>
              <w:marTop w:val="0"/>
              <w:marBottom w:val="0"/>
              <w:divBdr>
                <w:top w:val="none" w:sz="0" w:space="0" w:color="auto"/>
                <w:left w:val="none" w:sz="0" w:space="0" w:color="auto"/>
                <w:bottom w:val="none" w:sz="0" w:space="0" w:color="auto"/>
                <w:right w:val="none" w:sz="0" w:space="0" w:color="auto"/>
              </w:divBdr>
            </w:div>
            <w:div w:id="168641381">
              <w:marLeft w:val="0"/>
              <w:marRight w:val="0"/>
              <w:marTop w:val="0"/>
              <w:marBottom w:val="0"/>
              <w:divBdr>
                <w:top w:val="none" w:sz="0" w:space="0" w:color="auto"/>
                <w:left w:val="none" w:sz="0" w:space="0" w:color="auto"/>
                <w:bottom w:val="none" w:sz="0" w:space="0" w:color="auto"/>
                <w:right w:val="none" w:sz="0" w:space="0" w:color="auto"/>
              </w:divBdr>
            </w:div>
            <w:div w:id="207182765">
              <w:marLeft w:val="0"/>
              <w:marRight w:val="0"/>
              <w:marTop w:val="0"/>
              <w:marBottom w:val="0"/>
              <w:divBdr>
                <w:top w:val="none" w:sz="0" w:space="0" w:color="auto"/>
                <w:left w:val="none" w:sz="0" w:space="0" w:color="auto"/>
                <w:bottom w:val="none" w:sz="0" w:space="0" w:color="auto"/>
                <w:right w:val="none" w:sz="0" w:space="0" w:color="auto"/>
              </w:divBdr>
            </w:div>
            <w:div w:id="207883692">
              <w:marLeft w:val="0"/>
              <w:marRight w:val="0"/>
              <w:marTop w:val="0"/>
              <w:marBottom w:val="0"/>
              <w:divBdr>
                <w:top w:val="none" w:sz="0" w:space="0" w:color="auto"/>
                <w:left w:val="none" w:sz="0" w:space="0" w:color="auto"/>
                <w:bottom w:val="none" w:sz="0" w:space="0" w:color="auto"/>
                <w:right w:val="none" w:sz="0" w:space="0" w:color="auto"/>
              </w:divBdr>
            </w:div>
            <w:div w:id="257982417">
              <w:marLeft w:val="0"/>
              <w:marRight w:val="0"/>
              <w:marTop w:val="0"/>
              <w:marBottom w:val="0"/>
              <w:divBdr>
                <w:top w:val="none" w:sz="0" w:space="0" w:color="auto"/>
                <w:left w:val="none" w:sz="0" w:space="0" w:color="auto"/>
                <w:bottom w:val="none" w:sz="0" w:space="0" w:color="auto"/>
                <w:right w:val="none" w:sz="0" w:space="0" w:color="auto"/>
              </w:divBdr>
            </w:div>
            <w:div w:id="296617203">
              <w:marLeft w:val="0"/>
              <w:marRight w:val="0"/>
              <w:marTop w:val="0"/>
              <w:marBottom w:val="0"/>
              <w:divBdr>
                <w:top w:val="none" w:sz="0" w:space="0" w:color="auto"/>
                <w:left w:val="none" w:sz="0" w:space="0" w:color="auto"/>
                <w:bottom w:val="none" w:sz="0" w:space="0" w:color="auto"/>
                <w:right w:val="none" w:sz="0" w:space="0" w:color="auto"/>
              </w:divBdr>
            </w:div>
            <w:div w:id="299463866">
              <w:marLeft w:val="0"/>
              <w:marRight w:val="0"/>
              <w:marTop w:val="0"/>
              <w:marBottom w:val="0"/>
              <w:divBdr>
                <w:top w:val="none" w:sz="0" w:space="0" w:color="auto"/>
                <w:left w:val="none" w:sz="0" w:space="0" w:color="auto"/>
                <w:bottom w:val="none" w:sz="0" w:space="0" w:color="auto"/>
                <w:right w:val="none" w:sz="0" w:space="0" w:color="auto"/>
              </w:divBdr>
            </w:div>
            <w:div w:id="302782089">
              <w:marLeft w:val="0"/>
              <w:marRight w:val="0"/>
              <w:marTop w:val="0"/>
              <w:marBottom w:val="0"/>
              <w:divBdr>
                <w:top w:val="none" w:sz="0" w:space="0" w:color="auto"/>
                <w:left w:val="none" w:sz="0" w:space="0" w:color="auto"/>
                <w:bottom w:val="none" w:sz="0" w:space="0" w:color="auto"/>
                <w:right w:val="none" w:sz="0" w:space="0" w:color="auto"/>
              </w:divBdr>
            </w:div>
            <w:div w:id="327052257">
              <w:marLeft w:val="0"/>
              <w:marRight w:val="0"/>
              <w:marTop w:val="0"/>
              <w:marBottom w:val="0"/>
              <w:divBdr>
                <w:top w:val="none" w:sz="0" w:space="0" w:color="auto"/>
                <w:left w:val="none" w:sz="0" w:space="0" w:color="auto"/>
                <w:bottom w:val="none" w:sz="0" w:space="0" w:color="auto"/>
                <w:right w:val="none" w:sz="0" w:space="0" w:color="auto"/>
              </w:divBdr>
            </w:div>
            <w:div w:id="366687217">
              <w:marLeft w:val="0"/>
              <w:marRight w:val="0"/>
              <w:marTop w:val="0"/>
              <w:marBottom w:val="0"/>
              <w:divBdr>
                <w:top w:val="none" w:sz="0" w:space="0" w:color="auto"/>
                <w:left w:val="none" w:sz="0" w:space="0" w:color="auto"/>
                <w:bottom w:val="none" w:sz="0" w:space="0" w:color="auto"/>
                <w:right w:val="none" w:sz="0" w:space="0" w:color="auto"/>
              </w:divBdr>
            </w:div>
            <w:div w:id="374701616">
              <w:marLeft w:val="0"/>
              <w:marRight w:val="0"/>
              <w:marTop w:val="0"/>
              <w:marBottom w:val="0"/>
              <w:divBdr>
                <w:top w:val="none" w:sz="0" w:space="0" w:color="auto"/>
                <w:left w:val="none" w:sz="0" w:space="0" w:color="auto"/>
                <w:bottom w:val="none" w:sz="0" w:space="0" w:color="auto"/>
                <w:right w:val="none" w:sz="0" w:space="0" w:color="auto"/>
              </w:divBdr>
            </w:div>
            <w:div w:id="449276478">
              <w:marLeft w:val="0"/>
              <w:marRight w:val="0"/>
              <w:marTop w:val="0"/>
              <w:marBottom w:val="0"/>
              <w:divBdr>
                <w:top w:val="none" w:sz="0" w:space="0" w:color="auto"/>
                <w:left w:val="none" w:sz="0" w:space="0" w:color="auto"/>
                <w:bottom w:val="none" w:sz="0" w:space="0" w:color="auto"/>
                <w:right w:val="none" w:sz="0" w:space="0" w:color="auto"/>
              </w:divBdr>
            </w:div>
            <w:div w:id="466515409">
              <w:marLeft w:val="0"/>
              <w:marRight w:val="0"/>
              <w:marTop w:val="0"/>
              <w:marBottom w:val="0"/>
              <w:divBdr>
                <w:top w:val="none" w:sz="0" w:space="0" w:color="auto"/>
                <w:left w:val="none" w:sz="0" w:space="0" w:color="auto"/>
                <w:bottom w:val="none" w:sz="0" w:space="0" w:color="auto"/>
                <w:right w:val="none" w:sz="0" w:space="0" w:color="auto"/>
              </w:divBdr>
            </w:div>
            <w:div w:id="476579983">
              <w:marLeft w:val="0"/>
              <w:marRight w:val="0"/>
              <w:marTop w:val="0"/>
              <w:marBottom w:val="0"/>
              <w:divBdr>
                <w:top w:val="none" w:sz="0" w:space="0" w:color="auto"/>
                <w:left w:val="none" w:sz="0" w:space="0" w:color="auto"/>
                <w:bottom w:val="none" w:sz="0" w:space="0" w:color="auto"/>
                <w:right w:val="none" w:sz="0" w:space="0" w:color="auto"/>
              </w:divBdr>
            </w:div>
            <w:div w:id="503397029">
              <w:marLeft w:val="0"/>
              <w:marRight w:val="0"/>
              <w:marTop w:val="0"/>
              <w:marBottom w:val="0"/>
              <w:divBdr>
                <w:top w:val="none" w:sz="0" w:space="0" w:color="auto"/>
                <w:left w:val="none" w:sz="0" w:space="0" w:color="auto"/>
                <w:bottom w:val="none" w:sz="0" w:space="0" w:color="auto"/>
                <w:right w:val="none" w:sz="0" w:space="0" w:color="auto"/>
              </w:divBdr>
            </w:div>
            <w:div w:id="518086613">
              <w:marLeft w:val="0"/>
              <w:marRight w:val="0"/>
              <w:marTop w:val="0"/>
              <w:marBottom w:val="0"/>
              <w:divBdr>
                <w:top w:val="none" w:sz="0" w:space="0" w:color="auto"/>
                <w:left w:val="none" w:sz="0" w:space="0" w:color="auto"/>
                <w:bottom w:val="none" w:sz="0" w:space="0" w:color="auto"/>
                <w:right w:val="none" w:sz="0" w:space="0" w:color="auto"/>
              </w:divBdr>
            </w:div>
            <w:div w:id="524901132">
              <w:marLeft w:val="0"/>
              <w:marRight w:val="0"/>
              <w:marTop w:val="0"/>
              <w:marBottom w:val="0"/>
              <w:divBdr>
                <w:top w:val="none" w:sz="0" w:space="0" w:color="auto"/>
                <w:left w:val="none" w:sz="0" w:space="0" w:color="auto"/>
                <w:bottom w:val="none" w:sz="0" w:space="0" w:color="auto"/>
                <w:right w:val="none" w:sz="0" w:space="0" w:color="auto"/>
              </w:divBdr>
            </w:div>
            <w:div w:id="543491942">
              <w:marLeft w:val="0"/>
              <w:marRight w:val="0"/>
              <w:marTop w:val="0"/>
              <w:marBottom w:val="0"/>
              <w:divBdr>
                <w:top w:val="none" w:sz="0" w:space="0" w:color="auto"/>
                <w:left w:val="none" w:sz="0" w:space="0" w:color="auto"/>
                <w:bottom w:val="none" w:sz="0" w:space="0" w:color="auto"/>
                <w:right w:val="none" w:sz="0" w:space="0" w:color="auto"/>
              </w:divBdr>
            </w:div>
            <w:div w:id="546454923">
              <w:marLeft w:val="0"/>
              <w:marRight w:val="0"/>
              <w:marTop w:val="0"/>
              <w:marBottom w:val="0"/>
              <w:divBdr>
                <w:top w:val="none" w:sz="0" w:space="0" w:color="auto"/>
                <w:left w:val="none" w:sz="0" w:space="0" w:color="auto"/>
                <w:bottom w:val="none" w:sz="0" w:space="0" w:color="auto"/>
                <w:right w:val="none" w:sz="0" w:space="0" w:color="auto"/>
              </w:divBdr>
            </w:div>
            <w:div w:id="563177008">
              <w:marLeft w:val="0"/>
              <w:marRight w:val="0"/>
              <w:marTop w:val="0"/>
              <w:marBottom w:val="0"/>
              <w:divBdr>
                <w:top w:val="none" w:sz="0" w:space="0" w:color="auto"/>
                <w:left w:val="none" w:sz="0" w:space="0" w:color="auto"/>
                <w:bottom w:val="none" w:sz="0" w:space="0" w:color="auto"/>
                <w:right w:val="none" w:sz="0" w:space="0" w:color="auto"/>
              </w:divBdr>
            </w:div>
            <w:div w:id="595796769">
              <w:marLeft w:val="0"/>
              <w:marRight w:val="0"/>
              <w:marTop w:val="0"/>
              <w:marBottom w:val="0"/>
              <w:divBdr>
                <w:top w:val="none" w:sz="0" w:space="0" w:color="auto"/>
                <w:left w:val="none" w:sz="0" w:space="0" w:color="auto"/>
                <w:bottom w:val="none" w:sz="0" w:space="0" w:color="auto"/>
                <w:right w:val="none" w:sz="0" w:space="0" w:color="auto"/>
              </w:divBdr>
            </w:div>
            <w:div w:id="597258260">
              <w:marLeft w:val="0"/>
              <w:marRight w:val="0"/>
              <w:marTop w:val="0"/>
              <w:marBottom w:val="0"/>
              <w:divBdr>
                <w:top w:val="none" w:sz="0" w:space="0" w:color="auto"/>
                <w:left w:val="none" w:sz="0" w:space="0" w:color="auto"/>
                <w:bottom w:val="none" w:sz="0" w:space="0" w:color="auto"/>
                <w:right w:val="none" w:sz="0" w:space="0" w:color="auto"/>
              </w:divBdr>
            </w:div>
            <w:div w:id="625966258">
              <w:marLeft w:val="0"/>
              <w:marRight w:val="0"/>
              <w:marTop w:val="0"/>
              <w:marBottom w:val="0"/>
              <w:divBdr>
                <w:top w:val="none" w:sz="0" w:space="0" w:color="auto"/>
                <w:left w:val="none" w:sz="0" w:space="0" w:color="auto"/>
                <w:bottom w:val="none" w:sz="0" w:space="0" w:color="auto"/>
                <w:right w:val="none" w:sz="0" w:space="0" w:color="auto"/>
              </w:divBdr>
            </w:div>
            <w:div w:id="630403125">
              <w:marLeft w:val="0"/>
              <w:marRight w:val="0"/>
              <w:marTop w:val="0"/>
              <w:marBottom w:val="0"/>
              <w:divBdr>
                <w:top w:val="none" w:sz="0" w:space="0" w:color="auto"/>
                <w:left w:val="none" w:sz="0" w:space="0" w:color="auto"/>
                <w:bottom w:val="none" w:sz="0" w:space="0" w:color="auto"/>
                <w:right w:val="none" w:sz="0" w:space="0" w:color="auto"/>
              </w:divBdr>
            </w:div>
            <w:div w:id="631057161">
              <w:marLeft w:val="0"/>
              <w:marRight w:val="0"/>
              <w:marTop w:val="0"/>
              <w:marBottom w:val="0"/>
              <w:divBdr>
                <w:top w:val="none" w:sz="0" w:space="0" w:color="auto"/>
                <w:left w:val="none" w:sz="0" w:space="0" w:color="auto"/>
                <w:bottom w:val="none" w:sz="0" w:space="0" w:color="auto"/>
                <w:right w:val="none" w:sz="0" w:space="0" w:color="auto"/>
              </w:divBdr>
            </w:div>
            <w:div w:id="679628911">
              <w:marLeft w:val="0"/>
              <w:marRight w:val="0"/>
              <w:marTop w:val="0"/>
              <w:marBottom w:val="0"/>
              <w:divBdr>
                <w:top w:val="none" w:sz="0" w:space="0" w:color="auto"/>
                <w:left w:val="none" w:sz="0" w:space="0" w:color="auto"/>
                <w:bottom w:val="none" w:sz="0" w:space="0" w:color="auto"/>
                <w:right w:val="none" w:sz="0" w:space="0" w:color="auto"/>
              </w:divBdr>
            </w:div>
            <w:div w:id="687947994">
              <w:marLeft w:val="0"/>
              <w:marRight w:val="0"/>
              <w:marTop w:val="0"/>
              <w:marBottom w:val="0"/>
              <w:divBdr>
                <w:top w:val="none" w:sz="0" w:space="0" w:color="auto"/>
                <w:left w:val="none" w:sz="0" w:space="0" w:color="auto"/>
                <w:bottom w:val="none" w:sz="0" w:space="0" w:color="auto"/>
                <w:right w:val="none" w:sz="0" w:space="0" w:color="auto"/>
              </w:divBdr>
            </w:div>
            <w:div w:id="769156354">
              <w:marLeft w:val="0"/>
              <w:marRight w:val="0"/>
              <w:marTop w:val="0"/>
              <w:marBottom w:val="0"/>
              <w:divBdr>
                <w:top w:val="none" w:sz="0" w:space="0" w:color="auto"/>
                <w:left w:val="none" w:sz="0" w:space="0" w:color="auto"/>
                <w:bottom w:val="none" w:sz="0" w:space="0" w:color="auto"/>
                <w:right w:val="none" w:sz="0" w:space="0" w:color="auto"/>
              </w:divBdr>
            </w:div>
            <w:div w:id="784539423">
              <w:marLeft w:val="0"/>
              <w:marRight w:val="0"/>
              <w:marTop w:val="0"/>
              <w:marBottom w:val="0"/>
              <w:divBdr>
                <w:top w:val="none" w:sz="0" w:space="0" w:color="auto"/>
                <w:left w:val="none" w:sz="0" w:space="0" w:color="auto"/>
                <w:bottom w:val="none" w:sz="0" w:space="0" w:color="auto"/>
                <w:right w:val="none" w:sz="0" w:space="0" w:color="auto"/>
              </w:divBdr>
            </w:div>
            <w:div w:id="805241610">
              <w:marLeft w:val="0"/>
              <w:marRight w:val="0"/>
              <w:marTop w:val="0"/>
              <w:marBottom w:val="0"/>
              <w:divBdr>
                <w:top w:val="none" w:sz="0" w:space="0" w:color="auto"/>
                <w:left w:val="none" w:sz="0" w:space="0" w:color="auto"/>
                <w:bottom w:val="none" w:sz="0" w:space="0" w:color="auto"/>
                <w:right w:val="none" w:sz="0" w:space="0" w:color="auto"/>
              </w:divBdr>
            </w:div>
            <w:div w:id="864057394">
              <w:marLeft w:val="0"/>
              <w:marRight w:val="0"/>
              <w:marTop w:val="0"/>
              <w:marBottom w:val="0"/>
              <w:divBdr>
                <w:top w:val="none" w:sz="0" w:space="0" w:color="auto"/>
                <w:left w:val="none" w:sz="0" w:space="0" w:color="auto"/>
                <w:bottom w:val="none" w:sz="0" w:space="0" w:color="auto"/>
                <w:right w:val="none" w:sz="0" w:space="0" w:color="auto"/>
              </w:divBdr>
            </w:div>
            <w:div w:id="897399124">
              <w:marLeft w:val="0"/>
              <w:marRight w:val="0"/>
              <w:marTop w:val="0"/>
              <w:marBottom w:val="0"/>
              <w:divBdr>
                <w:top w:val="none" w:sz="0" w:space="0" w:color="auto"/>
                <w:left w:val="none" w:sz="0" w:space="0" w:color="auto"/>
                <w:bottom w:val="none" w:sz="0" w:space="0" w:color="auto"/>
                <w:right w:val="none" w:sz="0" w:space="0" w:color="auto"/>
              </w:divBdr>
            </w:div>
            <w:div w:id="906846649">
              <w:marLeft w:val="0"/>
              <w:marRight w:val="0"/>
              <w:marTop w:val="0"/>
              <w:marBottom w:val="0"/>
              <w:divBdr>
                <w:top w:val="none" w:sz="0" w:space="0" w:color="auto"/>
                <w:left w:val="none" w:sz="0" w:space="0" w:color="auto"/>
                <w:bottom w:val="none" w:sz="0" w:space="0" w:color="auto"/>
                <w:right w:val="none" w:sz="0" w:space="0" w:color="auto"/>
              </w:divBdr>
            </w:div>
            <w:div w:id="931550974">
              <w:marLeft w:val="0"/>
              <w:marRight w:val="0"/>
              <w:marTop w:val="0"/>
              <w:marBottom w:val="0"/>
              <w:divBdr>
                <w:top w:val="none" w:sz="0" w:space="0" w:color="auto"/>
                <w:left w:val="none" w:sz="0" w:space="0" w:color="auto"/>
                <w:bottom w:val="none" w:sz="0" w:space="0" w:color="auto"/>
                <w:right w:val="none" w:sz="0" w:space="0" w:color="auto"/>
              </w:divBdr>
            </w:div>
            <w:div w:id="959578973">
              <w:marLeft w:val="0"/>
              <w:marRight w:val="0"/>
              <w:marTop w:val="0"/>
              <w:marBottom w:val="0"/>
              <w:divBdr>
                <w:top w:val="none" w:sz="0" w:space="0" w:color="auto"/>
                <w:left w:val="none" w:sz="0" w:space="0" w:color="auto"/>
                <w:bottom w:val="none" w:sz="0" w:space="0" w:color="auto"/>
                <w:right w:val="none" w:sz="0" w:space="0" w:color="auto"/>
              </w:divBdr>
            </w:div>
            <w:div w:id="1015772172">
              <w:marLeft w:val="0"/>
              <w:marRight w:val="0"/>
              <w:marTop w:val="0"/>
              <w:marBottom w:val="0"/>
              <w:divBdr>
                <w:top w:val="none" w:sz="0" w:space="0" w:color="auto"/>
                <w:left w:val="none" w:sz="0" w:space="0" w:color="auto"/>
                <w:bottom w:val="none" w:sz="0" w:space="0" w:color="auto"/>
                <w:right w:val="none" w:sz="0" w:space="0" w:color="auto"/>
              </w:divBdr>
            </w:div>
            <w:div w:id="1039278340">
              <w:marLeft w:val="0"/>
              <w:marRight w:val="0"/>
              <w:marTop w:val="0"/>
              <w:marBottom w:val="0"/>
              <w:divBdr>
                <w:top w:val="none" w:sz="0" w:space="0" w:color="auto"/>
                <w:left w:val="none" w:sz="0" w:space="0" w:color="auto"/>
                <w:bottom w:val="none" w:sz="0" w:space="0" w:color="auto"/>
                <w:right w:val="none" w:sz="0" w:space="0" w:color="auto"/>
              </w:divBdr>
            </w:div>
            <w:div w:id="1081220586">
              <w:marLeft w:val="0"/>
              <w:marRight w:val="0"/>
              <w:marTop w:val="0"/>
              <w:marBottom w:val="0"/>
              <w:divBdr>
                <w:top w:val="none" w:sz="0" w:space="0" w:color="auto"/>
                <w:left w:val="none" w:sz="0" w:space="0" w:color="auto"/>
                <w:bottom w:val="none" w:sz="0" w:space="0" w:color="auto"/>
                <w:right w:val="none" w:sz="0" w:space="0" w:color="auto"/>
              </w:divBdr>
            </w:div>
            <w:div w:id="1086271799">
              <w:marLeft w:val="0"/>
              <w:marRight w:val="0"/>
              <w:marTop w:val="0"/>
              <w:marBottom w:val="0"/>
              <w:divBdr>
                <w:top w:val="none" w:sz="0" w:space="0" w:color="auto"/>
                <w:left w:val="none" w:sz="0" w:space="0" w:color="auto"/>
                <w:bottom w:val="none" w:sz="0" w:space="0" w:color="auto"/>
                <w:right w:val="none" w:sz="0" w:space="0" w:color="auto"/>
              </w:divBdr>
            </w:div>
            <w:div w:id="1139886571">
              <w:marLeft w:val="0"/>
              <w:marRight w:val="0"/>
              <w:marTop w:val="0"/>
              <w:marBottom w:val="0"/>
              <w:divBdr>
                <w:top w:val="none" w:sz="0" w:space="0" w:color="auto"/>
                <w:left w:val="none" w:sz="0" w:space="0" w:color="auto"/>
                <w:bottom w:val="none" w:sz="0" w:space="0" w:color="auto"/>
                <w:right w:val="none" w:sz="0" w:space="0" w:color="auto"/>
              </w:divBdr>
            </w:div>
            <w:div w:id="1170947902">
              <w:marLeft w:val="0"/>
              <w:marRight w:val="0"/>
              <w:marTop w:val="0"/>
              <w:marBottom w:val="0"/>
              <w:divBdr>
                <w:top w:val="none" w:sz="0" w:space="0" w:color="auto"/>
                <w:left w:val="none" w:sz="0" w:space="0" w:color="auto"/>
                <w:bottom w:val="none" w:sz="0" w:space="0" w:color="auto"/>
                <w:right w:val="none" w:sz="0" w:space="0" w:color="auto"/>
              </w:divBdr>
            </w:div>
            <w:div w:id="1185245286">
              <w:marLeft w:val="0"/>
              <w:marRight w:val="0"/>
              <w:marTop w:val="0"/>
              <w:marBottom w:val="0"/>
              <w:divBdr>
                <w:top w:val="none" w:sz="0" w:space="0" w:color="auto"/>
                <w:left w:val="none" w:sz="0" w:space="0" w:color="auto"/>
                <w:bottom w:val="none" w:sz="0" w:space="0" w:color="auto"/>
                <w:right w:val="none" w:sz="0" w:space="0" w:color="auto"/>
              </w:divBdr>
            </w:div>
            <w:div w:id="1185437201">
              <w:marLeft w:val="0"/>
              <w:marRight w:val="0"/>
              <w:marTop w:val="0"/>
              <w:marBottom w:val="0"/>
              <w:divBdr>
                <w:top w:val="none" w:sz="0" w:space="0" w:color="auto"/>
                <w:left w:val="none" w:sz="0" w:space="0" w:color="auto"/>
                <w:bottom w:val="none" w:sz="0" w:space="0" w:color="auto"/>
                <w:right w:val="none" w:sz="0" w:space="0" w:color="auto"/>
              </w:divBdr>
            </w:div>
            <w:div w:id="1214005494">
              <w:marLeft w:val="0"/>
              <w:marRight w:val="0"/>
              <w:marTop w:val="0"/>
              <w:marBottom w:val="0"/>
              <w:divBdr>
                <w:top w:val="none" w:sz="0" w:space="0" w:color="auto"/>
                <w:left w:val="none" w:sz="0" w:space="0" w:color="auto"/>
                <w:bottom w:val="none" w:sz="0" w:space="0" w:color="auto"/>
                <w:right w:val="none" w:sz="0" w:space="0" w:color="auto"/>
              </w:divBdr>
            </w:div>
            <w:div w:id="1245140090">
              <w:marLeft w:val="0"/>
              <w:marRight w:val="0"/>
              <w:marTop w:val="0"/>
              <w:marBottom w:val="0"/>
              <w:divBdr>
                <w:top w:val="none" w:sz="0" w:space="0" w:color="auto"/>
                <w:left w:val="none" w:sz="0" w:space="0" w:color="auto"/>
                <w:bottom w:val="none" w:sz="0" w:space="0" w:color="auto"/>
                <w:right w:val="none" w:sz="0" w:space="0" w:color="auto"/>
              </w:divBdr>
            </w:div>
            <w:div w:id="1277833016">
              <w:marLeft w:val="0"/>
              <w:marRight w:val="0"/>
              <w:marTop w:val="0"/>
              <w:marBottom w:val="0"/>
              <w:divBdr>
                <w:top w:val="none" w:sz="0" w:space="0" w:color="auto"/>
                <w:left w:val="none" w:sz="0" w:space="0" w:color="auto"/>
                <w:bottom w:val="none" w:sz="0" w:space="0" w:color="auto"/>
                <w:right w:val="none" w:sz="0" w:space="0" w:color="auto"/>
              </w:divBdr>
            </w:div>
            <w:div w:id="1323465931">
              <w:marLeft w:val="0"/>
              <w:marRight w:val="0"/>
              <w:marTop w:val="0"/>
              <w:marBottom w:val="0"/>
              <w:divBdr>
                <w:top w:val="none" w:sz="0" w:space="0" w:color="auto"/>
                <w:left w:val="none" w:sz="0" w:space="0" w:color="auto"/>
                <w:bottom w:val="none" w:sz="0" w:space="0" w:color="auto"/>
                <w:right w:val="none" w:sz="0" w:space="0" w:color="auto"/>
              </w:divBdr>
            </w:div>
            <w:div w:id="1326318258">
              <w:marLeft w:val="0"/>
              <w:marRight w:val="0"/>
              <w:marTop w:val="0"/>
              <w:marBottom w:val="0"/>
              <w:divBdr>
                <w:top w:val="none" w:sz="0" w:space="0" w:color="auto"/>
                <w:left w:val="none" w:sz="0" w:space="0" w:color="auto"/>
                <w:bottom w:val="none" w:sz="0" w:space="0" w:color="auto"/>
                <w:right w:val="none" w:sz="0" w:space="0" w:color="auto"/>
              </w:divBdr>
            </w:div>
            <w:div w:id="1339115696">
              <w:marLeft w:val="0"/>
              <w:marRight w:val="0"/>
              <w:marTop w:val="0"/>
              <w:marBottom w:val="0"/>
              <w:divBdr>
                <w:top w:val="none" w:sz="0" w:space="0" w:color="auto"/>
                <w:left w:val="none" w:sz="0" w:space="0" w:color="auto"/>
                <w:bottom w:val="none" w:sz="0" w:space="0" w:color="auto"/>
                <w:right w:val="none" w:sz="0" w:space="0" w:color="auto"/>
              </w:divBdr>
            </w:div>
            <w:div w:id="1383602859">
              <w:marLeft w:val="0"/>
              <w:marRight w:val="0"/>
              <w:marTop w:val="0"/>
              <w:marBottom w:val="0"/>
              <w:divBdr>
                <w:top w:val="none" w:sz="0" w:space="0" w:color="auto"/>
                <w:left w:val="none" w:sz="0" w:space="0" w:color="auto"/>
                <w:bottom w:val="none" w:sz="0" w:space="0" w:color="auto"/>
                <w:right w:val="none" w:sz="0" w:space="0" w:color="auto"/>
              </w:divBdr>
            </w:div>
            <w:div w:id="1431971864">
              <w:marLeft w:val="0"/>
              <w:marRight w:val="0"/>
              <w:marTop w:val="0"/>
              <w:marBottom w:val="0"/>
              <w:divBdr>
                <w:top w:val="none" w:sz="0" w:space="0" w:color="auto"/>
                <w:left w:val="none" w:sz="0" w:space="0" w:color="auto"/>
                <w:bottom w:val="none" w:sz="0" w:space="0" w:color="auto"/>
                <w:right w:val="none" w:sz="0" w:space="0" w:color="auto"/>
              </w:divBdr>
            </w:div>
            <w:div w:id="1436949419">
              <w:marLeft w:val="0"/>
              <w:marRight w:val="0"/>
              <w:marTop w:val="0"/>
              <w:marBottom w:val="0"/>
              <w:divBdr>
                <w:top w:val="none" w:sz="0" w:space="0" w:color="auto"/>
                <w:left w:val="none" w:sz="0" w:space="0" w:color="auto"/>
                <w:bottom w:val="none" w:sz="0" w:space="0" w:color="auto"/>
                <w:right w:val="none" w:sz="0" w:space="0" w:color="auto"/>
              </w:divBdr>
            </w:div>
            <w:div w:id="1443719024">
              <w:marLeft w:val="0"/>
              <w:marRight w:val="0"/>
              <w:marTop w:val="0"/>
              <w:marBottom w:val="0"/>
              <w:divBdr>
                <w:top w:val="none" w:sz="0" w:space="0" w:color="auto"/>
                <w:left w:val="none" w:sz="0" w:space="0" w:color="auto"/>
                <w:bottom w:val="none" w:sz="0" w:space="0" w:color="auto"/>
                <w:right w:val="none" w:sz="0" w:space="0" w:color="auto"/>
              </w:divBdr>
            </w:div>
            <w:div w:id="1476143115">
              <w:marLeft w:val="0"/>
              <w:marRight w:val="0"/>
              <w:marTop w:val="0"/>
              <w:marBottom w:val="0"/>
              <w:divBdr>
                <w:top w:val="none" w:sz="0" w:space="0" w:color="auto"/>
                <w:left w:val="none" w:sz="0" w:space="0" w:color="auto"/>
                <w:bottom w:val="none" w:sz="0" w:space="0" w:color="auto"/>
                <w:right w:val="none" w:sz="0" w:space="0" w:color="auto"/>
              </w:divBdr>
            </w:div>
            <w:div w:id="1485970493">
              <w:marLeft w:val="0"/>
              <w:marRight w:val="0"/>
              <w:marTop w:val="0"/>
              <w:marBottom w:val="0"/>
              <w:divBdr>
                <w:top w:val="none" w:sz="0" w:space="0" w:color="auto"/>
                <w:left w:val="none" w:sz="0" w:space="0" w:color="auto"/>
                <w:bottom w:val="none" w:sz="0" w:space="0" w:color="auto"/>
                <w:right w:val="none" w:sz="0" w:space="0" w:color="auto"/>
              </w:divBdr>
            </w:div>
            <w:div w:id="1500734936">
              <w:marLeft w:val="0"/>
              <w:marRight w:val="0"/>
              <w:marTop w:val="0"/>
              <w:marBottom w:val="0"/>
              <w:divBdr>
                <w:top w:val="none" w:sz="0" w:space="0" w:color="auto"/>
                <w:left w:val="none" w:sz="0" w:space="0" w:color="auto"/>
                <w:bottom w:val="none" w:sz="0" w:space="0" w:color="auto"/>
                <w:right w:val="none" w:sz="0" w:space="0" w:color="auto"/>
              </w:divBdr>
            </w:div>
            <w:div w:id="1533300280">
              <w:marLeft w:val="0"/>
              <w:marRight w:val="0"/>
              <w:marTop w:val="0"/>
              <w:marBottom w:val="0"/>
              <w:divBdr>
                <w:top w:val="none" w:sz="0" w:space="0" w:color="auto"/>
                <w:left w:val="none" w:sz="0" w:space="0" w:color="auto"/>
                <w:bottom w:val="none" w:sz="0" w:space="0" w:color="auto"/>
                <w:right w:val="none" w:sz="0" w:space="0" w:color="auto"/>
              </w:divBdr>
            </w:div>
            <w:div w:id="1587229104">
              <w:marLeft w:val="0"/>
              <w:marRight w:val="0"/>
              <w:marTop w:val="0"/>
              <w:marBottom w:val="0"/>
              <w:divBdr>
                <w:top w:val="none" w:sz="0" w:space="0" w:color="auto"/>
                <w:left w:val="none" w:sz="0" w:space="0" w:color="auto"/>
                <w:bottom w:val="none" w:sz="0" w:space="0" w:color="auto"/>
                <w:right w:val="none" w:sz="0" w:space="0" w:color="auto"/>
              </w:divBdr>
            </w:div>
            <w:div w:id="1587835203">
              <w:marLeft w:val="0"/>
              <w:marRight w:val="0"/>
              <w:marTop w:val="0"/>
              <w:marBottom w:val="0"/>
              <w:divBdr>
                <w:top w:val="none" w:sz="0" w:space="0" w:color="auto"/>
                <w:left w:val="none" w:sz="0" w:space="0" w:color="auto"/>
                <w:bottom w:val="none" w:sz="0" w:space="0" w:color="auto"/>
                <w:right w:val="none" w:sz="0" w:space="0" w:color="auto"/>
              </w:divBdr>
            </w:div>
            <w:div w:id="1600868202">
              <w:marLeft w:val="0"/>
              <w:marRight w:val="0"/>
              <w:marTop w:val="0"/>
              <w:marBottom w:val="0"/>
              <w:divBdr>
                <w:top w:val="none" w:sz="0" w:space="0" w:color="auto"/>
                <w:left w:val="none" w:sz="0" w:space="0" w:color="auto"/>
                <w:bottom w:val="none" w:sz="0" w:space="0" w:color="auto"/>
                <w:right w:val="none" w:sz="0" w:space="0" w:color="auto"/>
              </w:divBdr>
            </w:div>
            <w:div w:id="1666012558">
              <w:marLeft w:val="0"/>
              <w:marRight w:val="0"/>
              <w:marTop w:val="0"/>
              <w:marBottom w:val="0"/>
              <w:divBdr>
                <w:top w:val="none" w:sz="0" w:space="0" w:color="auto"/>
                <w:left w:val="none" w:sz="0" w:space="0" w:color="auto"/>
                <w:bottom w:val="none" w:sz="0" w:space="0" w:color="auto"/>
                <w:right w:val="none" w:sz="0" w:space="0" w:color="auto"/>
              </w:divBdr>
            </w:div>
            <w:div w:id="1671368358">
              <w:marLeft w:val="0"/>
              <w:marRight w:val="0"/>
              <w:marTop w:val="0"/>
              <w:marBottom w:val="0"/>
              <w:divBdr>
                <w:top w:val="none" w:sz="0" w:space="0" w:color="auto"/>
                <w:left w:val="none" w:sz="0" w:space="0" w:color="auto"/>
                <w:bottom w:val="none" w:sz="0" w:space="0" w:color="auto"/>
                <w:right w:val="none" w:sz="0" w:space="0" w:color="auto"/>
              </w:divBdr>
            </w:div>
            <w:div w:id="1682706523">
              <w:marLeft w:val="0"/>
              <w:marRight w:val="0"/>
              <w:marTop w:val="0"/>
              <w:marBottom w:val="0"/>
              <w:divBdr>
                <w:top w:val="none" w:sz="0" w:space="0" w:color="auto"/>
                <w:left w:val="none" w:sz="0" w:space="0" w:color="auto"/>
                <w:bottom w:val="none" w:sz="0" w:space="0" w:color="auto"/>
                <w:right w:val="none" w:sz="0" w:space="0" w:color="auto"/>
              </w:divBdr>
            </w:div>
            <w:div w:id="1743522830">
              <w:marLeft w:val="0"/>
              <w:marRight w:val="0"/>
              <w:marTop w:val="0"/>
              <w:marBottom w:val="0"/>
              <w:divBdr>
                <w:top w:val="none" w:sz="0" w:space="0" w:color="auto"/>
                <w:left w:val="none" w:sz="0" w:space="0" w:color="auto"/>
                <w:bottom w:val="none" w:sz="0" w:space="0" w:color="auto"/>
                <w:right w:val="none" w:sz="0" w:space="0" w:color="auto"/>
              </w:divBdr>
            </w:div>
            <w:div w:id="1743527426">
              <w:marLeft w:val="0"/>
              <w:marRight w:val="0"/>
              <w:marTop w:val="0"/>
              <w:marBottom w:val="0"/>
              <w:divBdr>
                <w:top w:val="none" w:sz="0" w:space="0" w:color="auto"/>
                <w:left w:val="none" w:sz="0" w:space="0" w:color="auto"/>
                <w:bottom w:val="none" w:sz="0" w:space="0" w:color="auto"/>
                <w:right w:val="none" w:sz="0" w:space="0" w:color="auto"/>
              </w:divBdr>
            </w:div>
            <w:div w:id="1769302576">
              <w:marLeft w:val="0"/>
              <w:marRight w:val="0"/>
              <w:marTop w:val="0"/>
              <w:marBottom w:val="0"/>
              <w:divBdr>
                <w:top w:val="none" w:sz="0" w:space="0" w:color="auto"/>
                <w:left w:val="none" w:sz="0" w:space="0" w:color="auto"/>
                <w:bottom w:val="none" w:sz="0" w:space="0" w:color="auto"/>
                <w:right w:val="none" w:sz="0" w:space="0" w:color="auto"/>
              </w:divBdr>
            </w:div>
            <w:div w:id="1783450967">
              <w:marLeft w:val="0"/>
              <w:marRight w:val="0"/>
              <w:marTop w:val="0"/>
              <w:marBottom w:val="0"/>
              <w:divBdr>
                <w:top w:val="none" w:sz="0" w:space="0" w:color="auto"/>
                <w:left w:val="none" w:sz="0" w:space="0" w:color="auto"/>
                <w:bottom w:val="none" w:sz="0" w:space="0" w:color="auto"/>
                <w:right w:val="none" w:sz="0" w:space="0" w:color="auto"/>
              </w:divBdr>
            </w:div>
            <w:div w:id="1825274054">
              <w:marLeft w:val="0"/>
              <w:marRight w:val="0"/>
              <w:marTop w:val="0"/>
              <w:marBottom w:val="0"/>
              <w:divBdr>
                <w:top w:val="none" w:sz="0" w:space="0" w:color="auto"/>
                <w:left w:val="none" w:sz="0" w:space="0" w:color="auto"/>
                <w:bottom w:val="none" w:sz="0" w:space="0" w:color="auto"/>
                <w:right w:val="none" w:sz="0" w:space="0" w:color="auto"/>
              </w:divBdr>
            </w:div>
            <w:div w:id="1873153343">
              <w:marLeft w:val="0"/>
              <w:marRight w:val="0"/>
              <w:marTop w:val="0"/>
              <w:marBottom w:val="0"/>
              <w:divBdr>
                <w:top w:val="none" w:sz="0" w:space="0" w:color="auto"/>
                <w:left w:val="none" w:sz="0" w:space="0" w:color="auto"/>
                <w:bottom w:val="none" w:sz="0" w:space="0" w:color="auto"/>
                <w:right w:val="none" w:sz="0" w:space="0" w:color="auto"/>
              </w:divBdr>
            </w:div>
            <w:div w:id="1915044147">
              <w:marLeft w:val="0"/>
              <w:marRight w:val="0"/>
              <w:marTop w:val="0"/>
              <w:marBottom w:val="0"/>
              <w:divBdr>
                <w:top w:val="none" w:sz="0" w:space="0" w:color="auto"/>
                <w:left w:val="none" w:sz="0" w:space="0" w:color="auto"/>
                <w:bottom w:val="none" w:sz="0" w:space="0" w:color="auto"/>
                <w:right w:val="none" w:sz="0" w:space="0" w:color="auto"/>
              </w:divBdr>
            </w:div>
            <w:div w:id="1955747132">
              <w:marLeft w:val="0"/>
              <w:marRight w:val="0"/>
              <w:marTop w:val="0"/>
              <w:marBottom w:val="0"/>
              <w:divBdr>
                <w:top w:val="none" w:sz="0" w:space="0" w:color="auto"/>
                <w:left w:val="none" w:sz="0" w:space="0" w:color="auto"/>
                <w:bottom w:val="none" w:sz="0" w:space="0" w:color="auto"/>
                <w:right w:val="none" w:sz="0" w:space="0" w:color="auto"/>
              </w:divBdr>
            </w:div>
            <w:div w:id="1999263374">
              <w:marLeft w:val="0"/>
              <w:marRight w:val="0"/>
              <w:marTop w:val="0"/>
              <w:marBottom w:val="0"/>
              <w:divBdr>
                <w:top w:val="none" w:sz="0" w:space="0" w:color="auto"/>
                <w:left w:val="none" w:sz="0" w:space="0" w:color="auto"/>
                <w:bottom w:val="none" w:sz="0" w:space="0" w:color="auto"/>
                <w:right w:val="none" w:sz="0" w:space="0" w:color="auto"/>
              </w:divBdr>
            </w:div>
            <w:div w:id="2028405677">
              <w:marLeft w:val="0"/>
              <w:marRight w:val="0"/>
              <w:marTop w:val="0"/>
              <w:marBottom w:val="0"/>
              <w:divBdr>
                <w:top w:val="none" w:sz="0" w:space="0" w:color="auto"/>
                <w:left w:val="none" w:sz="0" w:space="0" w:color="auto"/>
                <w:bottom w:val="none" w:sz="0" w:space="0" w:color="auto"/>
                <w:right w:val="none" w:sz="0" w:space="0" w:color="auto"/>
              </w:divBdr>
            </w:div>
            <w:div w:id="2101095452">
              <w:marLeft w:val="0"/>
              <w:marRight w:val="0"/>
              <w:marTop w:val="0"/>
              <w:marBottom w:val="0"/>
              <w:divBdr>
                <w:top w:val="none" w:sz="0" w:space="0" w:color="auto"/>
                <w:left w:val="none" w:sz="0" w:space="0" w:color="auto"/>
                <w:bottom w:val="none" w:sz="0" w:space="0" w:color="auto"/>
                <w:right w:val="none" w:sz="0" w:space="0" w:color="auto"/>
              </w:divBdr>
            </w:div>
            <w:div w:id="214049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009982">
      <w:bodyDiv w:val="1"/>
      <w:marLeft w:val="0"/>
      <w:marRight w:val="0"/>
      <w:marTop w:val="0"/>
      <w:marBottom w:val="0"/>
      <w:divBdr>
        <w:top w:val="none" w:sz="0" w:space="0" w:color="auto"/>
        <w:left w:val="none" w:sz="0" w:space="0" w:color="auto"/>
        <w:bottom w:val="none" w:sz="0" w:space="0" w:color="auto"/>
        <w:right w:val="none" w:sz="0" w:space="0" w:color="auto"/>
      </w:divBdr>
    </w:div>
    <w:div w:id="1236159999">
      <w:bodyDiv w:val="1"/>
      <w:marLeft w:val="0"/>
      <w:marRight w:val="0"/>
      <w:marTop w:val="0"/>
      <w:marBottom w:val="0"/>
      <w:divBdr>
        <w:top w:val="none" w:sz="0" w:space="0" w:color="auto"/>
        <w:left w:val="none" w:sz="0" w:space="0" w:color="auto"/>
        <w:bottom w:val="none" w:sz="0" w:space="0" w:color="auto"/>
        <w:right w:val="none" w:sz="0" w:space="0" w:color="auto"/>
      </w:divBdr>
      <w:divsChild>
        <w:div w:id="1445156748">
          <w:marLeft w:val="480"/>
          <w:marRight w:val="0"/>
          <w:marTop w:val="0"/>
          <w:marBottom w:val="0"/>
          <w:divBdr>
            <w:top w:val="none" w:sz="0" w:space="0" w:color="auto"/>
            <w:left w:val="none" w:sz="0" w:space="0" w:color="auto"/>
            <w:bottom w:val="none" w:sz="0" w:space="0" w:color="auto"/>
            <w:right w:val="none" w:sz="0" w:space="0" w:color="auto"/>
          </w:divBdr>
          <w:divsChild>
            <w:div w:id="29113694">
              <w:marLeft w:val="0"/>
              <w:marRight w:val="0"/>
              <w:marTop w:val="0"/>
              <w:marBottom w:val="0"/>
              <w:divBdr>
                <w:top w:val="none" w:sz="0" w:space="0" w:color="auto"/>
                <w:left w:val="none" w:sz="0" w:space="0" w:color="auto"/>
                <w:bottom w:val="none" w:sz="0" w:space="0" w:color="auto"/>
                <w:right w:val="none" w:sz="0" w:space="0" w:color="auto"/>
              </w:divBdr>
            </w:div>
            <w:div w:id="70322559">
              <w:marLeft w:val="0"/>
              <w:marRight w:val="0"/>
              <w:marTop w:val="0"/>
              <w:marBottom w:val="0"/>
              <w:divBdr>
                <w:top w:val="none" w:sz="0" w:space="0" w:color="auto"/>
                <w:left w:val="none" w:sz="0" w:space="0" w:color="auto"/>
                <w:bottom w:val="none" w:sz="0" w:space="0" w:color="auto"/>
                <w:right w:val="none" w:sz="0" w:space="0" w:color="auto"/>
              </w:divBdr>
            </w:div>
            <w:div w:id="85657637">
              <w:marLeft w:val="0"/>
              <w:marRight w:val="0"/>
              <w:marTop w:val="0"/>
              <w:marBottom w:val="0"/>
              <w:divBdr>
                <w:top w:val="none" w:sz="0" w:space="0" w:color="auto"/>
                <w:left w:val="none" w:sz="0" w:space="0" w:color="auto"/>
                <w:bottom w:val="none" w:sz="0" w:space="0" w:color="auto"/>
                <w:right w:val="none" w:sz="0" w:space="0" w:color="auto"/>
              </w:divBdr>
            </w:div>
            <w:div w:id="137918740">
              <w:marLeft w:val="0"/>
              <w:marRight w:val="0"/>
              <w:marTop w:val="0"/>
              <w:marBottom w:val="0"/>
              <w:divBdr>
                <w:top w:val="none" w:sz="0" w:space="0" w:color="auto"/>
                <w:left w:val="none" w:sz="0" w:space="0" w:color="auto"/>
                <w:bottom w:val="none" w:sz="0" w:space="0" w:color="auto"/>
                <w:right w:val="none" w:sz="0" w:space="0" w:color="auto"/>
              </w:divBdr>
            </w:div>
            <w:div w:id="193855530">
              <w:marLeft w:val="0"/>
              <w:marRight w:val="0"/>
              <w:marTop w:val="0"/>
              <w:marBottom w:val="0"/>
              <w:divBdr>
                <w:top w:val="none" w:sz="0" w:space="0" w:color="auto"/>
                <w:left w:val="none" w:sz="0" w:space="0" w:color="auto"/>
                <w:bottom w:val="none" w:sz="0" w:space="0" w:color="auto"/>
                <w:right w:val="none" w:sz="0" w:space="0" w:color="auto"/>
              </w:divBdr>
            </w:div>
            <w:div w:id="195899005">
              <w:marLeft w:val="0"/>
              <w:marRight w:val="0"/>
              <w:marTop w:val="0"/>
              <w:marBottom w:val="0"/>
              <w:divBdr>
                <w:top w:val="none" w:sz="0" w:space="0" w:color="auto"/>
                <w:left w:val="none" w:sz="0" w:space="0" w:color="auto"/>
                <w:bottom w:val="none" w:sz="0" w:space="0" w:color="auto"/>
                <w:right w:val="none" w:sz="0" w:space="0" w:color="auto"/>
              </w:divBdr>
            </w:div>
            <w:div w:id="224418959">
              <w:marLeft w:val="0"/>
              <w:marRight w:val="0"/>
              <w:marTop w:val="0"/>
              <w:marBottom w:val="0"/>
              <w:divBdr>
                <w:top w:val="none" w:sz="0" w:space="0" w:color="auto"/>
                <w:left w:val="none" w:sz="0" w:space="0" w:color="auto"/>
                <w:bottom w:val="none" w:sz="0" w:space="0" w:color="auto"/>
                <w:right w:val="none" w:sz="0" w:space="0" w:color="auto"/>
              </w:divBdr>
            </w:div>
            <w:div w:id="234433601">
              <w:marLeft w:val="0"/>
              <w:marRight w:val="0"/>
              <w:marTop w:val="0"/>
              <w:marBottom w:val="0"/>
              <w:divBdr>
                <w:top w:val="none" w:sz="0" w:space="0" w:color="auto"/>
                <w:left w:val="none" w:sz="0" w:space="0" w:color="auto"/>
                <w:bottom w:val="none" w:sz="0" w:space="0" w:color="auto"/>
                <w:right w:val="none" w:sz="0" w:space="0" w:color="auto"/>
              </w:divBdr>
            </w:div>
            <w:div w:id="250509769">
              <w:marLeft w:val="0"/>
              <w:marRight w:val="0"/>
              <w:marTop w:val="0"/>
              <w:marBottom w:val="0"/>
              <w:divBdr>
                <w:top w:val="none" w:sz="0" w:space="0" w:color="auto"/>
                <w:left w:val="none" w:sz="0" w:space="0" w:color="auto"/>
                <w:bottom w:val="none" w:sz="0" w:space="0" w:color="auto"/>
                <w:right w:val="none" w:sz="0" w:space="0" w:color="auto"/>
              </w:divBdr>
            </w:div>
            <w:div w:id="266347851">
              <w:marLeft w:val="0"/>
              <w:marRight w:val="0"/>
              <w:marTop w:val="0"/>
              <w:marBottom w:val="0"/>
              <w:divBdr>
                <w:top w:val="none" w:sz="0" w:space="0" w:color="auto"/>
                <w:left w:val="none" w:sz="0" w:space="0" w:color="auto"/>
                <w:bottom w:val="none" w:sz="0" w:space="0" w:color="auto"/>
                <w:right w:val="none" w:sz="0" w:space="0" w:color="auto"/>
              </w:divBdr>
            </w:div>
            <w:div w:id="287862621">
              <w:marLeft w:val="0"/>
              <w:marRight w:val="0"/>
              <w:marTop w:val="0"/>
              <w:marBottom w:val="0"/>
              <w:divBdr>
                <w:top w:val="none" w:sz="0" w:space="0" w:color="auto"/>
                <w:left w:val="none" w:sz="0" w:space="0" w:color="auto"/>
                <w:bottom w:val="none" w:sz="0" w:space="0" w:color="auto"/>
                <w:right w:val="none" w:sz="0" w:space="0" w:color="auto"/>
              </w:divBdr>
            </w:div>
            <w:div w:id="340091172">
              <w:marLeft w:val="0"/>
              <w:marRight w:val="0"/>
              <w:marTop w:val="0"/>
              <w:marBottom w:val="0"/>
              <w:divBdr>
                <w:top w:val="none" w:sz="0" w:space="0" w:color="auto"/>
                <w:left w:val="none" w:sz="0" w:space="0" w:color="auto"/>
                <w:bottom w:val="none" w:sz="0" w:space="0" w:color="auto"/>
                <w:right w:val="none" w:sz="0" w:space="0" w:color="auto"/>
              </w:divBdr>
            </w:div>
            <w:div w:id="349766125">
              <w:marLeft w:val="0"/>
              <w:marRight w:val="0"/>
              <w:marTop w:val="0"/>
              <w:marBottom w:val="0"/>
              <w:divBdr>
                <w:top w:val="none" w:sz="0" w:space="0" w:color="auto"/>
                <w:left w:val="none" w:sz="0" w:space="0" w:color="auto"/>
                <w:bottom w:val="none" w:sz="0" w:space="0" w:color="auto"/>
                <w:right w:val="none" w:sz="0" w:space="0" w:color="auto"/>
              </w:divBdr>
            </w:div>
            <w:div w:id="363094552">
              <w:marLeft w:val="0"/>
              <w:marRight w:val="0"/>
              <w:marTop w:val="0"/>
              <w:marBottom w:val="0"/>
              <w:divBdr>
                <w:top w:val="none" w:sz="0" w:space="0" w:color="auto"/>
                <w:left w:val="none" w:sz="0" w:space="0" w:color="auto"/>
                <w:bottom w:val="none" w:sz="0" w:space="0" w:color="auto"/>
                <w:right w:val="none" w:sz="0" w:space="0" w:color="auto"/>
              </w:divBdr>
            </w:div>
            <w:div w:id="424493496">
              <w:marLeft w:val="0"/>
              <w:marRight w:val="0"/>
              <w:marTop w:val="0"/>
              <w:marBottom w:val="0"/>
              <w:divBdr>
                <w:top w:val="none" w:sz="0" w:space="0" w:color="auto"/>
                <w:left w:val="none" w:sz="0" w:space="0" w:color="auto"/>
                <w:bottom w:val="none" w:sz="0" w:space="0" w:color="auto"/>
                <w:right w:val="none" w:sz="0" w:space="0" w:color="auto"/>
              </w:divBdr>
            </w:div>
            <w:div w:id="463474862">
              <w:marLeft w:val="0"/>
              <w:marRight w:val="0"/>
              <w:marTop w:val="0"/>
              <w:marBottom w:val="0"/>
              <w:divBdr>
                <w:top w:val="none" w:sz="0" w:space="0" w:color="auto"/>
                <w:left w:val="none" w:sz="0" w:space="0" w:color="auto"/>
                <w:bottom w:val="none" w:sz="0" w:space="0" w:color="auto"/>
                <w:right w:val="none" w:sz="0" w:space="0" w:color="auto"/>
              </w:divBdr>
            </w:div>
            <w:div w:id="490022280">
              <w:marLeft w:val="0"/>
              <w:marRight w:val="0"/>
              <w:marTop w:val="0"/>
              <w:marBottom w:val="0"/>
              <w:divBdr>
                <w:top w:val="none" w:sz="0" w:space="0" w:color="auto"/>
                <w:left w:val="none" w:sz="0" w:space="0" w:color="auto"/>
                <w:bottom w:val="none" w:sz="0" w:space="0" w:color="auto"/>
                <w:right w:val="none" w:sz="0" w:space="0" w:color="auto"/>
              </w:divBdr>
            </w:div>
            <w:div w:id="565722452">
              <w:marLeft w:val="0"/>
              <w:marRight w:val="0"/>
              <w:marTop w:val="0"/>
              <w:marBottom w:val="0"/>
              <w:divBdr>
                <w:top w:val="none" w:sz="0" w:space="0" w:color="auto"/>
                <w:left w:val="none" w:sz="0" w:space="0" w:color="auto"/>
                <w:bottom w:val="none" w:sz="0" w:space="0" w:color="auto"/>
                <w:right w:val="none" w:sz="0" w:space="0" w:color="auto"/>
              </w:divBdr>
            </w:div>
            <w:div w:id="688794532">
              <w:marLeft w:val="0"/>
              <w:marRight w:val="0"/>
              <w:marTop w:val="0"/>
              <w:marBottom w:val="0"/>
              <w:divBdr>
                <w:top w:val="none" w:sz="0" w:space="0" w:color="auto"/>
                <w:left w:val="none" w:sz="0" w:space="0" w:color="auto"/>
                <w:bottom w:val="none" w:sz="0" w:space="0" w:color="auto"/>
                <w:right w:val="none" w:sz="0" w:space="0" w:color="auto"/>
              </w:divBdr>
            </w:div>
            <w:div w:id="718289403">
              <w:marLeft w:val="0"/>
              <w:marRight w:val="0"/>
              <w:marTop w:val="0"/>
              <w:marBottom w:val="0"/>
              <w:divBdr>
                <w:top w:val="none" w:sz="0" w:space="0" w:color="auto"/>
                <w:left w:val="none" w:sz="0" w:space="0" w:color="auto"/>
                <w:bottom w:val="none" w:sz="0" w:space="0" w:color="auto"/>
                <w:right w:val="none" w:sz="0" w:space="0" w:color="auto"/>
              </w:divBdr>
            </w:div>
            <w:div w:id="762842743">
              <w:marLeft w:val="0"/>
              <w:marRight w:val="0"/>
              <w:marTop w:val="0"/>
              <w:marBottom w:val="0"/>
              <w:divBdr>
                <w:top w:val="none" w:sz="0" w:space="0" w:color="auto"/>
                <w:left w:val="none" w:sz="0" w:space="0" w:color="auto"/>
                <w:bottom w:val="none" w:sz="0" w:space="0" w:color="auto"/>
                <w:right w:val="none" w:sz="0" w:space="0" w:color="auto"/>
              </w:divBdr>
            </w:div>
            <w:div w:id="769738882">
              <w:marLeft w:val="0"/>
              <w:marRight w:val="0"/>
              <w:marTop w:val="0"/>
              <w:marBottom w:val="0"/>
              <w:divBdr>
                <w:top w:val="none" w:sz="0" w:space="0" w:color="auto"/>
                <w:left w:val="none" w:sz="0" w:space="0" w:color="auto"/>
                <w:bottom w:val="none" w:sz="0" w:space="0" w:color="auto"/>
                <w:right w:val="none" w:sz="0" w:space="0" w:color="auto"/>
              </w:divBdr>
            </w:div>
            <w:div w:id="839005414">
              <w:marLeft w:val="0"/>
              <w:marRight w:val="0"/>
              <w:marTop w:val="0"/>
              <w:marBottom w:val="0"/>
              <w:divBdr>
                <w:top w:val="none" w:sz="0" w:space="0" w:color="auto"/>
                <w:left w:val="none" w:sz="0" w:space="0" w:color="auto"/>
                <w:bottom w:val="none" w:sz="0" w:space="0" w:color="auto"/>
                <w:right w:val="none" w:sz="0" w:space="0" w:color="auto"/>
              </w:divBdr>
            </w:div>
            <w:div w:id="851532576">
              <w:marLeft w:val="0"/>
              <w:marRight w:val="0"/>
              <w:marTop w:val="0"/>
              <w:marBottom w:val="0"/>
              <w:divBdr>
                <w:top w:val="none" w:sz="0" w:space="0" w:color="auto"/>
                <w:left w:val="none" w:sz="0" w:space="0" w:color="auto"/>
                <w:bottom w:val="none" w:sz="0" w:space="0" w:color="auto"/>
                <w:right w:val="none" w:sz="0" w:space="0" w:color="auto"/>
              </w:divBdr>
            </w:div>
            <w:div w:id="908731541">
              <w:marLeft w:val="0"/>
              <w:marRight w:val="0"/>
              <w:marTop w:val="0"/>
              <w:marBottom w:val="0"/>
              <w:divBdr>
                <w:top w:val="none" w:sz="0" w:space="0" w:color="auto"/>
                <w:left w:val="none" w:sz="0" w:space="0" w:color="auto"/>
                <w:bottom w:val="none" w:sz="0" w:space="0" w:color="auto"/>
                <w:right w:val="none" w:sz="0" w:space="0" w:color="auto"/>
              </w:divBdr>
            </w:div>
            <w:div w:id="924651345">
              <w:marLeft w:val="0"/>
              <w:marRight w:val="0"/>
              <w:marTop w:val="0"/>
              <w:marBottom w:val="0"/>
              <w:divBdr>
                <w:top w:val="none" w:sz="0" w:space="0" w:color="auto"/>
                <w:left w:val="none" w:sz="0" w:space="0" w:color="auto"/>
                <w:bottom w:val="none" w:sz="0" w:space="0" w:color="auto"/>
                <w:right w:val="none" w:sz="0" w:space="0" w:color="auto"/>
              </w:divBdr>
            </w:div>
            <w:div w:id="952444857">
              <w:marLeft w:val="0"/>
              <w:marRight w:val="0"/>
              <w:marTop w:val="0"/>
              <w:marBottom w:val="0"/>
              <w:divBdr>
                <w:top w:val="none" w:sz="0" w:space="0" w:color="auto"/>
                <w:left w:val="none" w:sz="0" w:space="0" w:color="auto"/>
                <w:bottom w:val="none" w:sz="0" w:space="0" w:color="auto"/>
                <w:right w:val="none" w:sz="0" w:space="0" w:color="auto"/>
              </w:divBdr>
            </w:div>
            <w:div w:id="964893169">
              <w:marLeft w:val="0"/>
              <w:marRight w:val="0"/>
              <w:marTop w:val="0"/>
              <w:marBottom w:val="0"/>
              <w:divBdr>
                <w:top w:val="none" w:sz="0" w:space="0" w:color="auto"/>
                <w:left w:val="none" w:sz="0" w:space="0" w:color="auto"/>
                <w:bottom w:val="none" w:sz="0" w:space="0" w:color="auto"/>
                <w:right w:val="none" w:sz="0" w:space="0" w:color="auto"/>
              </w:divBdr>
            </w:div>
            <w:div w:id="980690849">
              <w:marLeft w:val="0"/>
              <w:marRight w:val="0"/>
              <w:marTop w:val="0"/>
              <w:marBottom w:val="0"/>
              <w:divBdr>
                <w:top w:val="none" w:sz="0" w:space="0" w:color="auto"/>
                <w:left w:val="none" w:sz="0" w:space="0" w:color="auto"/>
                <w:bottom w:val="none" w:sz="0" w:space="0" w:color="auto"/>
                <w:right w:val="none" w:sz="0" w:space="0" w:color="auto"/>
              </w:divBdr>
            </w:div>
            <w:div w:id="1001473806">
              <w:marLeft w:val="0"/>
              <w:marRight w:val="0"/>
              <w:marTop w:val="0"/>
              <w:marBottom w:val="0"/>
              <w:divBdr>
                <w:top w:val="none" w:sz="0" w:space="0" w:color="auto"/>
                <w:left w:val="none" w:sz="0" w:space="0" w:color="auto"/>
                <w:bottom w:val="none" w:sz="0" w:space="0" w:color="auto"/>
                <w:right w:val="none" w:sz="0" w:space="0" w:color="auto"/>
              </w:divBdr>
            </w:div>
            <w:div w:id="1001592097">
              <w:marLeft w:val="0"/>
              <w:marRight w:val="0"/>
              <w:marTop w:val="0"/>
              <w:marBottom w:val="0"/>
              <w:divBdr>
                <w:top w:val="none" w:sz="0" w:space="0" w:color="auto"/>
                <w:left w:val="none" w:sz="0" w:space="0" w:color="auto"/>
                <w:bottom w:val="none" w:sz="0" w:space="0" w:color="auto"/>
                <w:right w:val="none" w:sz="0" w:space="0" w:color="auto"/>
              </w:divBdr>
            </w:div>
            <w:div w:id="1028719067">
              <w:marLeft w:val="0"/>
              <w:marRight w:val="0"/>
              <w:marTop w:val="0"/>
              <w:marBottom w:val="0"/>
              <w:divBdr>
                <w:top w:val="none" w:sz="0" w:space="0" w:color="auto"/>
                <w:left w:val="none" w:sz="0" w:space="0" w:color="auto"/>
                <w:bottom w:val="none" w:sz="0" w:space="0" w:color="auto"/>
                <w:right w:val="none" w:sz="0" w:space="0" w:color="auto"/>
              </w:divBdr>
            </w:div>
            <w:div w:id="1058700718">
              <w:marLeft w:val="0"/>
              <w:marRight w:val="0"/>
              <w:marTop w:val="0"/>
              <w:marBottom w:val="0"/>
              <w:divBdr>
                <w:top w:val="none" w:sz="0" w:space="0" w:color="auto"/>
                <w:left w:val="none" w:sz="0" w:space="0" w:color="auto"/>
                <w:bottom w:val="none" w:sz="0" w:space="0" w:color="auto"/>
                <w:right w:val="none" w:sz="0" w:space="0" w:color="auto"/>
              </w:divBdr>
            </w:div>
            <w:div w:id="1061362964">
              <w:marLeft w:val="0"/>
              <w:marRight w:val="0"/>
              <w:marTop w:val="0"/>
              <w:marBottom w:val="0"/>
              <w:divBdr>
                <w:top w:val="none" w:sz="0" w:space="0" w:color="auto"/>
                <w:left w:val="none" w:sz="0" w:space="0" w:color="auto"/>
                <w:bottom w:val="none" w:sz="0" w:space="0" w:color="auto"/>
                <w:right w:val="none" w:sz="0" w:space="0" w:color="auto"/>
              </w:divBdr>
            </w:div>
            <w:div w:id="1066537298">
              <w:marLeft w:val="0"/>
              <w:marRight w:val="0"/>
              <w:marTop w:val="0"/>
              <w:marBottom w:val="0"/>
              <w:divBdr>
                <w:top w:val="none" w:sz="0" w:space="0" w:color="auto"/>
                <w:left w:val="none" w:sz="0" w:space="0" w:color="auto"/>
                <w:bottom w:val="none" w:sz="0" w:space="0" w:color="auto"/>
                <w:right w:val="none" w:sz="0" w:space="0" w:color="auto"/>
              </w:divBdr>
            </w:div>
            <w:div w:id="1079862345">
              <w:marLeft w:val="0"/>
              <w:marRight w:val="0"/>
              <w:marTop w:val="0"/>
              <w:marBottom w:val="0"/>
              <w:divBdr>
                <w:top w:val="none" w:sz="0" w:space="0" w:color="auto"/>
                <w:left w:val="none" w:sz="0" w:space="0" w:color="auto"/>
                <w:bottom w:val="none" w:sz="0" w:space="0" w:color="auto"/>
                <w:right w:val="none" w:sz="0" w:space="0" w:color="auto"/>
              </w:divBdr>
            </w:div>
            <w:div w:id="1086001143">
              <w:marLeft w:val="0"/>
              <w:marRight w:val="0"/>
              <w:marTop w:val="0"/>
              <w:marBottom w:val="0"/>
              <w:divBdr>
                <w:top w:val="none" w:sz="0" w:space="0" w:color="auto"/>
                <w:left w:val="none" w:sz="0" w:space="0" w:color="auto"/>
                <w:bottom w:val="none" w:sz="0" w:space="0" w:color="auto"/>
                <w:right w:val="none" w:sz="0" w:space="0" w:color="auto"/>
              </w:divBdr>
            </w:div>
            <w:div w:id="1104885034">
              <w:marLeft w:val="0"/>
              <w:marRight w:val="0"/>
              <w:marTop w:val="0"/>
              <w:marBottom w:val="0"/>
              <w:divBdr>
                <w:top w:val="none" w:sz="0" w:space="0" w:color="auto"/>
                <w:left w:val="none" w:sz="0" w:space="0" w:color="auto"/>
                <w:bottom w:val="none" w:sz="0" w:space="0" w:color="auto"/>
                <w:right w:val="none" w:sz="0" w:space="0" w:color="auto"/>
              </w:divBdr>
            </w:div>
            <w:div w:id="1110054489">
              <w:marLeft w:val="0"/>
              <w:marRight w:val="0"/>
              <w:marTop w:val="0"/>
              <w:marBottom w:val="0"/>
              <w:divBdr>
                <w:top w:val="none" w:sz="0" w:space="0" w:color="auto"/>
                <w:left w:val="none" w:sz="0" w:space="0" w:color="auto"/>
                <w:bottom w:val="none" w:sz="0" w:space="0" w:color="auto"/>
                <w:right w:val="none" w:sz="0" w:space="0" w:color="auto"/>
              </w:divBdr>
            </w:div>
            <w:div w:id="1119837053">
              <w:marLeft w:val="0"/>
              <w:marRight w:val="0"/>
              <w:marTop w:val="0"/>
              <w:marBottom w:val="0"/>
              <w:divBdr>
                <w:top w:val="none" w:sz="0" w:space="0" w:color="auto"/>
                <w:left w:val="none" w:sz="0" w:space="0" w:color="auto"/>
                <w:bottom w:val="none" w:sz="0" w:space="0" w:color="auto"/>
                <w:right w:val="none" w:sz="0" w:space="0" w:color="auto"/>
              </w:divBdr>
            </w:div>
            <w:div w:id="1155954424">
              <w:marLeft w:val="0"/>
              <w:marRight w:val="0"/>
              <w:marTop w:val="0"/>
              <w:marBottom w:val="0"/>
              <w:divBdr>
                <w:top w:val="none" w:sz="0" w:space="0" w:color="auto"/>
                <w:left w:val="none" w:sz="0" w:space="0" w:color="auto"/>
                <w:bottom w:val="none" w:sz="0" w:space="0" w:color="auto"/>
                <w:right w:val="none" w:sz="0" w:space="0" w:color="auto"/>
              </w:divBdr>
            </w:div>
            <w:div w:id="1220750070">
              <w:marLeft w:val="0"/>
              <w:marRight w:val="0"/>
              <w:marTop w:val="0"/>
              <w:marBottom w:val="0"/>
              <w:divBdr>
                <w:top w:val="none" w:sz="0" w:space="0" w:color="auto"/>
                <w:left w:val="none" w:sz="0" w:space="0" w:color="auto"/>
                <w:bottom w:val="none" w:sz="0" w:space="0" w:color="auto"/>
                <w:right w:val="none" w:sz="0" w:space="0" w:color="auto"/>
              </w:divBdr>
            </w:div>
            <w:div w:id="1224177122">
              <w:marLeft w:val="0"/>
              <w:marRight w:val="0"/>
              <w:marTop w:val="0"/>
              <w:marBottom w:val="0"/>
              <w:divBdr>
                <w:top w:val="none" w:sz="0" w:space="0" w:color="auto"/>
                <w:left w:val="none" w:sz="0" w:space="0" w:color="auto"/>
                <w:bottom w:val="none" w:sz="0" w:space="0" w:color="auto"/>
                <w:right w:val="none" w:sz="0" w:space="0" w:color="auto"/>
              </w:divBdr>
            </w:div>
            <w:div w:id="1317953587">
              <w:marLeft w:val="0"/>
              <w:marRight w:val="0"/>
              <w:marTop w:val="0"/>
              <w:marBottom w:val="0"/>
              <w:divBdr>
                <w:top w:val="none" w:sz="0" w:space="0" w:color="auto"/>
                <w:left w:val="none" w:sz="0" w:space="0" w:color="auto"/>
                <w:bottom w:val="none" w:sz="0" w:space="0" w:color="auto"/>
                <w:right w:val="none" w:sz="0" w:space="0" w:color="auto"/>
              </w:divBdr>
            </w:div>
            <w:div w:id="1390574076">
              <w:marLeft w:val="0"/>
              <w:marRight w:val="0"/>
              <w:marTop w:val="0"/>
              <w:marBottom w:val="0"/>
              <w:divBdr>
                <w:top w:val="none" w:sz="0" w:space="0" w:color="auto"/>
                <w:left w:val="none" w:sz="0" w:space="0" w:color="auto"/>
                <w:bottom w:val="none" w:sz="0" w:space="0" w:color="auto"/>
                <w:right w:val="none" w:sz="0" w:space="0" w:color="auto"/>
              </w:divBdr>
            </w:div>
            <w:div w:id="1392541333">
              <w:marLeft w:val="0"/>
              <w:marRight w:val="0"/>
              <w:marTop w:val="0"/>
              <w:marBottom w:val="0"/>
              <w:divBdr>
                <w:top w:val="none" w:sz="0" w:space="0" w:color="auto"/>
                <w:left w:val="none" w:sz="0" w:space="0" w:color="auto"/>
                <w:bottom w:val="none" w:sz="0" w:space="0" w:color="auto"/>
                <w:right w:val="none" w:sz="0" w:space="0" w:color="auto"/>
              </w:divBdr>
            </w:div>
            <w:div w:id="1396707761">
              <w:marLeft w:val="0"/>
              <w:marRight w:val="0"/>
              <w:marTop w:val="0"/>
              <w:marBottom w:val="0"/>
              <w:divBdr>
                <w:top w:val="none" w:sz="0" w:space="0" w:color="auto"/>
                <w:left w:val="none" w:sz="0" w:space="0" w:color="auto"/>
                <w:bottom w:val="none" w:sz="0" w:space="0" w:color="auto"/>
                <w:right w:val="none" w:sz="0" w:space="0" w:color="auto"/>
              </w:divBdr>
            </w:div>
            <w:div w:id="1429892019">
              <w:marLeft w:val="0"/>
              <w:marRight w:val="0"/>
              <w:marTop w:val="0"/>
              <w:marBottom w:val="0"/>
              <w:divBdr>
                <w:top w:val="none" w:sz="0" w:space="0" w:color="auto"/>
                <w:left w:val="none" w:sz="0" w:space="0" w:color="auto"/>
                <w:bottom w:val="none" w:sz="0" w:space="0" w:color="auto"/>
                <w:right w:val="none" w:sz="0" w:space="0" w:color="auto"/>
              </w:divBdr>
            </w:div>
            <w:div w:id="1440182698">
              <w:marLeft w:val="0"/>
              <w:marRight w:val="0"/>
              <w:marTop w:val="0"/>
              <w:marBottom w:val="0"/>
              <w:divBdr>
                <w:top w:val="none" w:sz="0" w:space="0" w:color="auto"/>
                <w:left w:val="none" w:sz="0" w:space="0" w:color="auto"/>
                <w:bottom w:val="none" w:sz="0" w:space="0" w:color="auto"/>
                <w:right w:val="none" w:sz="0" w:space="0" w:color="auto"/>
              </w:divBdr>
            </w:div>
            <w:div w:id="1442458020">
              <w:marLeft w:val="0"/>
              <w:marRight w:val="0"/>
              <w:marTop w:val="0"/>
              <w:marBottom w:val="0"/>
              <w:divBdr>
                <w:top w:val="none" w:sz="0" w:space="0" w:color="auto"/>
                <w:left w:val="none" w:sz="0" w:space="0" w:color="auto"/>
                <w:bottom w:val="none" w:sz="0" w:space="0" w:color="auto"/>
                <w:right w:val="none" w:sz="0" w:space="0" w:color="auto"/>
              </w:divBdr>
            </w:div>
            <w:div w:id="1447650369">
              <w:marLeft w:val="0"/>
              <w:marRight w:val="0"/>
              <w:marTop w:val="0"/>
              <w:marBottom w:val="0"/>
              <w:divBdr>
                <w:top w:val="none" w:sz="0" w:space="0" w:color="auto"/>
                <w:left w:val="none" w:sz="0" w:space="0" w:color="auto"/>
                <w:bottom w:val="none" w:sz="0" w:space="0" w:color="auto"/>
                <w:right w:val="none" w:sz="0" w:space="0" w:color="auto"/>
              </w:divBdr>
            </w:div>
            <w:div w:id="1455174960">
              <w:marLeft w:val="0"/>
              <w:marRight w:val="0"/>
              <w:marTop w:val="0"/>
              <w:marBottom w:val="0"/>
              <w:divBdr>
                <w:top w:val="none" w:sz="0" w:space="0" w:color="auto"/>
                <w:left w:val="none" w:sz="0" w:space="0" w:color="auto"/>
                <w:bottom w:val="none" w:sz="0" w:space="0" w:color="auto"/>
                <w:right w:val="none" w:sz="0" w:space="0" w:color="auto"/>
              </w:divBdr>
            </w:div>
            <w:div w:id="1462729634">
              <w:marLeft w:val="0"/>
              <w:marRight w:val="0"/>
              <w:marTop w:val="0"/>
              <w:marBottom w:val="0"/>
              <w:divBdr>
                <w:top w:val="none" w:sz="0" w:space="0" w:color="auto"/>
                <w:left w:val="none" w:sz="0" w:space="0" w:color="auto"/>
                <w:bottom w:val="none" w:sz="0" w:space="0" w:color="auto"/>
                <w:right w:val="none" w:sz="0" w:space="0" w:color="auto"/>
              </w:divBdr>
            </w:div>
            <w:div w:id="1479882886">
              <w:marLeft w:val="0"/>
              <w:marRight w:val="0"/>
              <w:marTop w:val="0"/>
              <w:marBottom w:val="0"/>
              <w:divBdr>
                <w:top w:val="none" w:sz="0" w:space="0" w:color="auto"/>
                <w:left w:val="none" w:sz="0" w:space="0" w:color="auto"/>
                <w:bottom w:val="none" w:sz="0" w:space="0" w:color="auto"/>
                <w:right w:val="none" w:sz="0" w:space="0" w:color="auto"/>
              </w:divBdr>
            </w:div>
            <w:div w:id="1534689232">
              <w:marLeft w:val="0"/>
              <w:marRight w:val="0"/>
              <w:marTop w:val="0"/>
              <w:marBottom w:val="0"/>
              <w:divBdr>
                <w:top w:val="none" w:sz="0" w:space="0" w:color="auto"/>
                <w:left w:val="none" w:sz="0" w:space="0" w:color="auto"/>
                <w:bottom w:val="none" w:sz="0" w:space="0" w:color="auto"/>
                <w:right w:val="none" w:sz="0" w:space="0" w:color="auto"/>
              </w:divBdr>
            </w:div>
            <w:div w:id="1566985371">
              <w:marLeft w:val="0"/>
              <w:marRight w:val="0"/>
              <w:marTop w:val="0"/>
              <w:marBottom w:val="0"/>
              <w:divBdr>
                <w:top w:val="none" w:sz="0" w:space="0" w:color="auto"/>
                <w:left w:val="none" w:sz="0" w:space="0" w:color="auto"/>
                <w:bottom w:val="none" w:sz="0" w:space="0" w:color="auto"/>
                <w:right w:val="none" w:sz="0" w:space="0" w:color="auto"/>
              </w:divBdr>
            </w:div>
            <w:div w:id="1596404678">
              <w:marLeft w:val="0"/>
              <w:marRight w:val="0"/>
              <w:marTop w:val="0"/>
              <w:marBottom w:val="0"/>
              <w:divBdr>
                <w:top w:val="none" w:sz="0" w:space="0" w:color="auto"/>
                <w:left w:val="none" w:sz="0" w:space="0" w:color="auto"/>
                <w:bottom w:val="none" w:sz="0" w:space="0" w:color="auto"/>
                <w:right w:val="none" w:sz="0" w:space="0" w:color="auto"/>
              </w:divBdr>
            </w:div>
            <w:div w:id="1598833780">
              <w:marLeft w:val="0"/>
              <w:marRight w:val="0"/>
              <w:marTop w:val="0"/>
              <w:marBottom w:val="0"/>
              <w:divBdr>
                <w:top w:val="none" w:sz="0" w:space="0" w:color="auto"/>
                <w:left w:val="none" w:sz="0" w:space="0" w:color="auto"/>
                <w:bottom w:val="none" w:sz="0" w:space="0" w:color="auto"/>
                <w:right w:val="none" w:sz="0" w:space="0" w:color="auto"/>
              </w:divBdr>
            </w:div>
            <w:div w:id="1615866311">
              <w:marLeft w:val="0"/>
              <w:marRight w:val="0"/>
              <w:marTop w:val="0"/>
              <w:marBottom w:val="0"/>
              <w:divBdr>
                <w:top w:val="none" w:sz="0" w:space="0" w:color="auto"/>
                <w:left w:val="none" w:sz="0" w:space="0" w:color="auto"/>
                <w:bottom w:val="none" w:sz="0" w:space="0" w:color="auto"/>
                <w:right w:val="none" w:sz="0" w:space="0" w:color="auto"/>
              </w:divBdr>
            </w:div>
            <w:div w:id="1616981549">
              <w:marLeft w:val="0"/>
              <w:marRight w:val="0"/>
              <w:marTop w:val="0"/>
              <w:marBottom w:val="0"/>
              <w:divBdr>
                <w:top w:val="none" w:sz="0" w:space="0" w:color="auto"/>
                <w:left w:val="none" w:sz="0" w:space="0" w:color="auto"/>
                <w:bottom w:val="none" w:sz="0" w:space="0" w:color="auto"/>
                <w:right w:val="none" w:sz="0" w:space="0" w:color="auto"/>
              </w:divBdr>
            </w:div>
            <w:div w:id="1685551401">
              <w:marLeft w:val="0"/>
              <w:marRight w:val="0"/>
              <w:marTop w:val="0"/>
              <w:marBottom w:val="0"/>
              <w:divBdr>
                <w:top w:val="none" w:sz="0" w:space="0" w:color="auto"/>
                <w:left w:val="none" w:sz="0" w:space="0" w:color="auto"/>
                <w:bottom w:val="none" w:sz="0" w:space="0" w:color="auto"/>
                <w:right w:val="none" w:sz="0" w:space="0" w:color="auto"/>
              </w:divBdr>
            </w:div>
            <w:div w:id="1730764807">
              <w:marLeft w:val="0"/>
              <w:marRight w:val="0"/>
              <w:marTop w:val="0"/>
              <w:marBottom w:val="0"/>
              <w:divBdr>
                <w:top w:val="none" w:sz="0" w:space="0" w:color="auto"/>
                <w:left w:val="none" w:sz="0" w:space="0" w:color="auto"/>
                <w:bottom w:val="none" w:sz="0" w:space="0" w:color="auto"/>
                <w:right w:val="none" w:sz="0" w:space="0" w:color="auto"/>
              </w:divBdr>
            </w:div>
            <w:div w:id="1736976992">
              <w:marLeft w:val="0"/>
              <w:marRight w:val="0"/>
              <w:marTop w:val="0"/>
              <w:marBottom w:val="0"/>
              <w:divBdr>
                <w:top w:val="none" w:sz="0" w:space="0" w:color="auto"/>
                <w:left w:val="none" w:sz="0" w:space="0" w:color="auto"/>
                <w:bottom w:val="none" w:sz="0" w:space="0" w:color="auto"/>
                <w:right w:val="none" w:sz="0" w:space="0" w:color="auto"/>
              </w:divBdr>
            </w:div>
            <w:div w:id="1737781814">
              <w:marLeft w:val="0"/>
              <w:marRight w:val="0"/>
              <w:marTop w:val="0"/>
              <w:marBottom w:val="0"/>
              <w:divBdr>
                <w:top w:val="none" w:sz="0" w:space="0" w:color="auto"/>
                <w:left w:val="none" w:sz="0" w:space="0" w:color="auto"/>
                <w:bottom w:val="none" w:sz="0" w:space="0" w:color="auto"/>
                <w:right w:val="none" w:sz="0" w:space="0" w:color="auto"/>
              </w:divBdr>
            </w:div>
            <w:div w:id="1773087672">
              <w:marLeft w:val="0"/>
              <w:marRight w:val="0"/>
              <w:marTop w:val="0"/>
              <w:marBottom w:val="0"/>
              <w:divBdr>
                <w:top w:val="none" w:sz="0" w:space="0" w:color="auto"/>
                <w:left w:val="none" w:sz="0" w:space="0" w:color="auto"/>
                <w:bottom w:val="none" w:sz="0" w:space="0" w:color="auto"/>
                <w:right w:val="none" w:sz="0" w:space="0" w:color="auto"/>
              </w:divBdr>
            </w:div>
            <w:div w:id="1790473265">
              <w:marLeft w:val="0"/>
              <w:marRight w:val="0"/>
              <w:marTop w:val="0"/>
              <w:marBottom w:val="0"/>
              <w:divBdr>
                <w:top w:val="none" w:sz="0" w:space="0" w:color="auto"/>
                <w:left w:val="none" w:sz="0" w:space="0" w:color="auto"/>
                <w:bottom w:val="none" w:sz="0" w:space="0" w:color="auto"/>
                <w:right w:val="none" w:sz="0" w:space="0" w:color="auto"/>
              </w:divBdr>
            </w:div>
            <w:div w:id="1803114930">
              <w:marLeft w:val="0"/>
              <w:marRight w:val="0"/>
              <w:marTop w:val="0"/>
              <w:marBottom w:val="0"/>
              <w:divBdr>
                <w:top w:val="none" w:sz="0" w:space="0" w:color="auto"/>
                <w:left w:val="none" w:sz="0" w:space="0" w:color="auto"/>
                <w:bottom w:val="none" w:sz="0" w:space="0" w:color="auto"/>
                <w:right w:val="none" w:sz="0" w:space="0" w:color="auto"/>
              </w:divBdr>
            </w:div>
            <w:div w:id="1832869607">
              <w:marLeft w:val="0"/>
              <w:marRight w:val="0"/>
              <w:marTop w:val="0"/>
              <w:marBottom w:val="0"/>
              <w:divBdr>
                <w:top w:val="none" w:sz="0" w:space="0" w:color="auto"/>
                <w:left w:val="none" w:sz="0" w:space="0" w:color="auto"/>
                <w:bottom w:val="none" w:sz="0" w:space="0" w:color="auto"/>
                <w:right w:val="none" w:sz="0" w:space="0" w:color="auto"/>
              </w:divBdr>
            </w:div>
            <w:div w:id="1884902154">
              <w:marLeft w:val="0"/>
              <w:marRight w:val="0"/>
              <w:marTop w:val="0"/>
              <w:marBottom w:val="0"/>
              <w:divBdr>
                <w:top w:val="none" w:sz="0" w:space="0" w:color="auto"/>
                <w:left w:val="none" w:sz="0" w:space="0" w:color="auto"/>
                <w:bottom w:val="none" w:sz="0" w:space="0" w:color="auto"/>
                <w:right w:val="none" w:sz="0" w:space="0" w:color="auto"/>
              </w:divBdr>
            </w:div>
            <w:div w:id="1918635521">
              <w:marLeft w:val="0"/>
              <w:marRight w:val="0"/>
              <w:marTop w:val="0"/>
              <w:marBottom w:val="0"/>
              <w:divBdr>
                <w:top w:val="none" w:sz="0" w:space="0" w:color="auto"/>
                <w:left w:val="none" w:sz="0" w:space="0" w:color="auto"/>
                <w:bottom w:val="none" w:sz="0" w:space="0" w:color="auto"/>
                <w:right w:val="none" w:sz="0" w:space="0" w:color="auto"/>
              </w:divBdr>
            </w:div>
            <w:div w:id="2003577230">
              <w:marLeft w:val="0"/>
              <w:marRight w:val="0"/>
              <w:marTop w:val="0"/>
              <w:marBottom w:val="0"/>
              <w:divBdr>
                <w:top w:val="none" w:sz="0" w:space="0" w:color="auto"/>
                <w:left w:val="none" w:sz="0" w:space="0" w:color="auto"/>
                <w:bottom w:val="none" w:sz="0" w:space="0" w:color="auto"/>
                <w:right w:val="none" w:sz="0" w:space="0" w:color="auto"/>
              </w:divBdr>
            </w:div>
            <w:div w:id="2021619799">
              <w:marLeft w:val="0"/>
              <w:marRight w:val="0"/>
              <w:marTop w:val="0"/>
              <w:marBottom w:val="0"/>
              <w:divBdr>
                <w:top w:val="none" w:sz="0" w:space="0" w:color="auto"/>
                <w:left w:val="none" w:sz="0" w:space="0" w:color="auto"/>
                <w:bottom w:val="none" w:sz="0" w:space="0" w:color="auto"/>
                <w:right w:val="none" w:sz="0" w:space="0" w:color="auto"/>
              </w:divBdr>
            </w:div>
            <w:div w:id="2024700083">
              <w:marLeft w:val="0"/>
              <w:marRight w:val="0"/>
              <w:marTop w:val="0"/>
              <w:marBottom w:val="0"/>
              <w:divBdr>
                <w:top w:val="none" w:sz="0" w:space="0" w:color="auto"/>
                <w:left w:val="none" w:sz="0" w:space="0" w:color="auto"/>
                <w:bottom w:val="none" w:sz="0" w:space="0" w:color="auto"/>
                <w:right w:val="none" w:sz="0" w:space="0" w:color="auto"/>
              </w:divBdr>
            </w:div>
            <w:div w:id="2028167785">
              <w:marLeft w:val="0"/>
              <w:marRight w:val="0"/>
              <w:marTop w:val="0"/>
              <w:marBottom w:val="0"/>
              <w:divBdr>
                <w:top w:val="none" w:sz="0" w:space="0" w:color="auto"/>
                <w:left w:val="none" w:sz="0" w:space="0" w:color="auto"/>
                <w:bottom w:val="none" w:sz="0" w:space="0" w:color="auto"/>
                <w:right w:val="none" w:sz="0" w:space="0" w:color="auto"/>
              </w:divBdr>
            </w:div>
            <w:div w:id="2035381182">
              <w:marLeft w:val="0"/>
              <w:marRight w:val="0"/>
              <w:marTop w:val="0"/>
              <w:marBottom w:val="0"/>
              <w:divBdr>
                <w:top w:val="none" w:sz="0" w:space="0" w:color="auto"/>
                <w:left w:val="none" w:sz="0" w:space="0" w:color="auto"/>
                <w:bottom w:val="none" w:sz="0" w:space="0" w:color="auto"/>
                <w:right w:val="none" w:sz="0" w:space="0" w:color="auto"/>
              </w:divBdr>
            </w:div>
            <w:div w:id="2065985044">
              <w:marLeft w:val="0"/>
              <w:marRight w:val="0"/>
              <w:marTop w:val="0"/>
              <w:marBottom w:val="0"/>
              <w:divBdr>
                <w:top w:val="none" w:sz="0" w:space="0" w:color="auto"/>
                <w:left w:val="none" w:sz="0" w:space="0" w:color="auto"/>
                <w:bottom w:val="none" w:sz="0" w:space="0" w:color="auto"/>
                <w:right w:val="none" w:sz="0" w:space="0" w:color="auto"/>
              </w:divBdr>
            </w:div>
            <w:div w:id="211428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198343">
      <w:bodyDiv w:val="1"/>
      <w:marLeft w:val="0"/>
      <w:marRight w:val="0"/>
      <w:marTop w:val="0"/>
      <w:marBottom w:val="0"/>
      <w:divBdr>
        <w:top w:val="none" w:sz="0" w:space="0" w:color="auto"/>
        <w:left w:val="none" w:sz="0" w:space="0" w:color="auto"/>
        <w:bottom w:val="none" w:sz="0" w:space="0" w:color="auto"/>
        <w:right w:val="none" w:sz="0" w:space="0" w:color="auto"/>
      </w:divBdr>
    </w:div>
    <w:div w:id="1362248435">
      <w:bodyDiv w:val="1"/>
      <w:marLeft w:val="0"/>
      <w:marRight w:val="0"/>
      <w:marTop w:val="0"/>
      <w:marBottom w:val="0"/>
      <w:divBdr>
        <w:top w:val="none" w:sz="0" w:space="0" w:color="auto"/>
        <w:left w:val="none" w:sz="0" w:space="0" w:color="auto"/>
        <w:bottom w:val="none" w:sz="0" w:space="0" w:color="auto"/>
        <w:right w:val="none" w:sz="0" w:space="0" w:color="auto"/>
      </w:divBdr>
      <w:divsChild>
        <w:div w:id="70080280">
          <w:marLeft w:val="480"/>
          <w:marRight w:val="0"/>
          <w:marTop w:val="0"/>
          <w:marBottom w:val="0"/>
          <w:divBdr>
            <w:top w:val="none" w:sz="0" w:space="0" w:color="auto"/>
            <w:left w:val="none" w:sz="0" w:space="0" w:color="auto"/>
            <w:bottom w:val="none" w:sz="0" w:space="0" w:color="auto"/>
            <w:right w:val="none" w:sz="0" w:space="0" w:color="auto"/>
          </w:divBdr>
          <w:divsChild>
            <w:div w:id="64229232">
              <w:marLeft w:val="0"/>
              <w:marRight w:val="0"/>
              <w:marTop w:val="0"/>
              <w:marBottom w:val="0"/>
              <w:divBdr>
                <w:top w:val="none" w:sz="0" w:space="0" w:color="auto"/>
                <w:left w:val="none" w:sz="0" w:space="0" w:color="auto"/>
                <w:bottom w:val="none" w:sz="0" w:space="0" w:color="auto"/>
                <w:right w:val="none" w:sz="0" w:space="0" w:color="auto"/>
              </w:divBdr>
            </w:div>
            <w:div w:id="69547620">
              <w:marLeft w:val="0"/>
              <w:marRight w:val="0"/>
              <w:marTop w:val="0"/>
              <w:marBottom w:val="0"/>
              <w:divBdr>
                <w:top w:val="none" w:sz="0" w:space="0" w:color="auto"/>
                <w:left w:val="none" w:sz="0" w:space="0" w:color="auto"/>
                <w:bottom w:val="none" w:sz="0" w:space="0" w:color="auto"/>
                <w:right w:val="none" w:sz="0" w:space="0" w:color="auto"/>
              </w:divBdr>
            </w:div>
            <w:div w:id="72625783">
              <w:marLeft w:val="0"/>
              <w:marRight w:val="0"/>
              <w:marTop w:val="0"/>
              <w:marBottom w:val="0"/>
              <w:divBdr>
                <w:top w:val="none" w:sz="0" w:space="0" w:color="auto"/>
                <w:left w:val="none" w:sz="0" w:space="0" w:color="auto"/>
                <w:bottom w:val="none" w:sz="0" w:space="0" w:color="auto"/>
                <w:right w:val="none" w:sz="0" w:space="0" w:color="auto"/>
              </w:divBdr>
            </w:div>
            <w:div w:id="84158750">
              <w:marLeft w:val="0"/>
              <w:marRight w:val="0"/>
              <w:marTop w:val="0"/>
              <w:marBottom w:val="0"/>
              <w:divBdr>
                <w:top w:val="none" w:sz="0" w:space="0" w:color="auto"/>
                <w:left w:val="none" w:sz="0" w:space="0" w:color="auto"/>
                <w:bottom w:val="none" w:sz="0" w:space="0" w:color="auto"/>
                <w:right w:val="none" w:sz="0" w:space="0" w:color="auto"/>
              </w:divBdr>
            </w:div>
            <w:div w:id="88694431">
              <w:marLeft w:val="0"/>
              <w:marRight w:val="0"/>
              <w:marTop w:val="0"/>
              <w:marBottom w:val="0"/>
              <w:divBdr>
                <w:top w:val="none" w:sz="0" w:space="0" w:color="auto"/>
                <w:left w:val="none" w:sz="0" w:space="0" w:color="auto"/>
                <w:bottom w:val="none" w:sz="0" w:space="0" w:color="auto"/>
                <w:right w:val="none" w:sz="0" w:space="0" w:color="auto"/>
              </w:divBdr>
            </w:div>
            <w:div w:id="106974846">
              <w:marLeft w:val="0"/>
              <w:marRight w:val="0"/>
              <w:marTop w:val="0"/>
              <w:marBottom w:val="0"/>
              <w:divBdr>
                <w:top w:val="none" w:sz="0" w:space="0" w:color="auto"/>
                <w:left w:val="none" w:sz="0" w:space="0" w:color="auto"/>
                <w:bottom w:val="none" w:sz="0" w:space="0" w:color="auto"/>
                <w:right w:val="none" w:sz="0" w:space="0" w:color="auto"/>
              </w:divBdr>
            </w:div>
            <w:div w:id="166023876">
              <w:marLeft w:val="0"/>
              <w:marRight w:val="0"/>
              <w:marTop w:val="0"/>
              <w:marBottom w:val="0"/>
              <w:divBdr>
                <w:top w:val="none" w:sz="0" w:space="0" w:color="auto"/>
                <w:left w:val="none" w:sz="0" w:space="0" w:color="auto"/>
                <w:bottom w:val="none" w:sz="0" w:space="0" w:color="auto"/>
                <w:right w:val="none" w:sz="0" w:space="0" w:color="auto"/>
              </w:divBdr>
            </w:div>
            <w:div w:id="166555784">
              <w:marLeft w:val="0"/>
              <w:marRight w:val="0"/>
              <w:marTop w:val="0"/>
              <w:marBottom w:val="0"/>
              <w:divBdr>
                <w:top w:val="none" w:sz="0" w:space="0" w:color="auto"/>
                <w:left w:val="none" w:sz="0" w:space="0" w:color="auto"/>
                <w:bottom w:val="none" w:sz="0" w:space="0" w:color="auto"/>
                <w:right w:val="none" w:sz="0" w:space="0" w:color="auto"/>
              </w:divBdr>
            </w:div>
            <w:div w:id="169296047">
              <w:marLeft w:val="0"/>
              <w:marRight w:val="0"/>
              <w:marTop w:val="0"/>
              <w:marBottom w:val="0"/>
              <w:divBdr>
                <w:top w:val="none" w:sz="0" w:space="0" w:color="auto"/>
                <w:left w:val="none" w:sz="0" w:space="0" w:color="auto"/>
                <w:bottom w:val="none" w:sz="0" w:space="0" w:color="auto"/>
                <w:right w:val="none" w:sz="0" w:space="0" w:color="auto"/>
              </w:divBdr>
            </w:div>
            <w:div w:id="213466759">
              <w:marLeft w:val="0"/>
              <w:marRight w:val="0"/>
              <w:marTop w:val="0"/>
              <w:marBottom w:val="0"/>
              <w:divBdr>
                <w:top w:val="none" w:sz="0" w:space="0" w:color="auto"/>
                <w:left w:val="none" w:sz="0" w:space="0" w:color="auto"/>
                <w:bottom w:val="none" w:sz="0" w:space="0" w:color="auto"/>
                <w:right w:val="none" w:sz="0" w:space="0" w:color="auto"/>
              </w:divBdr>
            </w:div>
            <w:div w:id="229582286">
              <w:marLeft w:val="0"/>
              <w:marRight w:val="0"/>
              <w:marTop w:val="0"/>
              <w:marBottom w:val="0"/>
              <w:divBdr>
                <w:top w:val="none" w:sz="0" w:space="0" w:color="auto"/>
                <w:left w:val="none" w:sz="0" w:space="0" w:color="auto"/>
                <w:bottom w:val="none" w:sz="0" w:space="0" w:color="auto"/>
                <w:right w:val="none" w:sz="0" w:space="0" w:color="auto"/>
              </w:divBdr>
            </w:div>
            <w:div w:id="270362315">
              <w:marLeft w:val="0"/>
              <w:marRight w:val="0"/>
              <w:marTop w:val="0"/>
              <w:marBottom w:val="0"/>
              <w:divBdr>
                <w:top w:val="none" w:sz="0" w:space="0" w:color="auto"/>
                <w:left w:val="none" w:sz="0" w:space="0" w:color="auto"/>
                <w:bottom w:val="none" w:sz="0" w:space="0" w:color="auto"/>
                <w:right w:val="none" w:sz="0" w:space="0" w:color="auto"/>
              </w:divBdr>
            </w:div>
            <w:div w:id="329986834">
              <w:marLeft w:val="0"/>
              <w:marRight w:val="0"/>
              <w:marTop w:val="0"/>
              <w:marBottom w:val="0"/>
              <w:divBdr>
                <w:top w:val="none" w:sz="0" w:space="0" w:color="auto"/>
                <w:left w:val="none" w:sz="0" w:space="0" w:color="auto"/>
                <w:bottom w:val="none" w:sz="0" w:space="0" w:color="auto"/>
                <w:right w:val="none" w:sz="0" w:space="0" w:color="auto"/>
              </w:divBdr>
            </w:div>
            <w:div w:id="401879861">
              <w:marLeft w:val="0"/>
              <w:marRight w:val="0"/>
              <w:marTop w:val="0"/>
              <w:marBottom w:val="0"/>
              <w:divBdr>
                <w:top w:val="none" w:sz="0" w:space="0" w:color="auto"/>
                <w:left w:val="none" w:sz="0" w:space="0" w:color="auto"/>
                <w:bottom w:val="none" w:sz="0" w:space="0" w:color="auto"/>
                <w:right w:val="none" w:sz="0" w:space="0" w:color="auto"/>
              </w:divBdr>
            </w:div>
            <w:div w:id="428964656">
              <w:marLeft w:val="0"/>
              <w:marRight w:val="0"/>
              <w:marTop w:val="0"/>
              <w:marBottom w:val="0"/>
              <w:divBdr>
                <w:top w:val="none" w:sz="0" w:space="0" w:color="auto"/>
                <w:left w:val="none" w:sz="0" w:space="0" w:color="auto"/>
                <w:bottom w:val="none" w:sz="0" w:space="0" w:color="auto"/>
                <w:right w:val="none" w:sz="0" w:space="0" w:color="auto"/>
              </w:divBdr>
            </w:div>
            <w:div w:id="448816440">
              <w:marLeft w:val="0"/>
              <w:marRight w:val="0"/>
              <w:marTop w:val="0"/>
              <w:marBottom w:val="0"/>
              <w:divBdr>
                <w:top w:val="none" w:sz="0" w:space="0" w:color="auto"/>
                <w:left w:val="none" w:sz="0" w:space="0" w:color="auto"/>
                <w:bottom w:val="none" w:sz="0" w:space="0" w:color="auto"/>
                <w:right w:val="none" w:sz="0" w:space="0" w:color="auto"/>
              </w:divBdr>
            </w:div>
            <w:div w:id="461264077">
              <w:marLeft w:val="0"/>
              <w:marRight w:val="0"/>
              <w:marTop w:val="0"/>
              <w:marBottom w:val="0"/>
              <w:divBdr>
                <w:top w:val="none" w:sz="0" w:space="0" w:color="auto"/>
                <w:left w:val="none" w:sz="0" w:space="0" w:color="auto"/>
                <w:bottom w:val="none" w:sz="0" w:space="0" w:color="auto"/>
                <w:right w:val="none" w:sz="0" w:space="0" w:color="auto"/>
              </w:divBdr>
            </w:div>
            <w:div w:id="533927462">
              <w:marLeft w:val="0"/>
              <w:marRight w:val="0"/>
              <w:marTop w:val="0"/>
              <w:marBottom w:val="0"/>
              <w:divBdr>
                <w:top w:val="none" w:sz="0" w:space="0" w:color="auto"/>
                <w:left w:val="none" w:sz="0" w:space="0" w:color="auto"/>
                <w:bottom w:val="none" w:sz="0" w:space="0" w:color="auto"/>
                <w:right w:val="none" w:sz="0" w:space="0" w:color="auto"/>
              </w:divBdr>
            </w:div>
            <w:div w:id="535313083">
              <w:marLeft w:val="0"/>
              <w:marRight w:val="0"/>
              <w:marTop w:val="0"/>
              <w:marBottom w:val="0"/>
              <w:divBdr>
                <w:top w:val="none" w:sz="0" w:space="0" w:color="auto"/>
                <w:left w:val="none" w:sz="0" w:space="0" w:color="auto"/>
                <w:bottom w:val="none" w:sz="0" w:space="0" w:color="auto"/>
                <w:right w:val="none" w:sz="0" w:space="0" w:color="auto"/>
              </w:divBdr>
            </w:div>
            <w:div w:id="543444291">
              <w:marLeft w:val="0"/>
              <w:marRight w:val="0"/>
              <w:marTop w:val="0"/>
              <w:marBottom w:val="0"/>
              <w:divBdr>
                <w:top w:val="none" w:sz="0" w:space="0" w:color="auto"/>
                <w:left w:val="none" w:sz="0" w:space="0" w:color="auto"/>
                <w:bottom w:val="none" w:sz="0" w:space="0" w:color="auto"/>
                <w:right w:val="none" w:sz="0" w:space="0" w:color="auto"/>
              </w:divBdr>
            </w:div>
            <w:div w:id="596984441">
              <w:marLeft w:val="0"/>
              <w:marRight w:val="0"/>
              <w:marTop w:val="0"/>
              <w:marBottom w:val="0"/>
              <w:divBdr>
                <w:top w:val="none" w:sz="0" w:space="0" w:color="auto"/>
                <w:left w:val="none" w:sz="0" w:space="0" w:color="auto"/>
                <w:bottom w:val="none" w:sz="0" w:space="0" w:color="auto"/>
                <w:right w:val="none" w:sz="0" w:space="0" w:color="auto"/>
              </w:divBdr>
            </w:div>
            <w:div w:id="597560259">
              <w:marLeft w:val="0"/>
              <w:marRight w:val="0"/>
              <w:marTop w:val="0"/>
              <w:marBottom w:val="0"/>
              <w:divBdr>
                <w:top w:val="none" w:sz="0" w:space="0" w:color="auto"/>
                <w:left w:val="none" w:sz="0" w:space="0" w:color="auto"/>
                <w:bottom w:val="none" w:sz="0" w:space="0" w:color="auto"/>
                <w:right w:val="none" w:sz="0" w:space="0" w:color="auto"/>
              </w:divBdr>
            </w:div>
            <w:div w:id="599030855">
              <w:marLeft w:val="0"/>
              <w:marRight w:val="0"/>
              <w:marTop w:val="0"/>
              <w:marBottom w:val="0"/>
              <w:divBdr>
                <w:top w:val="none" w:sz="0" w:space="0" w:color="auto"/>
                <w:left w:val="none" w:sz="0" w:space="0" w:color="auto"/>
                <w:bottom w:val="none" w:sz="0" w:space="0" w:color="auto"/>
                <w:right w:val="none" w:sz="0" w:space="0" w:color="auto"/>
              </w:divBdr>
            </w:div>
            <w:div w:id="631400715">
              <w:marLeft w:val="0"/>
              <w:marRight w:val="0"/>
              <w:marTop w:val="0"/>
              <w:marBottom w:val="0"/>
              <w:divBdr>
                <w:top w:val="none" w:sz="0" w:space="0" w:color="auto"/>
                <w:left w:val="none" w:sz="0" w:space="0" w:color="auto"/>
                <w:bottom w:val="none" w:sz="0" w:space="0" w:color="auto"/>
                <w:right w:val="none" w:sz="0" w:space="0" w:color="auto"/>
              </w:divBdr>
            </w:div>
            <w:div w:id="633290953">
              <w:marLeft w:val="0"/>
              <w:marRight w:val="0"/>
              <w:marTop w:val="0"/>
              <w:marBottom w:val="0"/>
              <w:divBdr>
                <w:top w:val="none" w:sz="0" w:space="0" w:color="auto"/>
                <w:left w:val="none" w:sz="0" w:space="0" w:color="auto"/>
                <w:bottom w:val="none" w:sz="0" w:space="0" w:color="auto"/>
                <w:right w:val="none" w:sz="0" w:space="0" w:color="auto"/>
              </w:divBdr>
            </w:div>
            <w:div w:id="639191416">
              <w:marLeft w:val="0"/>
              <w:marRight w:val="0"/>
              <w:marTop w:val="0"/>
              <w:marBottom w:val="0"/>
              <w:divBdr>
                <w:top w:val="none" w:sz="0" w:space="0" w:color="auto"/>
                <w:left w:val="none" w:sz="0" w:space="0" w:color="auto"/>
                <w:bottom w:val="none" w:sz="0" w:space="0" w:color="auto"/>
                <w:right w:val="none" w:sz="0" w:space="0" w:color="auto"/>
              </w:divBdr>
            </w:div>
            <w:div w:id="739864045">
              <w:marLeft w:val="0"/>
              <w:marRight w:val="0"/>
              <w:marTop w:val="0"/>
              <w:marBottom w:val="0"/>
              <w:divBdr>
                <w:top w:val="none" w:sz="0" w:space="0" w:color="auto"/>
                <w:left w:val="none" w:sz="0" w:space="0" w:color="auto"/>
                <w:bottom w:val="none" w:sz="0" w:space="0" w:color="auto"/>
                <w:right w:val="none" w:sz="0" w:space="0" w:color="auto"/>
              </w:divBdr>
            </w:div>
            <w:div w:id="746419741">
              <w:marLeft w:val="0"/>
              <w:marRight w:val="0"/>
              <w:marTop w:val="0"/>
              <w:marBottom w:val="0"/>
              <w:divBdr>
                <w:top w:val="none" w:sz="0" w:space="0" w:color="auto"/>
                <w:left w:val="none" w:sz="0" w:space="0" w:color="auto"/>
                <w:bottom w:val="none" w:sz="0" w:space="0" w:color="auto"/>
                <w:right w:val="none" w:sz="0" w:space="0" w:color="auto"/>
              </w:divBdr>
            </w:div>
            <w:div w:id="768357336">
              <w:marLeft w:val="0"/>
              <w:marRight w:val="0"/>
              <w:marTop w:val="0"/>
              <w:marBottom w:val="0"/>
              <w:divBdr>
                <w:top w:val="none" w:sz="0" w:space="0" w:color="auto"/>
                <w:left w:val="none" w:sz="0" w:space="0" w:color="auto"/>
                <w:bottom w:val="none" w:sz="0" w:space="0" w:color="auto"/>
                <w:right w:val="none" w:sz="0" w:space="0" w:color="auto"/>
              </w:divBdr>
            </w:div>
            <w:div w:id="779571562">
              <w:marLeft w:val="0"/>
              <w:marRight w:val="0"/>
              <w:marTop w:val="0"/>
              <w:marBottom w:val="0"/>
              <w:divBdr>
                <w:top w:val="none" w:sz="0" w:space="0" w:color="auto"/>
                <w:left w:val="none" w:sz="0" w:space="0" w:color="auto"/>
                <w:bottom w:val="none" w:sz="0" w:space="0" w:color="auto"/>
                <w:right w:val="none" w:sz="0" w:space="0" w:color="auto"/>
              </w:divBdr>
            </w:div>
            <w:div w:id="787361718">
              <w:marLeft w:val="0"/>
              <w:marRight w:val="0"/>
              <w:marTop w:val="0"/>
              <w:marBottom w:val="0"/>
              <w:divBdr>
                <w:top w:val="none" w:sz="0" w:space="0" w:color="auto"/>
                <w:left w:val="none" w:sz="0" w:space="0" w:color="auto"/>
                <w:bottom w:val="none" w:sz="0" w:space="0" w:color="auto"/>
                <w:right w:val="none" w:sz="0" w:space="0" w:color="auto"/>
              </w:divBdr>
            </w:div>
            <w:div w:id="803618164">
              <w:marLeft w:val="0"/>
              <w:marRight w:val="0"/>
              <w:marTop w:val="0"/>
              <w:marBottom w:val="0"/>
              <w:divBdr>
                <w:top w:val="none" w:sz="0" w:space="0" w:color="auto"/>
                <w:left w:val="none" w:sz="0" w:space="0" w:color="auto"/>
                <w:bottom w:val="none" w:sz="0" w:space="0" w:color="auto"/>
                <w:right w:val="none" w:sz="0" w:space="0" w:color="auto"/>
              </w:divBdr>
            </w:div>
            <w:div w:id="807360579">
              <w:marLeft w:val="0"/>
              <w:marRight w:val="0"/>
              <w:marTop w:val="0"/>
              <w:marBottom w:val="0"/>
              <w:divBdr>
                <w:top w:val="none" w:sz="0" w:space="0" w:color="auto"/>
                <w:left w:val="none" w:sz="0" w:space="0" w:color="auto"/>
                <w:bottom w:val="none" w:sz="0" w:space="0" w:color="auto"/>
                <w:right w:val="none" w:sz="0" w:space="0" w:color="auto"/>
              </w:divBdr>
            </w:div>
            <w:div w:id="809322703">
              <w:marLeft w:val="0"/>
              <w:marRight w:val="0"/>
              <w:marTop w:val="0"/>
              <w:marBottom w:val="0"/>
              <w:divBdr>
                <w:top w:val="none" w:sz="0" w:space="0" w:color="auto"/>
                <w:left w:val="none" w:sz="0" w:space="0" w:color="auto"/>
                <w:bottom w:val="none" w:sz="0" w:space="0" w:color="auto"/>
                <w:right w:val="none" w:sz="0" w:space="0" w:color="auto"/>
              </w:divBdr>
            </w:div>
            <w:div w:id="844246599">
              <w:marLeft w:val="0"/>
              <w:marRight w:val="0"/>
              <w:marTop w:val="0"/>
              <w:marBottom w:val="0"/>
              <w:divBdr>
                <w:top w:val="none" w:sz="0" w:space="0" w:color="auto"/>
                <w:left w:val="none" w:sz="0" w:space="0" w:color="auto"/>
                <w:bottom w:val="none" w:sz="0" w:space="0" w:color="auto"/>
                <w:right w:val="none" w:sz="0" w:space="0" w:color="auto"/>
              </w:divBdr>
            </w:div>
            <w:div w:id="851653308">
              <w:marLeft w:val="0"/>
              <w:marRight w:val="0"/>
              <w:marTop w:val="0"/>
              <w:marBottom w:val="0"/>
              <w:divBdr>
                <w:top w:val="none" w:sz="0" w:space="0" w:color="auto"/>
                <w:left w:val="none" w:sz="0" w:space="0" w:color="auto"/>
                <w:bottom w:val="none" w:sz="0" w:space="0" w:color="auto"/>
                <w:right w:val="none" w:sz="0" w:space="0" w:color="auto"/>
              </w:divBdr>
            </w:div>
            <w:div w:id="860439403">
              <w:marLeft w:val="0"/>
              <w:marRight w:val="0"/>
              <w:marTop w:val="0"/>
              <w:marBottom w:val="0"/>
              <w:divBdr>
                <w:top w:val="none" w:sz="0" w:space="0" w:color="auto"/>
                <w:left w:val="none" w:sz="0" w:space="0" w:color="auto"/>
                <w:bottom w:val="none" w:sz="0" w:space="0" w:color="auto"/>
                <w:right w:val="none" w:sz="0" w:space="0" w:color="auto"/>
              </w:divBdr>
            </w:div>
            <w:div w:id="876694669">
              <w:marLeft w:val="0"/>
              <w:marRight w:val="0"/>
              <w:marTop w:val="0"/>
              <w:marBottom w:val="0"/>
              <w:divBdr>
                <w:top w:val="none" w:sz="0" w:space="0" w:color="auto"/>
                <w:left w:val="none" w:sz="0" w:space="0" w:color="auto"/>
                <w:bottom w:val="none" w:sz="0" w:space="0" w:color="auto"/>
                <w:right w:val="none" w:sz="0" w:space="0" w:color="auto"/>
              </w:divBdr>
            </w:div>
            <w:div w:id="898134442">
              <w:marLeft w:val="0"/>
              <w:marRight w:val="0"/>
              <w:marTop w:val="0"/>
              <w:marBottom w:val="0"/>
              <w:divBdr>
                <w:top w:val="none" w:sz="0" w:space="0" w:color="auto"/>
                <w:left w:val="none" w:sz="0" w:space="0" w:color="auto"/>
                <w:bottom w:val="none" w:sz="0" w:space="0" w:color="auto"/>
                <w:right w:val="none" w:sz="0" w:space="0" w:color="auto"/>
              </w:divBdr>
            </w:div>
            <w:div w:id="901403097">
              <w:marLeft w:val="0"/>
              <w:marRight w:val="0"/>
              <w:marTop w:val="0"/>
              <w:marBottom w:val="0"/>
              <w:divBdr>
                <w:top w:val="none" w:sz="0" w:space="0" w:color="auto"/>
                <w:left w:val="none" w:sz="0" w:space="0" w:color="auto"/>
                <w:bottom w:val="none" w:sz="0" w:space="0" w:color="auto"/>
                <w:right w:val="none" w:sz="0" w:space="0" w:color="auto"/>
              </w:divBdr>
            </w:div>
            <w:div w:id="910693832">
              <w:marLeft w:val="0"/>
              <w:marRight w:val="0"/>
              <w:marTop w:val="0"/>
              <w:marBottom w:val="0"/>
              <w:divBdr>
                <w:top w:val="none" w:sz="0" w:space="0" w:color="auto"/>
                <w:left w:val="none" w:sz="0" w:space="0" w:color="auto"/>
                <w:bottom w:val="none" w:sz="0" w:space="0" w:color="auto"/>
                <w:right w:val="none" w:sz="0" w:space="0" w:color="auto"/>
              </w:divBdr>
            </w:div>
            <w:div w:id="923954060">
              <w:marLeft w:val="0"/>
              <w:marRight w:val="0"/>
              <w:marTop w:val="0"/>
              <w:marBottom w:val="0"/>
              <w:divBdr>
                <w:top w:val="none" w:sz="0" w:space="0" w:color="auto"/>
                <w:left w:val="none" w:sz="0" w:space="0" w:color="auto"/>
                <w:bottom w:val="none" w:sz="0" w:space="0" w:color="auto"/>
                <w:right w:val="none" w:sz="0" w:space="0" w:color="auto"/>
              </w:divBdr>
            </w:div>
            <w:div w:id="959653232">
              <w:marLeft w:val="0"/>
              <w:marRight w:val="0"/>
              <w:marTop w:val="0"/>
              <w:marBottom w:val="0"/>
              <w:divBdr>
                <w:top w:val="none" w:sz="0" w:space="0" w:color="auto"/>
                <w:left w:val="none" w:sz="0" w:space="0" w:color="auto"/>
                <w:bottom w:val="none" w:sz="0" w:space="0" w:color="auto"/>
                <w:right w:val="none" w:sz="0" w:space="0" w:color="auto"/>
              </w:divBdr>
            </w:div>
            <w:div w:id="982541755">
              <w:marLeft w:val="0"/>
              <w:marRight w:val="0"/>
              <w:marTop w:val="0"/>
              <w:marBottom w:val="0"/>
              <w:divBdr>
                <w:top w:val="none" w:sz="0" w:space="0" w:color="auto"/>
                <w:left w:val="none" w:sz="0" w:space="0" w:color="auto"/>
                <w:bottom w:val="none" w:sz="0" w:space="0" w:color="auto"/>
                <w:right w:val="none" w:sz="0" w:space="0" w:color="auto"/>
              </w:divBdr>
            </w:div>
            <w:div w:id="995380374">
              <w:marLeft w:val="0"/>
              <w:marRight w:val="0"/>
              <w:marTop w:val="0"/>
              <w:marBottom w:val="0"/>
              <w:divBdr>
                <w:top w:val="none" w:sz="0" w:space="0" w:color="auto"/>
                <w:left w:val="none" w:sz="0" w:space="0" w:color="auto"/>
                <w:bottom w:val="none" w:sz="0" w:space="0" w:color="auto"/>
                <w:right w:val="none" w:sz="0" w:space="0" w:color="auto"/>
              </w:divBdr>
            </w:div>
            <w:div w:id="1012418401">
              <w:marLeft w:val="0"/>
              <w:marRight w:val="0"/>
              <w:marTop w:val="0"/>
              <w:marBottom w:val="0"/>
              <w:divBdr>
                <w:top w:val="none" w:sz="0" w:space="0" w:color="auto"/>
                <w:left w:val="none" w:sz="0" w:space="0" w:color="auto"/>
                <w:bottom w:val="none" w:sz="0" w:space="0" w:color="auto"/>
                <w:right w:val="none" w:sz="0" w:space="0" w:color="auto"/>
              </w:divBdr>
            </w:div>
            <w:div w:id="1016812383">
              <w:marLeft w:val="0"/>
              <w:marRight w:val="0"/>
              <w:marTop w:val="0"/>
              <w:marBottom w:val="0"/>
              <w:divBdr>
                <w:top w:val="none" w:sz="0" w:space="0" w:color="auto"/>
                <w:left w:val="none" w:sz="0" w:space="0" w:color="auto"/>
                <w:bottom w:val="none" w:sz="0" w:space="0" w:color="auto"/>
                <w:right w:val="none" w:sz="0" w:space="0" w:color="auto"/>
              </w:divBdr>
            </w:div>
            <w:div w:id="1060207160">
              <w:marLeft w:val="0"/>
              <w:marRight w:val="0"/>
              <w:marTop w:val="0"/>
              <w:marBottom w:val="0"/>
              <w:divBdr>
                <w:top w:val="none" w:sz="0" w:space="0" w:color="auto"/>
                <w:left w:val="none" w:sz="0" w:space="0" w:color="auto"/>
                <w:bottom w:val="none" w:sz="0" w:space="0" w:color="auto"/>
                <w:right w:val="none" w:sz="0" w:space="0" w:color="auto"/>
              </w:divBdr>
            </w:div>
            <w:div w:id="1124621067">
              <w:marLeft w:val="0"/>
              <w:marRight w:val="0"/>
              <w:marTop w:val="0"/>
              <w:marBottom w:val="0"/>
              <w:divBdr>
                <w:top w:val="none" w:sz="0" w:space="0" w:color="auto"/>
                <w:left w:val="none" w:sz="0" w:space="0" w:color="auto"/>
                <w:bottom w:val="none" w:sz="0" w:space="0" w:color="auto"/>
                <w:right w:val="none" w:sz="0" w:space="0" w:color="auto"/>
              </w:divBdr>
            </w:div>
            <w:div w:id="1179848415">
              <w:marLeft w:val="0"/>
              <w:marRight w:val="0"/>
              <w:marTop w:val="0"/>
              <w:marBottom w:val="0"/>
              <w:divBdr>
                <w:top w:val="none" w:sz="0" w:space="0" w:color="auto"/>
                <w:left w:val="none" w:sz="0" w:space="0" w:color="auto"/>
                <w:bottom w:val="none" w:sz="0" w:space="0" w:color="auto"/>
                <w:right w:val="none" w:sz="0" w:space="0" w:color="auto"/>
              </w:divBdr>
            </w:div>
            <w:div w:id="1198590033">
              <w:marLeft w:val="0"/>
              <w:marRight w:val="0"/>
              <w:marTop w:val="0"/>
              <w:marBottom w:val="0"/>
              <w:divBdr>
                <w:top w:val="none" w:sz="0" w:space="0" w:color="auto"/>
                <w:left w:val="none" w:sz="0" w:space="0" w:color="auto"/>
                <w:bottom w:val="none" w:sz="0" w:space="0" w:color="auto"/>
                <w:right w:val="none" w:sz="0" w:space="0" w:color="auto"/>
              </w:divBdr>
            </w:div>
            <w:div w:id="1247109040">
              <w:marLeft w:val="0"/>
              <w:marRight w:val="0"/>
              <w:marTop w:val="0"/>
              <w:marBottom w:val="0"/>
              <w:divBdr>
                <w:top w:val="none" w:sz="0" w:space="0" w:color="auto"/>
                <w:left w:val="none" w:sz="0" w:space="0" w:color="auto"/>
                <w:bottom w:val="none" w:sz="0" w:space="0" w:color="auto"/>
                <w:right w:val="none" w:sz="0" w:space="0" w:color="auto"/>
              </w:divBdr>
            </w:div>
            <w:div w:id="1264800908">
              <w:marLeft w:val="0"/>
              <w:marRight w:val="0"/>
              <w:marTop w:val="0"/>
              <w:marBottom w:val="0"/>
              <w:divBdr>
                <w:top w:val="none" w:sz="0" w:space="0" w:color="auto"/>
                <w:left w:val="none" w:sz="0" w:space="0" w:color="auto"/>
                <w:bottom w:val="none" w:sz="0" w:space="0" w:color="auto"/>
                <w:right w:val="none" w:sz="0" w:space="0" w:color="auto"/>
              </w:divBdr>
            </w:div>
            <w:div w:id="1274481242">
              <w:marLeft w:val="0"/>
              <w:marRight w:val="0"/>
              <w:marTop w:val="0"/>
              <w:marBottom w:val="0"/>
              <w:divBdr>
                <w:top w:val="none" w:sz="0" w:space="0" w:color="auto"/>
                <w:left w:val="none" w:sz="0" w:space="0" w:color="auto"/>
                <w:bottom w:val="none" w:sz="0" w:space="0" w:color="auto"/>
                <w:right w:val="none" w:sz="0" w:space="0" w:color="auto"/>
              </w:divBdr>
            </w:div>
            <w:div w:id="1285308358">
              <w:marLeft w:val="0"/>
              <w:marRight w:val="0"/>
              <w:marTop w:val="0"/>
              <w:marBottom w:val="0"/>
              <w:divBdr>
                <w:top w:val="none" w:sz="0" w:space="0" w:color="auto"/>
                <w:left w:val="none" w:sz="0" w:space="0" w:color="auto"/>
                <w:bottom w:val="none" w:sz="0" w:space="0" w:color="auto"/>
                <w:right w:val="none" w:sz="0" w:space="0" w:color="auto"/>
              </w:divBdr>
            </w:div>
            <w:div w:id="1289579930">
              <w:marLeft w:val="0"/>
              <w:marRight w:val="0"/>
              <w:marTop w:val="0"/>
              <w:marBottom w:val="0"/>
              <w:divBdr>
                <w:top w:val="none" w:sz="0" w:space="0" w:color="auto"/>
                <w:left w:val="none" w:sz="0" w:space="0" w:color="auto"/>
                <w:bottom w:val="none" w:sz="0" w:space="0" w:color="auto"/>
                <w:right w:val="none" w:sz="0" w:space="0" w:color="auto"/>
              </w:divBdr>
            </w:div>
            <w:div w:id="1308129775">
              <w:marLeft w:val="0"/>
              <w:marRight w:val="0"/>
              <w:marTop w:val="0"/>
              <w:marBottom w:val="0"/>
              <w:divBdr>
                <w:top w:val="none" w:sz="0" w:space="0" w:color="auto"/>
                <w:left w:val="none" w:sz="0" w:space="0" w:color="auto"/>
                <w:bottom w:val="none" w:sz="0" w:space="0" w:color="auto"/>
                <w:right w:val="none" w:sz="0" w:space="0" w:color="auto"/>
              </w:divBdr>
            </w:div>
            <w:div w:id="1316178383">
              <w:marLeft w:val="0"/>
              <w:marRight w:val="0"/>
              <w:marTop w:val="0"/>
              <w:marBottom w:val="0"/>
              <w:divBdr>
                <w:top w:val="none" w:sz="0" w:space="0" w:color="auto"/>
                <w:left w:val="none" w:sz="0" w:space="0" w:color="auto"/>
                <w:bottom w:val="none" w:sz="0" w:space="0" w:color="auto"/>
                <w:right w:val="none" w:sz="0" w:space="0" w:color="auto"/>
              </w:divBdr>
            </w:div>
            <w:div w:id="1346131096">
              <w:marLeft w:val="0"/>
              <w:marRight w:val="0"/>
              <w:marTop w:val="0"/>
              <w:marBottom w:val="0"/>
              <w:divBdr>
                <w:top w:val="none" w:sz="0" w:space="0" w:color="auto"/>
                <w:left w:val="none" w:sz="0" w:space="0" w:color="auto"/>
                <w:bottom w:val="none" w:sz="0" w:space="0" w:color="auto"/>
                <w:right w:val="none" w:sz="0" w:space="0" w:color="auto"/>
              </w:divBdr>
            </w:div>
            <w:div w:id="1350528284">
              <w:marLeft w:val="0"/>
              <w:marRight w:val="0"/>
              <w:marTop w:val="0"/>
              <w:marBottom w:val="0"/>
              <w:divBdr>
                <w:top w:val="none" w:sz="0" w:space="0" w:color="auto"/>
                <w:left w:val="none" w:sz="0" w:space="0" w:color="auto"/>
                <w:bottom w:val="none" w:sz="0" w:space="0" w:color="auto"/>
                <w:right w:val="none" w:sz="0" w:space="0" w:color="auto"/>
              </w:divBdr>
            </w:div>
            <w:div w:id="1357150615">
              <w:marLeft w:val="0"/>
              <w:marRight w:val="0"/>
              <w:marTop w:val="0"/>
              <w:marBottom w:val="0"/>
              <w:divBdr>
                <w:top w:val="none" w:sz="0" w:space="0" w:color="auto"/>
                <w:left w:val="none" w:sz="0" w:space="0" w:color="auto"/>
                <w:bottom w:val="none" w:sz="0" w:space="0" w:color="auto"/>
                <w:right w:val="none" w:sz="0" w:space="0" w:color="auto"/>
              </w:divBdr>
            </w:div>
            <w:div w:id="1359699373">
              <w:marLeft w:val="0"/>
              <w:marRight w:val="0"/>
              <w:marTop w:val="0"/>
              <w:marBottom w:val="0"/>
              <w:divBdr>
                <w:top w:val="none" w:sz="0" w:space="0" w:color="auto"/>
                <w:left w:val="none" w:sz="0" w:space="0" w:color="auto"/>
                <w:bottom w:val="none" w:sz="0" w:space="0" w:color="auto"/>
                <w:right w:val="none" w:sz="0" w:space="0" w:color="auto"/>
              </w:divBdr>
            </w:div>
            <w:div w:id="1375425265">
              <w:marLeft w:val="0"/>
              <w:marRight w:val="0"/>
              <w:marTop w:val="0"/>
              <w:marBottom w:val="0"/>
              <w:divBdr>
                <w:top w:val="none" w:sz="0" w:space="0" w:color="auto"/>
                <w:left w:val="none" w:sz="0" w:space="0" w:color="auto"/>
                <w:bottom w:val="none" w:sz="0" w:space="0" w:color="auto"/>
                <w:right w:val="none" w:sz="0" w:space="0" w:color="auto"/>
              </w:divBdr>
            </w:div>
            <w:div w:id="1377699369">
              <w:marLeft w:val="0"/>
              <w:marRight w:val="0"/>
              <w:marTop w:val="0"/>
              <w:marBottom w:val="0"/>
              <w:divBdr>
                <w:top w:val="none" w:sz="0" w:space="0" w:color="auto"/>
                <w:left w:val="none" w:sz="0" w:space="0" w:color="auto"/>
                <w:bottom w:val="none" w:sz="0" w:space="0" w:color="auto"/>
                <w:right w:val="none" w:sz="0" w:space="0" w:color="auto"/>
              </w:divBdr>
            </w:div>
            <w:div w:id="1403992501">
              <w:marLeft w:val="0"/>
              <w:marRight w:val="0"/>
              <w:marTop w:val="0"/>
              <w:marBottom w:val="0"/>
              <w:divBdr>
                <w:top w:val="none" w:sz="0" w:space="0" w:color="auto"/>
                <w:left w:val="none" w:sz="0" w:space="0" w:color="auto"/>
                <w:bottom w:val="none" w:sz="0" w:space="0" w:color="auto"/>
                <w:right w:val="none" w:sz="0" w:space="0" w:color="auto"/>
              </w:divBdr>
            </w:div>
            <w:div w:id="1438911068">
              <w:marLeft w:val="0"/>
              <w:marRight w:val="0"/>
              <w:marTop w:val="0"/>
              <w:marBottom w:val="0"/>
              <w:divBdr>
                <w:top w:val="none" w:sz="0" w:space="0" w:color="auto"/>
                <w:left w:val="none" w:sz="0" w:space="0" w:color="auto"/>
                <w:bottom w:val="none" w:sz="0" w:space="0" w:color="auto"/>
                <w:right w:val="none" w:sz="0" w:space="0" w:color="auto"/>
              </w:divBdr>
            </w:div>
            <w:div w:id="1453592885">
              <w:marLeft w:val="0"/>
              <w:marRight w:val="0"/>
              <w:marTop w:val="0"/>
              <w:marBottom w:val="0"/>
              <w:divBdr>
                <w:top w:val="none" w:sz="0" w:space="0" w:color="auto"/>
                <w:left w:val="none" w:sz="0" w:space="0" w:color="auto"/>
                <w:bottom w:val="none" w:sz="0" w:space="0" w:color="auto"/>
                <w:right w:val="none" w:sz="0" w:space="0" w:color="auto"/>
              </w:divBdr>
            </w:div>
            <w:div w:id="1552154857">
              <w:marLeft w:val="0"/>
              <w:marRight w:val="0"/>
              <w:marTop w:val="0"/>
              <w:marBottom w:val="0"/>
              <w:divBdr>
                <w:top w:val="none" w:sz="0" w:space="0" w:color="auto"/>
                <w:left w:val="none" w:sz="0" w:space="0" w:color="auto"/>
                <w:bottom w:val="none" w:sz="0" w:space="0" w:color="auto"/>
                <w:right w:val="none" w:sz="0" w:space="0" w:color="auto"/>
              </w:divBdr>
            </w:div>
            <w:div w:id="1561748963">
              <w:marLeft w:val="0"/>
              <w:marRight w:val="0"/>
              <w:marTop w:val="0"/>
              <w:marBottom w:val="0"/>
              <w:divBdr>
                <w:top w:val="none" w:sz="0" w:space="0" w:color="auto"/>
                <w:left w:val="none" w:sz="0" w:space="0" w:color="auto"/>
                <w:bottom w:val="none" w:sz="0" w:space="0" w:color="auto"/>
                <w:right w:val="none" w:sz="0" w:space="0" w:color="auto"/>
              </w:divBdr>
            </w:div>
            <w:div w:id="1583955316">
              <w:marLeft w:val="0"/>
              <w:marRight w:val="0"/>
              <w:marTop w:val="0"/>
              <w:marBottom w:val="0"/>
              <w:divBdr>
                <w:top w:val="none" w:sz="0" w:space="0" w:color="auto"/>
                <w:left w:val="none" w:sz="0" w:space="0" w:color="auto"/>
                <w:bottom w:val="none" w:sz="0" w:space="0" w:color="auto"/>
                <w:right w:val="none" w:sz="0" w:space="0" w:color="auto"/>
              </w:divBdr>
            </w:div>
            <w:div w:id="1633826644">
              <w:marLeft w:val="0"/>
              <w:marRight w:val="0"/>
              <w:marTop w:val="0"/>
              <w:marBottom w:val="0"/>
              <w:divBdr>
                <w:top w:val="none" w:sz="0" w:space="0" w:color="auto"/>
                <w:left w:val="none" w:sz="0" w:space="0" w:color="auto"/>
                <w:bottom w:val="none" w:sz="0" w:space="0" w:color="auto"/>
                <w:right w:val="none" w:sz="0" w:space="0" w:color="auto"/>
              </w:divBdr>
            </w:div>
            <w:div w:id="1641963439">
              <w:marLeft w:val="0"/>
              <w:marRight w:val="0"/>
              <w:marTop w:val="0"/>
              <w:marBottom w:val="0"/>
              <w:divBdr>
                <w:top w:val="none" w:sz="0" w:space="0" w:color="auto"/>
                <w:left w:val="none" w:sz="0" w:space="0" w:color="auto"/>
                <w:bottom w:val="none" w:sz="0" w:space="0" w:color="auto"/>
                <w:right w:val="none" w:sz="0" w:space="0" w:color="auto"/>
              </w:divBdr>
            </w:div>
            <w:div w:id="1659069700">
              <w:marLeft w:val="0"/>
              <w:marRight w:val="0"/>
              <w:marTop w:val="0"/>
              <w:marBottom w:val="0"/>
              <w:divBdr>
                <w:top w:val="none" w:sz="0" w:space="0" w:color="auto"/>
                <w:left w:val="none" w:sz="0" w:space="0" w:color="auto"/>
                <w:bottom w:val="none" w:sz="0" w:space="0" w:color="auto"/>
                <w:right w:val="none" w:sz="0" w:space="0" w:color="auto"/>
              </w:divBdr>
            </w:div>
            <w:div w:id="1679501379">
              <w:marLeft w:val="0"/>
              <w:marRight w:val="0"/>
              <w:marTop w:val="0"/>
              <w:marBottom w:val="0"/>
              <w:divBdr>
                <w:top w:val="none" w:sz="0" w:space="0" w:color="auto"/>
                <w:left w:val="none" w:sz="0" w:space="0" w:color="auto"/>
                <w:bottom w:val="none" w:sz="0" w:space="0" w:color="auto"/>
                <w:right w:val="none" w:sz="0" w:space="0" w:color="auto"/>
              </w:divBdr>
            </w:div>
            <w:div w:id="1682856325">
              <w:marLeft w:val="0"/>
              <w:marRight w:val="0"/>
              <w:marTop w:val="0"/>
              <w:marBottom w:val="0"/>
              <w:divBdr>
                <w:top w:val="none" w:sz="0" w:space="0" w:color="auto"/>
                <w:left w:val="none" w:sz="0" w:space="0" w:color="auto"/>
                <w:bottom w:val="none" w:sz="0" w:space="0" w:color="auto"/>
                <w:right w:val="none" w:sz="0" w:space="0" w:color="auto"/>
              </w:divBdr>
            </w:div>
            <w:div w:id="1785419176">
              <w:marLeft w:val="0"/>
              <w:marRight w:val="0"/>
              <w:marTop w:val="0"/>
              <w:marBottom w:val="0"/>
              <w:divBdr>
                <w:top w:val="none" w:sz="0" w:space="0" w:color="auto"/>
                <w:left w:val="none" w:sz="0" w:space="0" w:color="auto"/>
                <w:bottom w:val="none" w:sz="0" w:space="0" w:color="auto"/>
                <w:right w:val="none" w:sz="0" w:space="0" w:color="auto"/>
              </w:divBdr>
            </w:div>
            <w:div w:id="1800299046">
              <w:marLeft w:val="0"/>
              <w:marRight w:val="0"/>
              <w:marTop w:val="0"/>
              <w:marBottom w:val="0"/>
              <w:divBdr>
                <w:top w:val="none" w:sz="0" w:space="0" w:color="auto"/>
                <w:left w:val="none" w:sz="0" w:space="0" w:color="auto"/>
                <w:bottom w:val="none" w:sz="0" w:space="0" w:color="auto"/>
                <w:right w:val="none" w:sz="0" w:space="0" w:color="auto"/>
              </w:divBdr>
            </w:div>
            <w:div w:id="1815875939">
              <w:marLeft w:val="0"/>
              <w:marRight w:val="0"/>
              <w:marTop w:val="0"/>
              <w:marBottom w:val="0"/>
              <w:divBdr>
                <w:top w:val="none" w:sz="0" w:space="0" w:color="auto"/>
                <w:left w:val="none" w:sz="0" w:space="0" w:color="auto"/>
                <w:bottom w:val="none" w:sz="0" w:space="0" w:color="auto"/>
                <w:right w:val="none" w:sz="0" w:space="0" w:color="auto"/>
              </w:divBdr>
            </w:div>
            <w:div w:id="1832912089">
              <w:marLeft w:val="0"/>
              <w:marRight w:val="0"/>
              <w:marTop w:val="0"/>
              <w:marBottom w:val="0"/>
              <w:divBdr>
                <w:top w:val="none" w:sz="0" w:space="0" w:color="auto"/>
                <w:left w:val="none" w:sz="0" w:space="0" w:color="auto"/>
                <w:bottom w:val="none" w:sz="0" w:space="0" w:color="auto"/>
                <w:right w:val="none" w:sz="0" w:space="0" w:color="auto"/>
              </w:divBdr>
            </w:div>
            <w:div w:id="1839542405">
              <w:marLeft w:val="0"/>
              <w:marRight w:val="0"/>
              <w:marTop w:val="0"/>
              <w:marBottom w:val="0"/>
              <w:divBdr>
                <w:top w:val="none" w:sz="0" w:space="0" w:color="auto"/>
                <w:left w:val="none" w:sz="0" w:space="0" w:color="auto"/>
                <w:bottom w:val="none" w:sz="0" w:space="0" w:color="auto"/>
                <w:right w:val="none" w:sz="0" w:space="0" w:color="auto"/>
              </w:divBdr>
            </w:div>
            <w:div w:id="1870099718">
              <w:marLeft w:val="0"/>
              <w:marRight w:val="0"/>
              <w:marTop w:val="0"/>
              <w:marBottom w:val="0"/>
              <w:divBdr>
                <w:top w:val="none" w:sz="0" w:space="0" w:color="auto"/>
                <w:left w:val="none" w:sz="0" w:space="0" w:color="auto"/>
                <w:bottom w:val="none" w:sz="0" w:space="0" w:color="auto"/>
                <w:right w:val="none" w:sz="0" w:space="0" w:color="auto"/>
              </w:divBdr>
            </w:div>
            <w:div w:id="1876582273">
              <w:marLeft w:val="0"/>
              <w:marRight w:val="0"/>
              <w:marTop w:val="0"/>
              <w:marBottom w:val="0"/>
              <w:divBdr>
                <w:top w:val="none" w:sz="0" w:space="0" w:color="auto"/>
                <w:left w:val="none" w:sz="0" w:space="0" w:color="auto"/>
                <w:bottom w:val="none" w:sz="0" w:space="0" w:color="auto"/>
                <w:right w:val="none" w:sz="0" w:space="0" w:color="auto"/>
              </w:divBdr>
            </w:div>
            <w:div w:id="1880119631">
              <w:marLeft w:val="0"/>
              <w:marRight w:val="0"/>
              <w:marTop w:val="0"/>
              <w:marBottom w:val="0"/>
              <w:divBdr>
                <w:top w:val="none" w:sz="0" w:space="0" w:color="auto"/>
                <w:left w:val="none" w:sz="0" w:space="0" w:color="auto"/>
                <w:bottom w:val="none" w:sz="0" w:space="0" w:color="auto"/>
                <w:right w:val="none" w:sz="0" w:space="0" w:color="auto"/>
              </w:divBdr>
            </w:div>
            <w:div w:id="1895119080">
              <w:marLeft w:val="0"/>
              <w:marRight w:val="0"/>
              <w:marTop w:val="0"/>
              <w:marBottom w:val="0"/>
              <w:divBdr>
                <w:top w:val="none" w:sz="0" w:space="0" w:color="auto"/>
                <w:left w:val="none" w:sz="0" w:space="0" w:color="auto"/>
                <w:bottom w:val="none" w:sz="0" w:space="0" w:color="auto"/>
                <w:right w:val="none" w:sz="0" w:space="0" w:color="auto"/>
              </w:divBdr>
            </w:div>
            <w:div w:id="1899396875">
              <w:marLeft w:val="0"/>
              <w:marRight w:val="0"/>
              <w:marTop w:val="0"/>
              <w:marBottom w:val="0"/>
              <w:divBdr>
                <w:top w:val="none" w:sz="0" w:space="0" w:color="auto"/>
                <w:left w:val="none" w:sz="0" w:space="0" w:color="auto"/>
                <w:bottom w:val="none" w:sz="0" w:space="0" w:color="auto"/>
                <w:right w:val="none" w:sz="0" w:space="0" w:color="auto"/>
              </w:divBdr>
            </w:div>
            <w:div w:id="1903131535">
              <w:marLeft w:val="0"/>
              <w:marRight w:val="0"/>
              <w:marTop w:val="0"/>
              <w:marBottom w:val="0"/>
              <w:divBdr>
                <w:top w:val="none" w:sz="0" w:space="0" w:color="auto"/>
                <w:left w:val="none" w:sz="0" w:space="0" w:color="auto"/>
                <w:bottom w:val="none" w:sz="0" w:space="0" w:color="auto"/>
                <w:right w:val="none" w:sz="0" w:space="0" w:color="auto"/>
              </w:divBdr>
            </w:div>
            <w:div w:id="1921678246">
              <w:marLeft w:val="0"/>
              <w:marRight w:val="0"/>
              <w:marTop w:val="0"/>
              <w:marBottom w:val="0"/>
              <w:divBdr>
                <w:top w:val="none" w:sz="0" w:space="0" w:color="auto"/>
                <w:left w:val="none" w:sz="0" w:space="0" w:color="auto"/>
                <w:bottom w:val="none" w:sz="0" w:space="0" w:color="auto"/>
                <w:right w:val="none" w:sz="0" w:space="0" w:color="auto"/>
              </w:divBdr>
            </w:div>
            <w:div w:id="1965887638">
              <w:marLeft w:val="0"/>
              <w:marRight w:val="0"/>
              <w:marTop w:val="0"/>
              <w:marBottom w:val="0"/>
              <w:divBdr>
                <w:top w:val="none" w:sz="0" w:space="0" w:color="auto"/>
                <w:left w:val="none" w:sz="0" w:space="0" w:color="auto"/>
                <w:bottom w:val="none" w:sz="0" w:space="0" w:color="auto"/>
                <w:right w:val="none" w:sz="0" w:space="0" w:color="auto"/>
              </w:divBdr>
            </w:div>
            <w:div w:id="2006593895">
              <w:marLeft w:val="0"/>
              <w:marRight w:val="0"/>
              <w:marTop w:val="0"/>
              <w:marBottom w:val="0"/>
              <w:divBdr>
                <w:top w:val="none" w:sz="0" w:space="0" w:color="auto"/>
                <w:left w:val="none" w:sz="0" w:space="0" w:color="auto"/>
                <w:bottom w:val="none" w:sz="0" w:space="0" w:color="auto"/>
                <w:right w:val="none" w:sz="0" w:space="0" w:color="auto"/>
              </w:divBdr>
            </w:div>
            <w:div w:id="2049911047">
              <w:marLeft w:val="0"/>
              <w:marRight w:val="0"/>
              <w:marTop w:val="0"/>
              <w:marBottom w:val="0"/>
              <w:divBdr>
                <w:top w:val="none" w:sz="0" w:space="0" w:color="auto"/>
                <w:left w:val="none" w:sz="0" w:space="0" w:color="auto"/>
                <w:bottom w:val="none" w:sz="0" w:space="0" w:color="auto"/>
                <w:right w:val="none" w:sz="0" w:space="0" w:color="auto"/>
              </w:divBdr>
            </w:div>
            <w:div w:id="2052921000">
              <w:marLeft w:val="0"/>
              <w:marRight w:val="0"/>
              <w:marTop w:val="0"/>
              <w:marBottom w:val="0"/>
              <w:divBdr>
                <w:top w:val="none" w:sz="0" w:space="0" w:color="auto"/>
                <w:left w:val="none" w:sz="0" w:space="0" w:color="auto"/>
                <w:bottom w:val="none" w:sz="0" w:space="0" w:color="auto"/>
                <w:right w:val="none" w:sz="0" w:space="0" w:color="auto"/>
              </w:divBdr>
            </w:div>
            <w:div w:id="2056660435">
              <w:marLeft w:val="0"/>
              <w:marRight w:val="0"/>
              <w:marTop w:val="0"/>
              <w:marBottom w:val="0"/>
              <w:divBdr>
                <w:top w:val="none" w:sz="0" w:space="0" w:color="auto"/>
                <w:left w:val="none" w:sz="0" w:space="0" w:color="auto"/>
                <w:bottom w:val="none" w:sz="0" w:space="0" w:color="auto"/>
                <w:right w:val="none" w:sz="0" w:space="0" w:color="auto"/>
              </w:divBdr>
            </w:div>
            <w:div w:id="2070614465">
              <w:marLeft w:val="0"/>
              <w:marRight w:val="0"/>
              <w:marTop w:val="0"/>
              <w:marBottom w:val="0"/>
              <w:divBdr>
                <w:top w:val="none" w:sz="0" w:space="0" w:color="auto"/>
                <w:left w:val="none" w:sz="0" w:space="0" w:color="auto"/>
                <w:bottom w:val="none" w:sz="0" w:space="0" w:color="auto"/>
                <w:right w:val="none" w:sz="0" w:space="0" w:color="auto"/>
              </w:divBdr>
            </w:div>
            <w:div w:id="208591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2995">
      <w:bodyDiv w:val="1"/>
      <w:marLeft w:val="0"/>
      <w:marRight w:val="0"/>
      <w:marTop w:val="0"/>
      <w:marBottom w:val="0"/>
      <w:divBdr>
        <w:top w:val="none" w:sz="0" w:space="0" w:color="auto"/>
        <w:left w:val="none" w:sz="0" w:space="0" w:color="auto"/>
        <w:bottom w:val="none" w:sz="0" w:space="0" w:color="auto"/>
        <w:right w:val="none" w:sz="0" w:space="0" w:color="auto"/>
      </w:divBdr>
    </w:div>
    <w:div w:id="1515917325">
      <w:bodyDiv w:val="1"/>
      <w:marLeft w:val="0"/>
      <w:marRight w:val="0"/>
      <w:marTop w:val="0"/>
      <w:marBottom w:val="0"/>
      <w:divBdr>
        <w:top w:val="none" w:sz="0" w:space="0" w:color="auto"/>
        <w:left w:val="none" w:sz="0" w:space="0" w:color="auto"/>
        <w:bottom w:val="none" w:sz="0" w:space="0" w:color="auto"/>
        <w:right w:val="none" w:sz="0" w:space="0" w:color="auto"/>
      </w:divBdr>
    </w:div>
    <w:div w:id="1596085259">
      <w:bodyDiv w:val="1"/>
      <w:marLeft w:val="0"/>
      <w:marRight w:val="0"/>
      <w:marTop w:val="0"/>
      <w:marBottom w:val="0"/>
      <w:divBdr>
        <w:top w:val="none" w:sz="0" w:space="0" w:color="auto"/>
        <w:left w:val="none" w:sz="0" w:space="0" w:color="auto"/>
        <w:bottom w:val="none" w:sz="0" w:space="0" w:color="auto"/>
        <w:right w:val="none" w:sz="0" w:space="0" w:color="auto"/>
      </w:divBdr>
    </w:div>
    <w:div w:id="1633946073">
      <w:bodyDiv w:val="1"/>
      <w:marLeft w:val="0"/>
      <w:marRight w:val="0"/>
      <w:marTop w:val="0"/>
      <w:marBottom w:val="0"/>
      <w:divBdr>
        <w:top w:val="none" w:sz="0" w:space="0" w:color="auto"/>
        <w:left w:val="none" w:sz="0" w:space="0" w:color="auto"/>
        <w:bottom w:val="none" w:sz="0" w:space="0" w:color="auto"/>
        <w:right w:val="none" w:sz="0" w:space="0" w:color="auto"/>
      </w:divBdr>
    </w:div>
    <w:div w:id="1744639597">
      <w:bodyDiv w:val="1"/>
      <w:marLeft w:val="0"/>
      <w:marRight w:val="0"/>
      <w:marTop w:val="0"/>
      <w:marBottom w:val="0"/>
      <w:divBdr>
        <w:top w:val="none" w:sz="0" w:space="0" w:color="auto"/>
        <w:left w:val="none" w:sz="0" w:space="0" w:color="auto"/>
        <w:bottom w:val="none" w:sz="0" w:space="0" w:color="auto"/>
        <w:right w:val="none" w:sz="0" w:space="0" w:color="auto"/>
      </w:divBdr>
      <w:divsChild>
        <w:div w:id="2101020912">
          <w:marLeft w:val="480"/>
          <w:marRight w:val="0"/>
          <w:marTop w:val="0"/>
          <w:marBottom w:val="0"/>
          <w:divBdr>
            <w:top w:val="none" w:sz="0" w:space="0" w:color="auto"/>
            <w:left w:val="none" w:sz="0" w:space="0" w:color="auto"/>
            <w:bottom w:val="none" w:sz="0" w:space="0" w:color="auto"/>
            <w:right w:val="none" w:sz="0" w:space="0" w:color="auto"/>
          </w:divBdr>
          <w:divsChild>
            <w:div w:id="19472894">
              <w:marLeft w:val="0"/>
              <w:marRight w:val="0"/>
              <w:marTop w:val="0"/>
              <w:marBottom w:val="0"/>
              <w:divBdr>
                <w:top w:val="none" w:sz="0" w:space="0" w:color="auto"/>
                <w:left w:val="none" w:sz="0" w:space="0" w:color="auto"/>
                <w:bottom w:val="none" w:sz="0" w:space="0" w:color="auto"/>
                <w:right w:val="none" w:sz="0" w:space="0" w:color="auto"/>
              </w:divBdr>
            </w:div>
            <w:div w:id="21984328">
              <w:marLeft w:val="0"/>
              <w:marRight w:val="0"/>
              <w:marTop w:val="0"/>
              <w:marBottom w:val="0"/>
              <w:divBdr>
                <w:top w:val="none" w:sz="0" w:space="0" w:color="auto"/>
                <w:left w:val="none" w:sz="0" w:space="0" w:color="auto"/>
                <w:bottom w:val="none" w:sz="0" w:space="0" w:color="auto"/>
                <w:right w:val="none" w:sz="0" w:space="0" w:color="auto"/>
              </w:divBdr>
            </w:div>
            <w:div w:id="62603417">
              <w:marLeft w:val="0"/>
              <w:marRight w:val="0"/>
              <w:marTop w:val="0"/>
              <w:marBottom w:val="0"/>
              <w:divBdr>
                <w:top w:val="none" w:sz="0" w:space="0" w:color="auto"/>
                <w:left w:val="none" w:sz="0" w:space="0" w:color="auto"/>
                <w:bottom w:val="none" w:sz="0" w:space="0" w:color="auto"/>
                <w:right w:val="none" w:sz="0" w:space="0" w:color="auto"/>
              </w:divBdr>
            </w:div>
            <w:div w:id="133497179">
              <w:marLeft w:val="0"/>
              <w:marRight w:val="0"/>
              <w:marTop w:val="0"/>
              <w:marBottom w:val="0"/>
              <w:divBdr>
                <w:top w:val="none" w:sz="0" w:space="0" w:color="auto"/>
                <w:left w:val="none" w:sz="0" w:space="0" w:color="auto"/>
                <w:bottom w:val="none" w:sz="0" w:space="0" w:color="auto"/>
                <w:right w:val="none" w:sz="0" w:space="0" w:color="auto"/>
              </w:divBdr>
            </w:div>
            <w:div w:id="144010094">
              <w:marLeft w:val="0"/>
              <w:marRight w:val="0"/>
              <w:marTop w:val="0"/>
              <w:marBottom w:val="0"/>
              <w:divBdr>
                <w:top w:val="none" w:sz="0" w:space="0" w:color="auto"/>
                <w:left w:val="none" w:sz="0" w:space="0" w:color="auto"/>
                <w:bottom w:val="none" w:sz="0" w:space="0" w:color="auto"/>
                <w:right w:val="none" w:sz="0" w:space="0" w:color="auto"/>
              </w:divBdr>
            </w:div>
            <w:div w:id="189956006">
              <w:marLeft w:val="0"/>
              <w:marRight w:val="0"/>
              <w:marTop w:val="0"/>
              <w:marBottom w:val="0"/>
              <w:divBdr>
                <w:top w:val="none" w:sz="0" w:space="0" w:color="auto"/>
                <w:left w:val="none" w:sz="0" w:space="0" w:color="auto"/>
                <w:bottom w:val="none" w:sz="0" w:space="0" w:color="auto"/>
                <w:right w:val="none" w:sz="0" w:space="0" w:color="auto"/>
              </w:divBdr>
            </w:div>
            <w:div w:id="196045743">
              <w:marLeft w:val="0"/>
              <w:marRight w:val="0"/>
              <w:marTop w:val="0"/>
              <w:marBottom w:val="0"/>
              <w:divBdr>
                <w:top w:val="none" w:sz="0" w:space="0" w:color="auto"/>
                <w:left w:val="none" w:sz="0" w:space="0" w:color="auto"/>
                <w:bottom w:val="none" w:sz="0" w:space="0" w:color="auto"/>
                <w:right w:val="none" w:sz="0" w:space="0" w:color="auto"/>
              </w:divBdr>
            </w:div>
            <w:div w:id="199562446">
              <w:marLeft w:val="0"/>
              <w:marRight w:val="0"/>
              <w:marTop w:val="0"/>
              <w:marBottom w:val="0"/>
              <w:divBdr>
                <w:top w:val="none" w:sz="0" w:space="0" w:color="auto"/>
                <w:left w:val="none" w:sz="0" w:space="0" w:color="auto"/>
                <w:bottom w:val="none" w:sz="0" w:space="0" w:color="auto"/>
                <w:right w:val="none" w:sz="0" w:space="0" w:color="auto"/>
              </w:divBdr>
            </w:div>
            <w:div w:id="284970346">
              <w:marLeft w:val="0"/>
              <w:marRight w:val="0"/>
              <w:marTop w:val="0"/>
              <w:marBottom w:val="0"/>
              <w:divBdr>
                <w:top w:val="none" w:sz="0" w:space="0" w:color="auto"/>
                <w:left w:val="none" w:sz="0" w:space="0" w:color="auto"/>
                <w:bottom w:val="none" w:sz="0" w:space="0" w:color="auto"/>
                <w:right w:val="none" w:sz="0" w:space="0" w:color="auto"/>
              </w:divBdr>
            </w:div>
            <w:div w:id="335111160">
              <w:marLeft w:val="0"/>
              <w:marRight w:val="0"/>
              <w:marTop w:val="0"/>
              <w:marBottom w:val="0"/>
              <w:divBdr>
                <w:top w:val="none" w:sz="0" w:space="0" w:color="auto"/>
                <w:left w:val="none" w:sz="0" w:space="0" w:color="auto"/>
                <w:bottom w:val="none" w:sz="0" w:space="0" w:color="auto"/>
                <w:right w:val="none" w:sz="0" w:space="0" w:color="auto"/>
              </w:divBdr>
            </w:div>
            <w:div w:id="347416616">
              <w:marLeft w:val="0"/>
              <w:marRight w:val="0"/>
              <w:marTop w:val="0"/>
              <w:marBottom w:val="0"/>
              <w:divBdr>
                <w:top w:val="none" w:sz="0" w:space="0" w:color="auto"/>
                <w:left w:val="none" w:sz="0" w:space="0" w:color="auto"/>
                <w:bottom w:val="none" w:sz="0" w:space="0" w:color="auto"/>
                <w:right w:val="none" w:sz="0" w:space="0" w:color="auto"/>
              </w:divBdr>
            </w:div>
            <w:div w:id="361128315">
              <w:marLeft w:val="0"/>
              <w:marRight w:val="0"/>
              <w:marTop w:val="0"/>
              <w:marBottom w:val="0"/>
              <w:divBdr>
                <w:top w:val="none" w:sz="0" w:space="0" w:color="auto"/>
                <w:left w:val="none" w:sz="0" w:space="0" w:color="auto"/>
                <w:bottom w:val="none" w:sz="0" w:space="0" w:color="auto"/>
                <w:right w:val="none" w:sz="0" w:space="0" w:color="auto"/>
              </w:divBdr>
            </w:div>
            <w:div w:id="381252667">
              <w:marLeft w:val="0"/>
              <w:marRight w:val="0"/>
              <w:marTop w:val="0"/>
              <w:marBottom w:val="0"/>
              <w:divBdr>
                <w:top w:val="none" w:sz="0" w:space="0" w:color="auto"/>
                <w:left w:val="none" w:sz="0" w:space="0" w:color="auto"/>
                <w:bottom w:val="none" w:sz="0" w:space="0" w:color="auto"/>
                <w:right w:val="none" w:sz="0" w:space="0" w:color="auto"/>
              </w:divBdr>
            </w:div>
            <w:div w:id="436564023">
              <w:marLeft w:val="0"/>
              <w:marRight w:val="0"/>
              <w:marTop w:val="0"/>
              <w:marBottom w:val="0"/>
              <w:divBdr>
                <w:top w:val="none" w:sz="0" w:space="0" w:color="auto"/>
                <w:left w:val="none" w:sz="0" w:space="0" w:color="auto"/>
                <w:bottom w:val="none" w:sz="0" w:space="0" w:color="auto"/>
                <w:right w:val="none" w:sz="0" w:space="0" w:color="auto"/>
              </w:divBdr>
            </w:div>
            <w:div w:id="445005440">
              <w:marLeft w:val="0"/>
              <w:marRight w:val="0"/>
              <w:marTop w:val="0"/>
              <w:marBottom w:val="0"/>
              <w:divBdr>
                <w:top w:val="none" w:sz="0" w:space="0" w:color="auto"/>
                <w:left w:val="none" w:sz="0" w:space="0" w:color="auto"/>
                <w:bottom w:val="none" w:sz="0" w:space="0" w:color="auto"/>
                <w:right w:val="none" w:sz="0" w:space="0" w:color="auto"/>
              </w:divBdr>
            </w:div>
            <w:div w:id="465121136">
              <w:marLeft w:val="0"/>
              <w:marRight w:val="0"/>
              <w:marTop w:val="0"/>
              <w:marBottom w:val="0"/>
              <w:divBdr>
                <w:top w:val="none" w:sz="0" w:space="0" w:color="auto"/>
                <w:left w:val="none" w:sz="0" w:space="0" w:color="auto"/>
                <w:bottom w:val="none" w:sz="0" w:space="0" w:color="auto"/>
                <w:right w:val="none" w:sz="0" w:space="0" w:color="auto"/>
              </w:divBdr>
            </w:div>
            <w:div w:id="479228184">
              <w:marLeft w:val="0"/>
              <w:marRight w:val="0"/>
              <w:marTop w:val="0"/>
              <w:marBottom w:val="0"/>
              <w:divBdr>
                <w:top w:val="none" w:sz="0" w:space="0" w:color="auto"/>
                <w:left w:val="none" w:sz="0" w:space="0" w:color="auto"/>
                <w:bottom w:val="none" w:sz="0" w:space="0" w:color="auto"/>
                <w:right w:val="none" w:sz="0" w:space="0" w:color="auto"/>
              </w:divBdr>
            </w:div>
            <w:div w:id="502355484">
              <w:marLeft w:val="0"/>
              <w:marRight w:val="0"/>
              <w:marTop w:val="0"/>
              <w:marBottom w:val="0"/>
              <w:divBdr>
                <w:top w:val="none" w:sz="0" w:space="0" w:color="auto"/>
                <w:left w:val="none" w:sz="0" w:space="0" w:color="auto"/>
                <w:bottom w:val="none" w:sz="0" w:space="0" w:color="auto"/>
                <w:right w:val="none" w:sz="0" w:space="0" w:color="auto"/>
              </w:divBdr>
            </w:div>
            <w:div w:id="549269528">
              <w:marLeft w:val="0"/>
              <w:marRight w:val="0"/>
              <w:marTop w:val="0"/>
              <w:marBottom w:val="0"/>
              <w:divBdr>
                <w:top w:val="none" w:sz="0" w:space="0" w:color="auto"/>
                <w:left w:val="none" w:sz="0" w:space="0" w:color="auto"/>
                <w:bottom w:val="none" w:sz="0" w:space="0" w:color="auto"/>
                <w:right w:val="none" w:sz="0" w:space="0" w:color="auto"/>
              </w:divBdr>
            </w:div>
            <w:div w:id="565646403">
              <w:marLeft w:val="0"/>
              <w:marRight w:val="0"/>
              <w:marTop w:val="0"/>
              <w:marBottom w:val="0"/>
              <w:divBdr>
                <w:top w:val="none" w:sz="0" w:space="0" w:color="auto"/>
                <w:left w:val="none" w:sz="0" w:space="0" w:color="auto"/>
                <w:bottom w:val="none" w:sz="0" w:space="0" w:color="auto"/>
                <w:right w:val="none" w:sz="0" w:space="0" w:color="auto"/>
              </w:divBdr>
            </w:div>
            <w:div w:id="596598406">
              <w:marLeft w:val="0"/>
              <w:marRight w:val="0"/>
              <w:marTop w:val="0"/>
              <w:marBottom w:val="0"/>
              <w:divBdr>
                <w:top w:val="none" w:sz="0" w:space="0" w:color="auto"/>
                <w:left w:val="none" w:sz="0" w:space="0" w:color="auto"/>
                <w:bottom w:val="none" w:sz="0" w:space="0" w:color="auto"/>
                <w:right w:val="none" w:sz="0" w:space="0" w:color="auto"/>
              </w:divBdr>
            </w:div>
            <w:div w:id="612251248">
              <w:marLeft w:val="0"/>
              <w:marRight w:val="0"/>
              <w:marTop w:val="0"/>
              <w:marBottom w:val="0"/>
              <w:divBdr>
                <w:top w:val="none" w:sz="0" w:space="0" w:color="auto"/>
                <w:left w:val="none" w:sz="0" w:space="0" w:color="auto"/>
                <w:bottom w:val="none" w:sz="0" w:space="0" w:color="auto"/>
                <w:right w:val="none" w:sz="0" w:space="0" w:color="auto"/>
              </w:divBdr>
            </w:div>
            <w:div w:id="632977909">
              <w:marLeft w:val="0"/>
              <w:marRight w:val="0"/>
              <w:marTop w:val="0"/>
              <w:marBottom w:val="0"/>
              <w:divBdr>
                <w:top w:val="none" w:sz="0" w:space="0" w:color="auto"/>
                <w:left w:val="none" w:sz="0" w:space="0" w:color="auto"/>
                <w:bottom w:val="none" w:sz="0" w:space="0" w:color="auto"/>
                <w:right w:val="none" w:sz="0" w:space="0" w:color="auto"/>
              </w:divBdr>
            </w:div>
            <w:div w:id="664091157">
              <w:marLeft w:val="0"/>
              <w:marRight w:val="0"/>
              <w:marTop w:val="0"/>
              <w:marBottom w:val="0"/>
              <w:divBdr>
                <w:top w:val="none" w:sz="0" w:space="0" w:color="auto"/>
                <w:left w:val="none" w:sz="0" w:space="0" w:color="auto"/>
                <w:bottom w:val="none" w:sz="0" w:space="0" w:color="auto"/>
                <w:right w:val="none" w:sz="0" w:space="0" w:color="auto"/>
              </w:divBdr>
            </w:div>
            <w:div w:id="677931486">
              <w:marLeft w:val="0"/>
              <w:marRight w:val="0"/>
              <w:marTop w:val="0"/>
              <w:marBottom w:val="0"/>
              <w:divBdr>
                <w:top w:val="none" w:sz="0" w:space="0" w:color="auto"/>
                <w:left w:val="none" w:sz="0" w:space="0" w:color="auto"/>
                <w:bottom w:val="none" w:sz="0" w:space="0" w:color="auto"/>
                <w:right w:val="none" w:sz="0" w:space="0" w:color="auto"/>
              </w:divBdr>
            </w:div>
            <w:div w:id="693767412">
              <w:marLeft w:val="0"/>
              <w:marRight w:val="0"/>
              <w:marTop w:val="0"/>
              <w:marBottom w:val="0"/>
              <w:divBdr>
                <w:top w:val="none" w:sz="0" w:space="0" w:color="auto"/>
                <w:left w:val="none" w:sz="0" w:space="0" w:color="auto"/>
                <w:bottom w:val="none" w:sz="0" w:space="0" w:color="auto"/>
                <w:right w:val="none" w:sz="0" w:space="0" w:color="auto"/>
              </w:divBdr>
            </w:div>
            <w:div w:id="702291508">
              <w:marLeft w:val="0"/>
              <w:marRight w:val="0"/>
              <w:marTop w:val="0"/>
              <w:marBottom w:val="0"/>
              <w:divBdr>
                <w:top w:val="none" w:sz="0" w:space="0" w:color="auto"/>
                <w:left w:val="none" w:sz="0" w:space="0" w:color="auto"/>
                <w:bottom w:val="none" w:sz="0" w:space="0" w:color="auto"/>
                <w:right w:val="none" w:sz="0" w:space="0" w:color="auto"/>
              </w:divBdr>
            </w:div>
            <w:div w:id="709379401">
              <w:marLeft w:val="0"/>
              <w:marRight w:val="0"/>
              <w:marTop w:val="0"/>
              <w:marBottom w:val="0"/>
              <w:divBdr>
                <w:top w:val="none" w:sz="0" w:space="0" w:color="auto"/>
                <w:left w:val="none" w:sz="0" w:space="0" w:color="auto"/>
                <w:bottom w:val="none" w:sz="0" w:space="0" w:color="auto"/>
                <w:right w:val="none" w:sz="0" w:space="0" w:color="auto"/>
              </w:divBdr>
            </w:div>
            <w:div w:id="716854318">
              <w:marLeft w:val="0"/>
              <w:marRight w:val="0"/>
              <w:marTop w:val="0"/>
              <w:marBottom w:val="0"/>
              <w:divBdr>
                <w:top w:val="none" w:sz="0" w:space="0" w:color="auto"/>
                <w:left w:val="none" w:sz="0" w:space="0" w:color="auto"/>
                <w:bottom w:val="none" w:sz="0" w:space="0" w:color="auto"/>
                <w:right w:val="none" w:sz="0" w:space="0" w:color="auto"/>
              </w:divBdr>
            </w:div>
            <w:div w:id="755370166">
              <w:marLeft w:val="0"/>
              <w:marRight w:val="0"/>
              <w:marTop w:val="0"/>
              <w:marBottom w:val="0"/>
              <w:divBdr>
                <w:top w:val="none" w:sz="0" w:space="0" w:color="auto"/>
                <w:left w:val="none" w:sz="0" w:space="0" w:color="auto"/>
                <w:bottom w:val="none" w:sz="0" w:space="0" w:color="auto"/>
                <w:right w:val="none" w:sz="0" w:space="0" w:color="auto"/>
              </w:divBdr>
            </w:div>
            <w:div w:id="788210260">
              <w:marLeft w:val="0"/>
              <w:marRight w:val="0"/>
              <w:marTop w:val="0"/>
              <w:marBottom w:val="0"/>
              <w:divBdr>
                <w:top w:val="none" w:sz="0" w:space="0" w:color="auto"/>
                <w:left w:val="none" w:sz="0" w:space="0" w:color="auto"/>
                <w:bottom w:val="none" w:sz="0" w:space="0" w:color="auto"/>
                <w:right w:val="none" w:sz="0" w:space="0" w:color="auto"/>
              </w:divBdr>
            </w:div>
            <w:div w:id="802505034">
              <w:marLeft w:val="0"/>
              <w:marRight w:val="0"/>
              <w:marTop w:val="0"/>
              <w:marBottom w:val="0"/>
              <w:divBdr>
                <w:top w:val="none" w:sz="0" w:space="0" w:color="auto"/>
                <w:left w:val="none" w:sz="0" w:space="0" w:color="auto"/>
                <w:bottom w:val="none" w:sz="0" w:space="0" w:color="auto"/>
                <w:right w:val="none" w:sz="0" w:space="0" w:color="auto"/>
              </w:divBdr>
            </w:div>
            <w:div w:id="819462973">
              <w:marLeft w:val="0"/>
              <w:marRight w:val="0"/>
              <w:marTop w:val="0"/>
              <w:marBottom w:val="0"/>
              <w:divBdr>
                <w:top w:val="none" w:sz="0" w:space="0" w:color="auto"/>
                <w:left w:val="none" w:sz="0" w:space="0" w:color="auto"/>
                <w:bottom w:val="none" w:sz="0" w:space="0" w:color="auto"/>
                <w:right w:val="none" w:sz="0" w:space="0" w:color="auto"/>
              </w:divBdr>
            </w:div>
            <w:div w:id="833375315">
              <w:marLeft w:val="0"/>
              <w:marRight w:val="0"/>
              <w:marTop w:val="0"/>
              <w:marBottom w:val="0"/>
              <w:divBdr>
                <w:top w:val="none" w:sz="0" w:space="0" w:color="auto"/>
                <w:left w:val="none" w:sz="0" w:space="0" w:color="auto"/>
                <w:bottom w:val="none" w:sz="0" w:space="0" w:color="auto"/>
                <w:right w:val="none" w:sz="0" w:space="0" w:color="auto"/>
              </w:divBdr>
            </w:div>
            <w:div w:id="861208739">
              <w:marLeft w:val="0"/>
              <w:marRight w:val="0"/>
              <w:marTop w:val="0"/>
              <w:marBottom w:val="0"/>
              <w:divBdr>
                <w:top w:val="none" w:sz="0" w:space="0" w:color="auto"/>
                <w:left w:val="none" w:sz="0" w:space="0" w:color="auto"/>
                <w:bottom w:val="none" w:sz="0" w:space="0" w:color="auto"/>
                <w:right w:val="none" w:sz="0" w:space="0" w:color="auto"/>
              </w:divBdr>
            </w:div>
            <w:div w:id="864486458">
              <w:marLeft w:val="0"/>
              <w:marRight w:val="0"/>
              <w:marTop w:val="0"/>
              <w:marBottom w:val="0"/>
              <w:divBdr>
                <w:top w:val="none" w:sz="0" w:space="0" w:color="auto"/>
                <w:left w:val="none" w:sz="0" w:space="0" w:color="auto"/>
                <w:bottom w:val="none" w:sz="0" w:space="0" w:color="auto"/>
                <w:right w:val="none" w:sz="0" w:space="0" w:color="auto"/>
              </w:divBdr>
            </w:div>
            <w:div w:id="892042435">
              <w:marLeft w:val="0"/>
              <w:marRight w:val="0"/>
              <w:marTop w:val="0"/>
              <w:marBottom w:val="0"/>
              <w:divBdr>
                <w:top w:val="none" w:sz="0" w:space="0" w:color="auto"/>
                <w:left w:val="none" w:sz="0" w:space="0" w:color="auto"/>
                <w:bottom w:val="none" w:sz="0" w:space="0" w:color="auto"/>
                <w:right w:val="none" w:sz="0" w:space="0" w:color="auto"/>
              </w:divBdr>
            </w:div>
            <w:div w:id="928273615">
              <w:marLeft w:val="0"/>
              <w:marRight w:val="0"/>
              <w:marTop w:val="0"/>
              <w:marBottom w:val="0"/>
              <w:divBdr>
                <w:top w:val="none" w:sz="0" w:space="0" w:color="auto"/>
                <w:left w:val="none" w:sz="0" w:space="0" w:color="auto"/>
                <w:bottom w:val="none" w:sz="0" w:space="0" w:color="auto"/>
                <w:right w:val="none" w:sz="0" w:space="0" w:color="auto"/>
              </w:divBdr>
            </w:div>
            <w:div w:id="941181116">
              <w:marLeft w:val="0"/>
              <w:marRight w:val="0"/>
              <w:marTop w:val="0"/>
              <w:marBottom w:val="0"/>
              <w:divBdr>
                <w:top w:val="none" w:sz="0" w:space="0" w:color="auto"/>
                <w:left w:val="none" w:sz="0" w:space="0" w:color="auto"/>
                <w:bottom w:val="none" w:sz="0" w:space="0" w:color="auto"/>
                <w:right w:val="none" w:sz="0" w:space="0" w:color="auto"/>
              </w:divBdr>
            </w:div>
            <w:div w:id="952789225">
              <w:marLeft w:val="0"/>
              <w:marRight w:val="0"/>
              <w:marTop w:val="0"/>
              <w:marBottom w:val="0"/>
              <w:divBdr>
                <w:top w:val="none" w:sz="0" w:space="0" w:color="auto"/>
                <w:left w:val="none" w:sz="0" w:space="0" w:color="auto"/>
                <w:bottom w:val="none" w:sz="0" w:space="0" w:color="auto"/>
                <w:right w:val="none" w:sz="0" w:space="0" w:color="auto"/>
              </w:divBdr>
            </w:div>
            <w:div w:id="1008865712">
              <w:marLeft w:val="0"/>
              <w:marRight w:val="0"/>
              <w:marTop w:val="0"/>
              <w:marBottom w:val="0"/>
              <w:divBdr>
                <w:top w:val="none" w:sz="0" w:space="0" w:color="auto"/>
                <w:left w:val="none" w:sz="0" w:space="0" w:color="auto"/>
                <w:bottom w:val="none" w:sz="0" w:space="0" w:color="auto"/>
                <w:right w:val="none" w:sz="0" w:space="0" w:color="auto"/>
              </w:divBdr>
            </w:div>
            <w:div w:id="1086465728">
              <w:marLeft w:val="0"/>
              <w:marRight w:val="0"/>
              <w:marTop w:val="0"/>
              <w:marBottom w:val="0"/>
              <w:divBdr>
                <w:top w:val="none" w:sz="0" w:space="0" w:color="auto"/>
                <w:left w:val="none" w:sz="0" w:space="0" w:color="auto"/>
                <w:bottom w:val="none" w:sz="0" w:space="0" w:color="auto"/>
                <w:right w:val="none" w:sz="0" w:space="0" w:color="auto"/>
              </w:divBdr>
            </w:div>
            <w:div w:id="1094857452">
              <w:marLeft w:val="0"/>
              <w:marRight w:val="0"/>
              <w:marTop w:val="0"/>
              <w:marBottom w:val="0"/>
              <w:divBdr>
                <w:top w:val="none" w:sz="0" w:space="0" w:color="auto"/>
                <w:left w:val="none" w:sz="0" w:space="0" w:color="auto"/>
                <w:bottom w:val="none" w:sz="0" w:space="0" w:color="auto"/>
                <w:right w:val="none" w:sz="0" w:space="0" w:color="auto"/>
              </w:divBdr>
            </w:div>
            <w:div w:id="1210873701">
              <w:marLeft w:val="0"/>
              <w:marRight w:val="0"/>
              <w:marTop w:val="0"/>
              <w:marBottom w:val="0"/>
              <w:divBdr>
                <w:top w:val="none" w:sz="0" w:space="0" w:color="auto"/>
                <w:left w:val="none" w:sz="0" w:space="0" w:color="auto"/>
                <w:bottom w:val="none" w:sz="0" w:space="0" w:color="auto"/>
                <w:right w:val="none" w:sz="0" w:space="0" w:color="auto"/>
              </w:divBdr>
            </w:div>
            <w:div w:id="1213613085">
              <w:marLeft w:val="0"/>
              <w:marRight w:val="0"/>
              <w:marTop w:val="0"/>
              <w:marBottom w:val="0"/>
              <w:divBdr>
                <w:top w:val="none" w:sz="0" w:space="0" w:color="auto"/>
                <w:left w:val="none" w:sz="0" w:space="0" w:color="auto"/>
                <w:bottom w:val="none" w:sz="0" w:space="0" w:color="auto"/>
                <w:right w:val="none" w:sz="0" w:space="0" w:color="auto"/>
              </w:divBdr>
            </w:div>
            <w:div w:id="1237591783">
              <w:marLeft w:val="0"/>
              <w:marRight w:val="0"/>
              <w:marTop w:val="0"/>
              <w:marBottom w:val="0"/>
              <w:divBdr>
                <w:top w:val="none" w:sz="0" w:space="0" w:color="auto"/>
                <w:left w:val="none" w:sz="0" w:space="0" w:color="auto"/>
                <w:bottom w:val="none" w:sz="0" w:space="0" w:color="auto"/>
                <w:right w:val="none" w:sz="0" w:space="0" w:color="auto"/>
              </w:divBdr>
            </w:div>
            <w:div w:id="1244795278">
              <w:marLeft w:val="0"/>
              <w:marRight w:val="0"/>
              <w:marTop w:val="0"/>
              <w:marBottom w:val="0"/>
              <w:divBdr>
                <w:top w:val="none" w:sz="0" w:space="0" w:color="auto"/>
                <w:left w:val="none" w:sz="0" w:space="0" w:color="auto"/>
                <w:bottom w:val="none" w:sz="0" w:space="0" w:color="auto"/>
                <w:right w:val="none" w:sz="0" w:space="0" w:color="auto"/>
              </w:divBdr>
            </w:div>
            <w:div w:id="1250502432">
              <w:marLeft w:val="0"/>
              <w:marRight w:val="0"/>
              <w:marTop w:val="0"/>
              <w:marBottom w:val="0"/>
              <w:divBdr>
                <w:top w:val="none" w:sz="0" w:space="0" w:color="auto"/>
                <w:left w:val="none" w:sz="0" w:space="0" w:color="auto"/>
                <w:bottom w:val="none" w:sz="0" w:space="0" w:color="auto"/>
                <w:right w:val="none" w:sz="0" w:space="0" w:color="auto"/>
              </w:divBdr>
            </w:div>
            <w:div w:id="1256746755">
              <w:marLeft w:val="0"/>
              <w:marRight w:val="0"/>
              <w:marTop w:val="0"/>
              <w:marBottom w:val="0"/>
              <w:divBdr>
                <w:top w:val="none" w:sz="0" w:space="0" w:color="auto"/>
                <w:left w:val="none" w:sz="0" w:space="0" w:color="auto"/>
                <w:bottom w:val="none" w:sz="0" w:space="0" w:color="auto"/>
                <w:right w:val="none" w:sz="0" w:space="0" w:color="auto"/>
              </w:divBdr>
            </w:div>
            <w:div w:id="1301690167">
              <w:marLeft w:val="0"/>
              <w:marRight w:val="0"/>
              <w:marTop w:val="0"/>
              <w:marBottom w:val="0"/>
              <w:divBdr>
                <w:top w:val="none" w:sz="0" w:space="0" w:color="auto"/>
                <w:left w:val="none" w:sz="0" w:space="0" w:color="auto"/>
                <w:bottom w:val="none" w:sz="0" w:space="0" w:color="auto"/>
                <w:right w:val="none" w:sz="0" w:space="0" w:color="auto"/>
              </w:divBdr>
            </w:div>
            <w:div w:id="1332757675">
              <w:marLeft w:val="0"/>
              <w:marRight w:val="0"/>
              <w:marTop w:val="0"/>
              <w:marBottom w:val="0"/>
              <w:divBdr>
                <w:top w:val="none" w:sz="0" w:space="0" w:color="auto"/>
                <w:left w:val="none" w:sz="0" w:space="0" w:color="auto"/>
                <w:bottom w:val="none" w:sz="0" w:space="0" w:color="auto"/>
                <w:right w:val="none" w:sz="0" w:space="0" w:color="auto"/>
              </w:divBdr>
            </w:div>
            <w:div w:id="1399397862">
              <w:marLeft w:val="0"/>
              <w:marRight w:val="0"/>
              <w:marTop w:val="0"/>
              <w:marBottom w:val="0"/>
              <w:divBdr>
                <w:top w:val="none" w:sz="0" w:space="0" w:color="auto"/>
                <w:left w:val="none" w:sz="0" w:space="0" w:color="auto"/>
                <w:bottom w:val="none" w:sz="0" w:space="0" w:color="auto"/>
                <w:right w:val="none" w:sz="0" w:space="0" w:color="auto"/>
              </w:divBdr>
            </w:div>
            <w:div w:id="1415783277">
              <w:marLeft w:val="0"/>
              <w:marRight w:val="0"/>
              <w:marTop w:val="0"/>
              <w:marBottom w:val="0"/>
              <w:divBdr>
                <w:top w:val="none" w:sz="0" w:space="0" w:color="auto"/>
                <w:left w:val="none" w:sz="0" w:space="0" w:color="auto"/>
                <w:bottom w:val="none" w:sz="0" w:space="0" w:color="auto"/>
                <w:right w:val="none" w:sz="0" w:space="0" w:color="auto"/>
              </w:divBdr>
            </w:div>
            <w:div w:id="1448893207">
              <w:marLeft w:val="0"/>
              <w:marRight w:val="0"/>
              <w:marTop w:val="0"/>
              <w:marBottom w:val="0"/>
              <w:divBdr>
                <w:top w:val="none" w:sz="0" w:space="0" w:color="auto"/>
                <w:left w:val="none" w:sz="0" w:space="0" w:color="auto"/>
                <w:bottom w:val="none" w:sz="0" w:space="0" w:color="auto"/>
                <w:right w:val="none" w:sz="0" w:space="0" w:color="auto"/>
              </w:divBdr>
            </w:div>
            <w:div w:id="1560820039">
              <w:marLeft w:val="0"/>
              <w:marRight w:val="0"/>
              <w:marTop w:val="0"/>
              <w:marBottom w:val="0"/>
              <w:divBdr>
                <w:top w:val="none" w:sz="0" w:space="0" w:color="auto"/>
                <w:left w:val="none" w:sz="0" w:space="0" w:color="auto"/>
                <w:bottom w:val="none" w:sz="0" w:space="0" w:color="auto"/>
                <w:right w:val="none" w:sz="0" w:space="0" w:color="auto"/>
              </w:divBdr>
            </w:div>
            <w:div w:id="1570580404">
              <w:marLeft w:val="0"/>
              <w:marRight w:val="0"/>
              <w:marTop w:val="0"/>
              <w:marBottom w:val="0"/>
              <w:divBdr>
                <w:top w:val="none" w:sz="0" w:space="0" w:color="auto"/>
                <w:left w:val="none" w:sz="0" w:space="0" w:color="auto"/>
                <w:bottom w:val="none" w:sz="0" w:space="0" w:color="auto"/>
                <w:right w:val="none" w:sz="0" w:space="0" w:color="auto"/>
              </w:divBdr>
            </w:div>
            <w:div w:id="1587227185">
              <w:marLeft w:val="0"/>
              <w:marRight w:val="0"/>
              <w:marTop w:val="0"/>
              <w:marBottom w:val="0"/>
              <w:divBdr>
                <w:top w:val="none" w:sz="0" w:space="0" w:color="auto"/>
                <w:left w:val="none" w:sz="0" w:space="0" w:color="auto"/>
                <w:bottom w:val="none" w:sz="0" w:space="0" w:color="auto"/>
                <w:right w:val="none" w:sz="0" w:space="0" w:color="auto"/>
              </w:divBdr>
            </w:div>
            <w:div w:id="1612587822">
              <w:marLeft w:val="0"/>
              <w:marRight w:val="0"/>
              <w:marTop w:val="0"/>
              <w:marBottom w:val="0"/>
              <w:divBdr>
                <w:top w:val="none" w:sz="0" w:space="0" w:color="auto"/>
                <w:left w:val="none" w:sz="0" w:space="0" w:color="auto"/>
                <w:bottom w:val="none" w:sz="0" w:space="0" w:color="auto"/>
                <w:right w:val="none" w:sz="0" w:space="0" w:color="auto"/>
              </w:divBdr>
            </w:div>
            <w:div w:id="1617326488">
              <w:marLeft w:val="0"/>
              <w:marRight w:val="0"/>
              <w:marTop w:val="0"/>
              <w:marBottom w:val="0"/>
              <w:divBdr>
                <w:top w:val="none" w:sz="0" w:space="0" w:color="auto"/>
                <w:left w:val="none" w:sz="0" w:space="0" w:color="auto"/>
                <w:bottom w:val="none" w:sz="0" w:space="0" w:color="auto"/>
                <w:right w:val="none" w:sz="0" w:space="0" w:color="auto"/>
              </w:divBdr>
            </w:div>
            <w:div w:id="1646816776">
              <w:marLeft w:val="0"/>
              <w:marRight w:val="0"/>
              <w:marTop w:val="0"/>
              <w:marBottom w:val="0"/>
              <w:divBdr>
                <w:top w:val="none" w:sz="0" w:space="0" w:color="auto"/>
                <w:left w:val="none" w:sz="0" w:space="0" w:color="auto"/>
                <w:bottom w:val="none" w:sz="0" w:space="0" w:color="auto"/>
                <w:right w:val="none" w:sz="0" w:space="0" w:color="auto"/>
              </w:divBdr>
            </w:div>
            <w:div w:id="1656376255">
              <w:marLeft w:val="0"/>
              <w:marRight w:val="0"/>
              <w:marTop w:val="0"/>
              <w:marBottom w:val="0"/>
              <w:divBdr>
                <w:top w:val="none" w:sz="0" w:space="0" w:color="auto"/>
                <w:left w:val="none" w:sz="0" w:space="0" w:color="auto"/>
                <w:bottom w:val="none" w:sz="0" w:space="0" w:color="auto"/>
                <w:right w:val="none" w:sz="0" w:space="0" w:color="auto"/>
              </w:divBdr>
            </w:div>
            <w:div w:id="1661931771">
              <w:marLeft w:val="0"/>
              <w:marRight w:val="0"/>
              <w:marTop w:val="0"/>
              <w:marBottom w:val="0"/>
              <w:divBdr>
                <w:top w:val="none" w:sz="0" w:space="0" w:color="auto"/>
                <w:left w:val="none" w:sz="0" w:space="0" w:color="auto"/>
                <w:bottom w:val="none" w:sz="0" w:space="0" w:color="auto"/>
                <w:right w:val="none" w:sz="0" w:space="0" w:color="auto"/>
              </w:divBdr>
            </w:div>
            <w:div w:id="1680309228">
              <w:marLeft w:val="0"/>
              <w:marRight w:val="0"/>
              <w:marTop w:val="0"/>
              <w:marBottom w:val="0"/>
              <w:divBdr>
                <w:top w:val="none" w:sz="0" w:space="0" w:color="auto"/>
                <w:left w:val="none" w:sz="0" w:space="0" w:color="auto"/>
                <w:bottom w:val="none" w:sz="0" w:space="0" w:color="auto"/>
                <w:right w:val="none" w:sz="0" w:space="0" w:color="auto"/>
              </w:divBdr>
            </w:div>
            <w:div w:id="1728449347">
              <w:marLeft w:val="0"/>
              <w:marRight w:val="0"/>
              <w:marTop w:val="0"/>
              <w:marBottom w:val="0"/>
              <w:divBdr>
                <w:top w:val="none" w:sz="0" w:space="0" w:color="auto"/>
                <w:left w:val="none" w:sz="0" w:space="0" w:color="auto"/>
                <w:bottom w:val="none" w:sz="0" w:space="0" w:color="auto"/>
                <w:right w:val="none" w:sz="0" w:space="0" w:color="auto"/>
              </w:divBdr>
            </w:div>
            <w:div w:id="1767579413">
              <w:marLeft w:val="0"/>
              <w:marRight w:val="0"/>
              <w:marTop w:val="0"/>
              <w:marBottom w:val="0"/>
              <w:divBdr>
                <w:top w:val="none" w:sz="0" w:space="0" w:color="auto"/>
                <w:left w:val="none" w:sz="0" w:space="0" w:color="auto"/>
                <w:bottom w:val="none" w:sz="0" w:space="0" w:color="auto"/>
                <w:right w:val="none" w:sz="0" w:space="0" w:color="auto"/>
              </w:divBdr>
            </w:div>
            <w:div w:id="1772896366">
              <w:marLeft w:val="0"/>
              <w:marRight w:val="0"/>
              <w:marTop w:val="0"/>
              <w:marBottom w:val="0"/>
              <w:divBdr>
                <w:top w:val="none" w:sz="0" w:space="0" w:color="auto"/>
                <w:left w:val="none" w:sz="0" w:space="0" w:color="auto"/>
                <w:bottom w:val="none" w:sz="0" w:space="0" w:color="auto"/>
                <w:right w:val="none" w:sz="0" w:space="0" w:color="auto"/>
              </w:divBdr>
            </w:div>
            <w:div w:id="1782988510">
              <w:marLeft w:val="0"/>
              <w:marRight w:val="0"/>
              <w:marTop w:val="0"/>
              <w:marBottom w:val="0"/>
              <w:divBdr>
                <w:top w:val="none" w:sz="0" w:space="0" w:color="auto"/>
                <w:left w:val="none" w:sz="0" w:space="0" w:color="auto"/>
                <w:bottom w:val="none" w:sz="0" w:space="0" w:color="auto"/>
                <w:right w:val="none" w:sz="0" w:space="0" w:color="auto"/>
              </w:divBdr>
            </w:div>
            <w:div w:id="1834492487">
              <w:marLeft w:val="0"/>
              <w:marRight w:val="0"/>
              <w:marTop w:val="0"/>
              <w:marBottom w:val="0"/>
              <w:divBdr>
                <w:top w:val="none" w:sz="0" w:space="0" w:color="auto"/>
                <w:left w:val="none" w:sz="0" w:space="0" w:color="auto"/>
                <w:bottom w:val="none" w:sz="0" w:space="0" w:color="auto"/>
                <w:right w:val="none" w:sz="0" w:space="0" w:color="auto"/>
              </w:divBdr>
            </w:div>
            <w:div w:id="1857618466">
              <w:marLeft w:val="0"/>
              <w:marRight w:val="0"/>
              <w:marTop w:val="0"/>
              <w:marBottom w:val="0"/>
              <w:divBdr>
                <w:top w:val="none" w:sz="0" w:space="0" w:color="auto"/>
                <w:left w:val="none" w:sz="0" w:space="0" w:color="auto"/>
                <w:bottom w:val="none" w:sz="0" w:space="0" w:color="auto"/>
                <w:right w:val="none" w:sz="0" w:space="0" w:color="auto"/>
              </w:divBdr>
            </w:div>
            <w:div w:id="1927372857">
              <w:marLeft w:val="0"/>
              <w:marRight w:val="0"/>
              <w:marTop w:val="0"/>
              <w:marBottom w:val="0"/>
              <w:divBdr>
                <w:top w:val="none" w:sz="0" w:space="0" w:color="auto"/>
                <w:left w:val="none" w:sz="0" w:space="0" w:color="auto"/>
                <w:bottom w:val="none" w:sz="0" w:space="0" w:color="auto"/>
                <w:right w:val="none" w:sz="0" w:space="0" w:color="auto"/>
              </w:divBdr>
            </w:div>
            <w:div w:id="1966308806">
              <w:marLeft w:val="0"/>
              <w:marRight w:val="0"/>
              <w:marTop w:val="0"/>
              <w:marBottom w:val="0"/>
              <w:divBdr>
                <w:top w:val="none" w:sz="0" w:space="0" w:color="auto"/>
                <w:left w:val="none" w:sz="0" w:space="0" w:color="auto"/>
                <w:bottom w:val="none" w:sz="0" w:space="0" w:color="auto"/>
                <w:right w:val="none" w:sz="0" w:space="0" w:color="auto"/>
              </w:divBdr>
            </w:div>
            <w:div w:id="1984197234">
              <w:marLeft w:val="0"/>
              <w:marRight w:val="0"/>
              <w:marTop w:val="0"/>
              <w:marBottom w:val="0"/>
              <w:divBdr>
                <w:top w:val="none" w:sz="0" w:space="0" w:color="auto"/>
                <w:left w:val="none" w:sz="0" w:space="0" w:color="auto"/>
                <w:bottom w:val="none" w:sz="0" w:space="0" w:color="auto"/>
                <w:right w:val="none" w:sz="0" w:space="0" w:color="auto"/>
              </w:divBdr>
            </w:div>
            <w:div w:id="1985036802">
              <w:marLeft w:val="0"/>
              <w:marRight w:val="0"/>
              <w:marTop w:val="0"/>
              <w:marBottom w:val="0"/>
              <w:divBdr>
                <w:top w:val="none" w:sz="0" w:space="0" w:color="auto"/>
                <w:left w:val="none" w:sz="0" w:space="0" w:color="auto"/>
                <w:bottom w:val="none" w:sz="0" w:space="0" w:color="auto"/>
                <w:right w:val="none" w:sz="0" w:space="0" w:color="auto"/>
              </w:divBdr>
            </w:div>
            <w:div w:id="2018002646">
              <w:marLeft w:val="0"/>
              <w:marRight w:val="0"/>
              <w:marTop w:val="0"/>
              <w:marBottom w:val="0"/>
              <w:divBdr>
                <w:top w:val="none" w:sz="0" w:space="0" w:color="auto"/>
                <w:left w:val="none" w:sz="0" w:space="0" w:color="auto"/>
                <w:bottom w:val="none" w:sz="0" w:space="0" w:color="auto"/>
                <w:right w:val="none" w:sz="0" w:space="0" w:color="auto"/>
              </w:divBdr>
            </w:div>
            <w:div w:id="2038433316">
              <w:marLeft w:val="0"/>
              <w:marRight w:val="0"/>
              <w:marTop w:val="0"/>
              <w:marBottom w:val="0"/>
              <w:divBdr>
                <w:top w:val="none" w:sz="0" w:space="0" w:color="auto"/>
                <w:left w:val="none" w:sz="0" w:space="0" w:color="auto"/>
                <w:bottom w:val="none" w:sz="0" w:space="0" w:color="auto"/>
                <w:right w:val="none" w:sz="0" w:space="0" w:color="auto"/>
              </w:divBdr>
            </w:div>
            <w:div w:id="2041541912">
              <w:marLeft w:val="0"/>
              <w:marRight w:val="0"/>
              <w:marTop w:val="0"/>
              <w:marBottom w:val="0"/>
              <w:divBdr>
                <w:top w:val="none" w:sz="0" w:space="0" w:color="auto"/>
                <w:left w:val="none" w:sz="0" w:space="0" w:color="auto"/>
                <w:bottom w:val="none" w:sz="0" w:space="0" w:color="auto"/>
                <w:right w:val="none" w:sz="0" w:space="0" w:color="auto"/>
              </w:divBdr>
            </w:div>
            <w:div w:id="2104185357">
              <w:marLeft w:val="0"/>
              <w:marRight w:val="0"/>
              <w:marTop w:val="0"/>
              <w:marBottom w:val="0"/>
              <w:divBdr>
                <w:top w:val="none" w:sz="0" w:space="0" w:color="auto"/>
                <w:left w:val="none" w:sz="0" w:space="0" w:color="auto"/>
                <w:bottom w:val="none" w:sz="0" w:space="0" w:color="auto"/>
                <w:right w:val="none" w:sz="0" w:space="0" w:color="auto"/>
              </w:divBdr>
            </w:div>
            <w:div w:id="211389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172601">
      <w:bodyDiv w:val="1"/>
      <w:marLeft w:val="0"/>
      <w:marRight w:val="0"/>
      <w:marTop w:val="0"/>
      <w:marBottom w:val="0"/>
      <w:divBdr>
        <w:top w:val="none" w:sz="0" w:space="0" w:color="auto"/>
        <w:left w:val="none" w:sz="0" w:space="0" w:color="auto"/>
        <w:bottom w:val="none" w:sz="0" w:space="0" w:color="auto"/>
        <w:right w:val="none" w:sz="0" w:space="0" w:color="auto"/>
      </w:divBdr>
    </w:div>
    <w:div w:id="2098671194">
      <w:bodyDiv w:val="1"/>
      <w:marLeft w:val="0"/>
      <w:marRight w:val="0"/>
      <w:marTop w:val="0"/>
      <w:marBottom w:val="0"/>
      <w:divBdr>
        <w:top w:val="none" w:sz="0" w:space="0" w:color="auto"/>
        <w:left w:val="none" w:sz="0" w:space="0" w:color="auto"/>
        <w:bottom w:val="none" w:sz="0" w:space="0" w:color="auto"/>
        <w:right w:val="none" w:sz="0" w:space="0" w:color="auto"/>
      </w:divBdr>
    </w:div>
    <w:div w:id="2113085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0016-7037(91)90103-C" TargetMode="External"/><Relationship Id="rId21" Type="http://schemas.openxmlformats.org/officeDocument/2006/relationships/hyperlink" Target="https://doi.org/10.1016/j.quageo.2015.01.009" TargetMode="External"/><Relationship Id="rId42" Type="http://schemas.openxmlformats.org/officeDocument/2006/relationships/hyperlink" Target="https://doi.org/10.1127/0372-8854/2007/0051S-0069" TargetMode="External"/><Relationship Id="rId47" Type="http://schemas.openxmlformats.org/officeDocument/2006/relationships/hyperlink" Target="https://doi.org/10.1126/science.265.5174.937" TargetMode="External"/><Relationship Id="rId63" Type="http://schemas.openxmlformats.org/officeDocument/2006/relationships/hyperlink" Target="https://doi.org/10.1016/j.gloplacha.2009.01.001" TargetMode="External"/><Relationship Id="rId68" Type="http://schemas.openxmlformats.org/officeDocument/2006/relationships/hyperlink" Target="https://doi.org/10.2307/1551565" TargetMode="External"/><Relationship Id="rId84" Type="http://schemas.openxmlformats.org/officeDocument/2006/relationships/hyperlink" Target="https://doi.org/10.2475/02.2008.02" TargetMode="External"/><Relationship Id="rId89" Type="http://schemas.openxmlformats.org/officeDocument/2006/relationships/hyperlink" Target="https://doi.org/10.1016/0168-583X(94)95972-2" TargetMode="External"/><Relationship Id="rId112" Type="http://schemas.openxmlformats.org/officeDocument/2006/relationships/hyperlink" Target="https://doi.org/10.1029/94WR00760" TargetMode="External"/><Relationship Id="rId2" Type="http://schemas.openxmlformats.org/officeDocument/2006/relationships/numbering" Target="numbering.xml"/><Relationship Id="rId16" Type="http://schemas.openxmlformats.org/officeDocument/2006/relationships/hyperlink" Target="https://doi.org/10.1016/j.enggeo.2005.06.006" TargetMode="External"/><Relationship Id="rId29" Type="http://schemas.openxmlformats.org/officeDocument/2006/relationships/hyperlink" Target="https://doi.org/10.1071/sr9880033" TargetMode="External"/><Relationship Id="rId107" Type="http://schemas.openxmlformats.org/officeDocument/2006/relationships/hyperlink" Target="https://doi.org/10.1017/qua.2019.12" TargetMode="External"/><Relationship Id="rId11" Type="http://schemas.openxmlformats.org/officeDocument/2006/relationships/hyperlink" Target="https://github.com/matt-tomkins/moraine-paper-2020" TargetMode="External"/><Relationship Id="rId24" Type="http://schemas.openxmlformats.org/officeDocument/2006/relationships/hyperlink" Target="https://doi.org/10.1017/S0033822200033865" TargetMode="External"/><Relationship Id="rId32" Type="http://schemas.openxmlformats.org/officeDocument/2006/relationships/hyperlink" Target="https://doi.org/10.1111/j.1468-0459.2008.339.x" TargetMode="External"/><Relationship Id="rId37" Type="http://schemas.openxmlformats.org/officeDocument/2006/relationships/hyperlink" Target="https://agu.confex.com/agu/fm19/meetingapp.cgi/Paper/502207" TargetMode="External"/><Relationship Id="rId40" Type="http://schemas.openxmlformats.org/officeDocument/2006/relationships/hyperlink" Target="https://doi.org/10.1002/jqs.1406" TargetMode="External"/><Relationship Id="rId45" Type="http://schemas.openxmlformats.org/officeDocument/2006/relationships/hyperlink" Target="https://doi.org/10.1130/0091-7613(1984)12%3c327:POMSIA%3e2.0.CO;2" TargetMode="External"/><Relationship Id="rId53" Type="http://schemas.openxmlformats.org/officeDocument/2006/relationships/hyperlink" Target="https://doi.org/10.1016/j.yqres.2015.11.003" TargetMode="External"/><Relationship Id="rId58" Type="http://schemas.openxmlformats.org/officeDocument/2006/relationships/hyperlink" Target="https://doi.org/10.1086/686273" TargetMode="External"/><Relationship Id="rId66" Type="http://schemas.openxmlformats.org/officeDocument/2006/relationships/hyperlink" Target="https://doi.org/10.1111/j.1468-0459.2008.00346.x" TargetMode="External"/><Relationship Id="rId74" Type="http://schemas.openxmlformats.org/officeDocument/2006/relationships/hyperlink" Target="https://doi.org/10.1029/JB094iB12p17907" TargetMode="External"/><Relationship Id="rId79" Type="http://schemas.openxmlformats.org/officeDocument/2006/relationships/hyperlink" Target="https://doi.org/10.1130/G31164.1" TargetMode="External"/><Relationship Id="rId87" Type="http://schemas.openxmlformats.org/officeDocument/2006/relationships/hyperlink" Target="https://doi.org/10.1016/S0033-5894(03)00006-1" TargetMode="External"/><Relationship Id="rId102" Type="http://schemas.openxmlformats.org/officeDocument/2006/relationships/hyperlink" Target="https://doi.org/10.1017/qua.2018.12" TargetMode="External"/><Relationship Id="rId110" Type="http://schemas.openxmlformats.org/officeDocument/2006/relationships/hyperlink" Target="https://doi.org/10.1016/j.epsl.2005.06.031" TargetMode="External"/><Relationship Id="rId5" Type="http://schemas.openxmlformats.org/officeDocument/2006/relationships/settings" Target="settings.xml"/><Relationship Id="rId61" Type="http://schemas.openxmlformats.org/officeDocument/2006/relationships/hyperlink" Target="https://doi.org/10.1007/s00531-007-0169-z" TargetMode="External"/><Relationship Id="rId82" Type="http://schemas.openxmlformats.org/officeDocument/2006/relationships/hyperlink" Target="https://doi.org/10.1080/17445647.2017.1302364" TargetMode="External"/><Relationship Id="rId90" Type="http://schemas.openxmlformats.org/officeDocument/2006/relationships/hyperlink" Target="https://doi.org/10.1007/BF00198611" TargetMode="External"/><Relationship Id="rId95" Type="http://schemas.openxmlformats.org/officeDocument/2006/relationships/hyperlink" Target="https://doi.org/10.1029/2007JF000921" TargetMode="External"/><Relationship Id="rId19" Type="http://schemas.openxmlformats.org/officeDocument/2006/relationships/hyperlink" Target="https://doi.org/10.1016/j.geomorph.2014.07.030" TargetMode="External"/><Relationship Id="rId14" Type="http://schemas.openxmlformats.org/officeDocument/2006/relationships/hyperlink" Target="https://doi.org/10.1016/j.yqres.2011.12.002" TargetMode="External"/><Relationship Id="rId22" Type="http://schemas.openxmlformats.org/officeDocument/2006/relationships/hyperlink" Target="https://doi.org/10.1130/B25649.1" TargetMode="External"/><Relationship Id="rId27" Type="http://schemas.openxmlformats.org/officeDocument/2006/relationships/hyperlink" Target="https://doi.org/10.1016/B978-0-444-53447-7.00011-8" TargetMode="External"/><Relationship Id="rId30" Type="http://schemas.openxmlformats.org/officeDocument/2006/relationships/hyperlink" Target="https://doi.org/10.1016/j.geomorph.2016.10.035" TargetMode="External"/><Relationship Id="rId35" Type="http://schemas.openxmlformats.org/officeDocument/2006/relationships/hyperlink" Target="https://doi.org/10.1016/j.yqres.2007.11.004" TargetMode="External"/><Relationship Id="rId43" Type="http://schemas.openxmlformats.org/officeDocument/2006/relationships/hyperlink" Target="https://doi.org/10.1127/0372-8854/2011/0055-0036" TargetMode="External"/><Relationship Id="rId48" Type="http://schemas.openxmlformats.org/officeDocument/2006/relationships/hyperlink" Target="https://doi.org/10.1126/science.194.4270.1121" TargetMode="External"/><Relationship Id="rId56" Type="http://schemas.openxmlformats.org/officeDocument/2006/relationships/hyperlink" Target="https://doi.org/10.1016/0277-3791(92)90027-6" TargetMode="External"/><Relationship Id="rId64" Type="http://schemas.openxmlformats.org/officeDocument/2006/relationships/hyperlink" Target="https://doi.org/10.1016/j.epsl.2018.08.018" TargetMode="External"/><Relationship Id="rId69" Type="http://schemas.openxmlformats.org/officeDocument/2006/relationships/hyperlink" Target="https://doi.org/10.2307/2332142" TargetMode="External"/><Relationship Id="rId77" Type="http://schemas.openxmlformats.org/officeDocument/2006/relationships/hyperlink" Target="https://doi.org/10.1016/j.geomorph.2018.10.006" TargetMode="External"/><Relationship Id="rId100" Type="http://schemas.openxmlformats.org/officeDocument/2006/relationships/hyperlink" Target="https://doi.org/10.1002/esp.402" TargetMode="External"/><Relationship Id="rId105" Type="http://schemas.openxmlformats.org/officeDocument/2006/relationships/hyperlink" Target="https://doi.org/10.1086/624298" TargetMode="External"/><Relationship Id="rId113" Type="http://schemas.openxmlformats.org/officeDocument/2006/relationships/fontTable" Target="fontTable.xml"/><Relationship Id="rId8" Type="http://schemas.openxmlformats.org/officeDocument/2006/relationships/hyperlink" Target="https://github.com/matt-tomkins/moraine-paper-2020" TargetMode="External"/><Relationship Id="rId51" Type="http://schemas.openxmlformats.org/officeDocument/2006/relationships/hyperlink" Target="https://doi.org/10.1016/j.epsl.2010.11.040" TargetMode="External"/><Relationship Id="rId72" Type="http://schemas.openxmlformats.org/officeDocument/2006/relationships/hyperlink" Target="https://doi.org/10.1002/esp.1851" TargetMode="External"/><Relationship Id="rId80" Type="http://schemas.openxmlformats.org/officeDocument/2006/relationships/hyperlink" Target="https://doi.org/10.1016/j.quascirev.2006.04.004" TargetMode="External"/><Relationship Id="rId85" Type="http://schemas.openxmlformats.org/officeDocument/2006/relationships/hyperlink" Target="https://doi.org/10.1016/j.geomorph.2007.02.043" TargetMode="External"/><Relationship Id="rId93" Type="http://schemas.openxmlformats.org/officeDocument/2006/relationships/hyperlink" Target="https://doi.org/10.1130/0091-7613(2001)029%3c0447:MCCOER%3e2.0.CO;2" TargetMode="External"/><Relationship Id="rId98" Type="http://schemas.openxmlformats.org/officeDocument/2006/relationships/hyperlink" Target="https://doi.org/10.1016/S0012-821X(97)00092-7" TargetMode="External"/><Relationship Id="rId3" Type="http://schemas.openxmlformats.org/officeDocument/2006/relationships/styles" Target="styles.xml"/><Relationship Id="rId12" Type="http://schemas.openxmlformats.org/officeDocument/2006/relationships/hyperlink" Target="https://doi.org/10.1007/s00015-011-0088-7" TargetMode="External"/><Relationship Id="rId17" Type="http://schemas.openxmlformats.org/officeDocument/2006/relationships/hyperlink" Target="https://doi.org/10.1016/j.quageo.2007.12.001" TargetMode="External"/><Relationship Id="rId25" Type="http://schemas.openxmlformats.org/officeDocument/2006/relationships/hyperlink" Target="https://doi.org/10.1029/92GL00266" TargetMode="External"/><Relationship Id="rId33" Type="http://schemas.openxmlformats.org/officeDocument/2006/relationships/hyperlink" Target="https://doi.org/10.1016/j.geomorph.2014.09.017" TargetMode="External"/><Relationship Id="rId38" Type="http://schemas.openxmlformats.org/officeDocument/2006/relationships/hyperlink" Target="https://doi.org/10.1016/j.quageo.2016.06.001" TargetMode="External"/><Relationship Id="rId46" Type="http://schemas.openxmlformats.org/officeDocument/2006/relationships/hyperlink" Target="https://doi.org/10.1177/0309133306071954" TargetMode="External"/><Relationship Id="rId59" Type="http://schemas.openxmlformats.org/officeDocument/2006/relationships/hyperlink" Target="https://doi.org/10.1016/0016-7037(92)90401-4" TargetMode="External"/><Relationship Id="rId67" Type="http://schemas.openxmlformats.org/officeDocument/2006/relationships/hyperlink" Target="https://doi.org/10.1002/esp.3290160510" TargetMode="External"/><Relationship Id="rId103" Type="http://schemas.openxmlformats.org/officeDocument/2006/relationships/hyperlink" Target="https://doi.org/10.1016/j.quageo.2017.12.003" TargetMode="External"/><Relationship Id="rId108" Type="http://schemas.openxmlformats.org/officeDocument/2006/relationships/hyperlink" Target="https://doi.org/10.1080/00288306.2005.9515102" TargetMode="External"/><Relationship Id="rId20" Type="http://schemas.openxmlformats.org/officeDocument/2006/relationships/hyperlink" Target="https://doi.org/10.6028/nist.ir.89-4197" TargetMode="External"/><Relationship Id="rId41" Type="http://schemas.openxmlformats.org/officeDocument/2006/relationships/hyperlink" Target="https://doi.org/10.1029/2007JF000872" TargetMode="External"/><Relationship Id="rId54" Type="http://schemas.openxmlformats.org/officeDocument/2006/relationships/hyperlink" Target="https://doi.org/10.1016/j.epsl.2006.10.019" TargetMode="External"/><Relationship Id="rId62" Type="http://schemas.openxmlformats.org/officeDocument/2006/relationships/hyperlink" Target="https://doi.org/10.1016/0012-821X(91)90220-C" TargetMode="External"/><Relationship Id="rId70" Type="http://schemas.openxmlformats.org/officeDocument/2006/relationships/hyperlink" Target="https://doi.org/10.1002/esp.2039" TargetMode="External"/><Relationship Id="rId75" Type="http://schemas.openxmlformats.org/officeDocument/2006/relationships/hyperlink" Target="https://doi.org/10.1016/j.earscirev.2019.03.015" TargetMode="External"/><Relationship Id="rId83" Type="http://schemas.openxmlformats.org/officeDocument/2006/relationships/hyperlink" Target="https://doi.org/10.1130/G111A.1" TargetMode="External"/><Relationship Id="rId88" Type="http://schemas.openxmlformats.org/officeDocument/2006/relationships/hyperlink" Target="https://doi.org/10.1016/j.quageo.2018.11.006" TargetMode="External"/><Relationship Id="rId91" Type="http://schemas.openxmlformats.org/officeDocument/2006/relationships/hyperlink" Target="https://doi.org/10.2458/azu_js_rc.55.16947" TargetMode="External"/><Relationship Id="rId96" Type="http://schemas.openxmlformats.org/officeDocument/2006/relationships/hyperlink" Target="https://doi.org/10.1016/S0012-821X(00)00029-7" TargetMode="External"/><Relationship Id="rId111" Type="http://schemas.openxmlformats.org/officeDocument/2006/relationships/hyperlink" Target="https://doi.org/10.1016/0169-555X(95)00055-9"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doi.org/10.5194/gmd-3-293-2010" TargetMode="External"/><Relationship Id="rId23" Type="http://schemas.openxmlformats.org/officeDocument/2006/relationships/hyperlink" Target="https://doi.org/10.1016/0277-3791(90)90026-7" TargetMode="External"/><Relationship Id="rId28" Type="http://schemas.openxmlformats.org/officeDocument/2006/relationships/hyperlink" Target="https://doi.org/10.1146/annurev.ea.22.050194.001421" TargetMode="External"/><Relationship Id="rId36" Type="http://schemas.openxmlformats.org/officeDocument/2006/relationships/hyperlink" Target="https://doi.org/10.1002/esp.1241" TargetMode="External"/><Relationship Id="rId49" Type="http://schemas.openxmlformats.org/officeDocument/2006/relationships/hyperlink" Target="https://doi.org/10.1016/j.quageo.2013.03.008" TargetMode="External"/><Relationship Id="rId57" Type="http://schemas.openxmlformats.org/officeDocument/2006/relationships/hyperlink" Target="https://doi.org/10.1016/j.quageo.2013.09.003" TargetMode="External"/><Relationship Id="rId106" Type="http://schemas.openxmlformats.org/officeDocument/2006/relationships/hyperlink" Target="https://doi.org/10.1002/esp.3290080311" TargetMode="External"/><Relationship Id="rId114" Type="http://schemas.openxmlformats.org/officeDocument/2006/relationships/theme" Target="theme/theme1.xml"/><Relationship Id="rId10" Type="http://schemas.openxmlformats.org/officeDocument/2006/relationships/hyperlink" Target="https://github.com/matt-tomkins/moraine-paper-2020" TargetMode="External"/><Relationship Id="rId31" Type="http://schemas.openxmlformats.org/officeDocument/2006/relationships/hyperlink" Target="https://doi.org/10.1016/j.geomorph.2004.07.011" TargetMode="External"/><Relationship Id="rId44" Type="http://schemas.openxmlformats.org/officeDocument/2006/relationships/hyperlink" Target="https://doi.org/10.1016/j.quascirev.2012.09.002" TargetMode="External"/><Relationship Id="rId52" Type="http://schemas.openxmlformats.org/officeDocument/2006/relationships/hyperlink" Target="https://doi.org/10.18172/cig.3362" TargetMode="External"/><Relationship Id="rId60" Type="http://schemas.openxmlformats.org/officeDocument/2006/relationships/hyperlink" Target="https://doi.org/10.1144/SP324.16" TargetMode="External"/><Relationship Id="rId65" Type="http://schemas.openxmlformats.org/officeDocument/2006/relationships/hyperlink" Target="https://doi.org/10.1016/j.quageo.2015.09.005" TargetMode="External"/><Relationship Id="rId73" Type="http://schemas.openxmlformats.org/officeDocument/2006/relationships/hyperlink" Target="https://doi.org/10.1016/j.nimb.2007.01.297" TargetMode="External"/><Relationship Id="rId78" Type="http://schemas.openxmlformats.org/officeDocument/2006/relationships/hyperlink" Target="https://doi.org/10.1016/j.geomorph.2014.10.037" TargetMode="External"/><Relationship Id="rId81" Type="http://schemas.openxmlformats.org/officeDocument/2006/relationships/hyperlink" Target="https://doi.org/10.1126/science.248.4962.1529" TargetMode="External"/><Relationship Id="rId86" Type="http://schemas.openxmlformats.org/officeDocument/2006/relationships/hyperlink" Target="https://doi.org/10.1016/j.geomorph.2005.07.024" TargetMode="External"/><Relationship Id="rId94" Type="http://schemas.openxmlformats.org/officeDocument/2006/relationships/hyperlink" Target="https://doi.org/10.1016/j.quageo.2013.05.003" TargetMode="External"/><Relationship Id="rId99" Type="http://schemas.openxmlformats.org/officeDocument/2006/relationships/hyperlink" Target="https://doi.org/10.1029/2000JB900181" TargetMode="External"/><Relationship Id="rId101" Type="http://schemas.openxmlformats.org/officeDocument/2006/relationships/hyperlink" Target="https://doi.org/10.1016/j.quageo.2016.02.002" TargetMode="External"/><Relationship Id="rId4" Type="http://schemas.microsoft.com/office/2007/relationships/stylesWithEffects" Target="stylesWithEffects.xml"/><Relationship Id="rId9" Type="http://schemas.openxmlformats.org/officeDocument/2006/relationships/hyperlink" Target="http://shed.earth" TargetMode="External"/><Relationship Id="rId13" Type="http://schemas.openxmlformats.org/officeDocument/2006/relationships/hyperlink" Target="https://doi.org/10.1016/S0341-8162(02)00022-X" TargetMode="External"/><Relationship Id="rId18" Type="http://schemas.openxmlformats.org/officeDocument/2006/relationships/hyperlink" Target="https://doi.org/10.5194/tc-2020-57" TargetMode="External"/><Relationship Id="rId39" Type="http://schemas.openxmlformats.org/officeDocument/2006/relationships/hyperlink" Target="https://doi.org/10.1016/j.quascirev.2013.07.025" TargetMode="External"/><Relationship Id="rId109" Type="http://schemas.openxmlformats.org/officeDocument/2006/relationships/hyperlink" Target="https://doi.org/10.1016/j.geomorph.2020.107093" TargetMode="External"/><Relationship Id="rId34" Type="http://schemas.openxmlformats.org/officeDocument/2006/relationships/hyperlink" Target="https://doi.org/10.1016/j.epsl.2015.07.030" TargetMode="External"/><Relationship Id="rId50" Type="http://schemas.openxmlformats.org/officeDocument/2006/relationships/hyperlink" Target="https://doi.org/10.1016/j.quageo.2016.03.002" TargetMode="External"/><Relationship Id="rId55" Type="http://schemas.openxmlformats.org/officeDocument/2006/relationships/hyperlink" Target="https://doi.org/10.1016/j.quaint.2006.12.008" TargetMode="External"/><Relationship Id="rId76" Type="http://schemas.openxmlformats.org/officeDocument/2006/relationships/hyperlink" Target="https://doi.org/10.1130/B25750.1" TargetMode="External"/><Relationship Id="rId97" Type="http://schemas.openxmlformats.org/officeDocument/2006/relationships/hyperlink" Target="https://doi.org/10.1002/jqs.2804" TargetMode="External"/><Relationship Id="rId104" Type="http://schemas.openxmlformats.org/officeDocument/2006/relationships/hyperlink" Target="https://doi.org/10.1002/esp.2040" TargetMode="External"/><Relationship Id="rId7" Type="http://schemas.openxmlformats.org/officeDocument/2006/relationships/hyperlink" Target="http://cronus.cosmogenicnuclides.rocks/2.0/" TargetMode="External"/><Relationship Id="rId71" Type="http://schemas.openxmlformats.org/officeDocument/2006/relationships/hyperlink" Target="https://doi.org/10.1016/j.quascirev.2014.01.013" TargetMode="External"/><Relationship Id="rId92" Type="http://schemas.openxmlformats.org/officeDocument/2006/relationships/hyperlink" Target="https://doi.org/10.1016/j.epsl.2004.05.01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F73EAF-EC24-40BC-A207-052BEB9C12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5555</TotalTime>
  <Pages>30</Pages>
  <Words>14338</Words>
  <Characters>81731</Characters>
  <Application>Microsoft Office Word</Application>
  <DocSecurity>0</DocSecurity>
  <Lines>681</Lines>
  <Paragraphs>191</Paragraphs>
  <ScaleCrop>false</ScaleCrop>
  <HeadingPairs>
    <vt:vector size="2" baseType="variant">
      <vt:variant>
        <vt:lpstr>Title</vt:lpstr>
      </vt:variant>
      <vt:variant>
        <vt:i4>1</vt:i4>
      </vt:variant>
    </vt:vector>
  </HeadingPairs>
  <TitlesOfParts>
    <vt:vector size="1" baseType="lpstr">
      <vt:lpstr/>
    </vt:vector>
  </TitlesOfParts>
  <Company>University of Manchester</Company>
  <LinksUpToDate>false</LinksUpToDate>
  <CharactersWithSpaces>95878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Tomkins</dc:creator>
  <cp:keywords/>
  <dc:description/>
  <cp:lastModifiedBy>Matt</cp:lastModifiedBy>
  <cp:revision>77</cp:revision>
  <cp:lastPrinted>2020-04-01T10:04:00Z</cp:lastPrinted>
  <dcterms:created xsi:type="dcterms:W3CDTF">2019-07-18T16:54:00Z</dcterms:created>
  <dcterms:modified xsi:type="dcterms:W3CDTF">2020-08-17T14:44:00Z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http://www.zotero.org/styles/elsevier-harvard</vt:lpwstr>
  </property>
  <property fmtid="{D5CDD505-2E9C-101B-9397-08002B2CF9AE}" pid="13" name="Mendeley Recent Style Name 5_1">
    <vt:lpwstr>Elsevier Harvard (with titles)</vt:lpwstr>
  </property>
  <property fmtid="{D5CDD505-2E9C-101B-9397-08002B2CF9AE}" pid="14" name="Mendeley Recent Style Id 6_1">
    <vt:lpwstr>http://www.zotero.org/styles/harvard1</vt:lpwstr>
  </property>
  <property fmtid="{D5CDD505-2E9C-101B-9397-08002B2CF9AE}" pid="15" name="Mendeley Recent Style Name 6_1">
    <vt:lpwstr>Harvard Reference format 1 (author-date)</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http://www.zotero.org/styles/quaternary-science-reviews</vt:lpwstr>
  </property>
  <property fmtid="{D5CDD505-2E9C-101B-9397-08002B2CF9AE}" pid="21" name="Mendeley Recent Style Name 9_1">
    <vt:lpwstr>Quaternary Science Reviews</vt:lpwstr>
  </property>
  <property fmtid="{D5CDD505-2E9C-101B-9397-08002B2CF9AE}" pid="22" name="Mendeley Document_1">
    <vt:lpwstr>True</vt:lpwstr>
  </property>
  <property fmtid="{D5CDD505-2E9C-101B-9397-08002B2CF9AE}" pid="23" name="Mendeley Unique User Id_1">
    <vt:lpwstr>08cd7db1-8855-310e-8a17-54b200bab81b</vt:lpwstr>
  </property>
  <property fmtid="{D5CDD505-2E9C-101B-9397-08002B2CF9AE}" pid="24" name="Mendeley Citation Style_1">
    <vt:lpwstr>http://www.zotero.org/styles/elsevier-harvard</vt:lpwstr>
  </property>
  <property fmtid="{D5CDD505-2E9C-101B-9397-08002B2CF9AE}" pid="25" name="ZOTERO_PREF_1">
    <vt:lpwstr>&lt;data data-version="3" zotero-version="5.0.82"&gt;&lt;session id="gZ4rNRt4"/&gt;&lt;style id="http://www.zotero.org/styles/nature" hasBibliography="1" bibliographyStyleHasBeenSet="1"/&gt;&lt;prefs&gt;&lt;pref name="fieldType" value="Field"/&gt;&lt;/prefs&gt;&lt;/data&gt;</vt:lpwstr>
  </property>
</Properties>
</file>