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motor datasheet: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76925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 counts in rising and falling edge of both channels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 counts rising edge channel one + falling edge channel 2 (180 out of phase)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counts in rising edge of one channel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Rising Edge one channel: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16 pulse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 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10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M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15 teeth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G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O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100 teeth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360°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O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=0.3375 °/pulse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Rising Edge channel one + falling edge channel 2 (180 out of phase):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32 pulse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 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10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M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15 teeth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G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O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100 teeth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360°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O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=0.16875 °/pulse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Rising and falling edge of both channels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64 pulse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 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10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M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15 teeth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G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O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100 teeth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360°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 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O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=0.084375 °/pulse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Revolution of motor shaft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Revolution of gearbox output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Revolution of outer gear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