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6AB4" w14:textId="4ED9A4FB" w:rsidR="006F2222" w:rsidRPr="00060F23" w:rsidRDefault="00085CF3" w:rsidP="00A90DCC">
      <w:pPr>
        <w:pStyle w:val="Header"/>
        <w:jc w:val="center"/>
        <w:rPr>
          <w:sz w:val="20"/>
          <w:szCs w:val="20"/>
        </w:rPr>
      </w:pPr>
      <w:r>
        <w:rPr>
          <w:b/>
          <w:sz w:val="28"/>
          <w:szCs w:val="28"/>
        </w:rPr>
        <w:t xml:space="preserve">English </w:t>
      </w:r>
      <w:r w:rsidR="007B0D4C">
        <w:rPr>
          <w:b/>
          <w:sz w:val="28"/>
          <w:szCs w:val="28"/>
        </w:rPr>
        <w:t>109</w:t>
      </w:r>
      <w:r w:rsidR="00B264C4">
        <w:rPr>
          <w:b/>
          <w:sz w:val="28"/>
          <w:szCs w:val="28"/>
        </w:rPr>
        <w:t xml:space="preserve"> </w:t>
      </w:r>
      <w:r w:rsidR="00CD30F3">
        <w:rPr>
          <w:b/>
          <w:sz w:val="28"/>
          <w:szCs w:val="28"/>
        </w:rPr>
        <w:t>Learning</w:t>
      </w:r>
      <w:r w:rsidR="003133C7">
        <w:rPr>
          <w:b/>
          <w:sz w:val="28"/>
          <w:szCs w:val="28"/>
        </w:rPr>
        <w:t xml:space="preserve"> </w:t>
      </w:r>
      <w:r w:rsidR="00DD43D8">
        <w:rPr>
          <w:b/>
          <w:sz w:val="28"/>
          <w:szCs w:val="28"/>
        </w:rPr>
        <w:t>Outcomes</w:t>
      </w:r>
      <w:r w:rsidR="003133C7">
        <w:rPr>
          <w:b/>
          <w:sz w:val="28"/>
          <w:szCs w:val="28"/>
        </w:rPr>
        <w:t xml:space="preserve"> Reflection</w:t>
      </w:r>
      <w:r w:rsidR="00CD30F3">
        <w:rPr>
          <w:b/>
          <w:sz w:val="28"/>
          <w:szCs w:val="28"/>
        </w:rPr>
        <w:t xml:space="preserve"> Chart</w:t>
      </w:r>
    </w:p>
    <w:p w14:paraId="4C578B51" w14:textId="55888CE6" w:rsidR="006F2222" w:rsidRDefault="006F2222" w:rsidP="006F2222">
      <w:pPr>
        <w:spacing w:after="0"/>
        <w:rPr>
          <w:sz w:val="24"/>
          <w:szCs w:val="24"/>
        </w:rPr>
      </w:pPr>
    </w:p>
    <w:tbl>
      <w:tblPr>
        <w:tblStyle w:val="TableGrid"/>
        <w:tblW w:w="0" w:type="auto"/>
        <w:tblLook w:val="04A0" w:firstRow="1" w:lastRow="0" w:firstColumn="1" w:lastColumn="0" w:noHBand="0" w:noVBand="1"/>
      </w:tblPr>
      <w:tblGrid>
        <w:gridCol w:w="2878"/>
        <w:gridCol w:w="4362"/>
        <w:gridCol w:w="3262"/>
      </w:tblGrid>
      <w:tr w:rsidR="008C16B7" w14:paraId="40F4AC95" w14:textId="77777777" w:rsidTr="00F87CB0">
        <w:tc>
          <w:tcPr>
            <w:tcW w:w="2875" w:type="dxa"/>
          </w:tcPr>
          <w:p w14:paraId="39283EF3" w14:textId="7E4C17AA" w:rsidR="00C33702" w:rsidRDefault="00796221" w:rsidP="00C33702">
            <w:pPr>
              <w:spacing w:after="0"/>
              <w:rPr>
                <w:sz w:val="24"/>
                <w:szCs w:val="24"/>
              </w:rPr>
            </w:pPr>
            <w:r>
              <w:rPr>
                <w:sz w:val="24"/>
                <w:szCs w:val="24"/>
              </w:rPr>
              <w:t>Learning Outcome</w:t>
            </w:r>
            <w:r w:rsidR="002E7D19">
              <w:rPr>
                <w:sz w:val="24"/>
                <w:szCs w:val="24"/>
              </w:rPr>
              <w:t>s</w:t>
            </w:r>
          </w:p>
        </w:tc>
        <w:tc>
          <w:tcPr>
            <w:tcW w:w="4362" w:type="dxa"/>
          </w:tcPr>
          <w:p w14:paraId="5803C745" w14:textId="4292E97A" w:rsidR="000737EC" w:rsidRPr="000737EC" w:rsidRDefault="00B3057B" w:rsidP="00621A11">
            <w:pPr>
              <w:spacing w:after="0"/>
              <w:rPr>
                <w:b/>
                <w:bCs/>
                <w:sz w:val="20"/>
                <w:szCs w:val="20"/>
              </w:rPr>
            </w:pPr>
            <w:r>
              <w:rPr>
                <w:b/>
                <w:bCs/>
                <w:sz w:val="20"/>
                <w:szCs w:val="20"/>
              </w:rPr>
              <w:t xml:space="preserve">Why </w:t>
            </w:r>
            <w:r w:rsidR="00433BEB">
              <w:rPr>
                <w:b/>
                <w:bCs/>
                <w:sz w:val="20"/>
                <w:szCs w:val="20"/>
              </w:rPr>
              <w:t xml:space="preserve">do you think achieving this learning outcome can help you succeed in college? </w:t>
            </w:r>
          </w:p>
        </w:tc>
        <w:tc>
          <w:tcPr>
            <w:tcW w:w="3265" w:type="dxa"/>
          </w:tcPr>
          <w:p w14:paraId="2400777D" w14:textId="0587EF15" w:rsidR="00C33702" w:rsidRPr="001B0B44" w:rsidRDefault="000F3F94" w:rsidP="0030720F">
            <w:pPr>
              <w:spacing w:after="0"/>
              <w:rPr>
                <w:b/>
                <w:sz w:val="20"/>
                <w:szCs w:val="20"/>
              </w:rPr>
            </w:pPr>
            <w:r>
              <w:rPr>
                <w:b/>
                <w:sz w:val="20"/>
                <w:szCs w:val="20"/>
              </w:rPr>
              <w:t xml:space="preserve">Which assignment(s) completed for this course can help you </w:t>
            </w:r>
            <w:r w:rsidR="00BF0233">
              <w:rPr>
                <w:b/>
                <w:sz w:val="20"/>
                <w:szCs w:val="20"/>
              </w:rPr>
              <w:t xml:space="preserve">understand and </w:t>
            </w:r>
            <w:r>
              <w:rPr>
                <w:b/>
                <w:sz w:val="20"/>
                <w:szCs w:val="20"/>
              </w:rPr>
              <w:t xml:space="preserve">achieve this learning outcome? Why? </w:t>
            </w:r>
          </w:p>
        </w:tc>
      </w:tr>
      <w:tr w:rsidR="000737EC" w14:paraId="7CEB9F4D" w14:textId="77777777" w:rsidTr="00F87CB0">
        <w:tc>
          <w:tcPr>
            <w:tcW w:w="2875" w:type="dxa"/>
          </w:tcPr>
          <w:p w14:paraId="20C8654C" w14:textId="556D709D" w:rsidR="00C33702" w:rsidRPr="00731025" w:rsidRDefault="00801890" w:rsidP="00801890">
            <w:pPr>
              <w:spacing w:after="0" w:line="240" w:lineRule="auto"/>
              <w:rPr>
                <w:b/>
                <w:bCs/>
                <w:sz w:val="24"/>
                <w:szCs w:val="24"/>
                <w:u w:val="single"/>
              </w:rPr>
            </w:pPr>
            <w:r w:rsidRPr="00801890">
              <w:rPr>
                <w:b/>
                <w:bCs/>
                <w:sz w:val="24"/>
                <w:szCs w:val="24"/>
                <w:u w:val="single"/>
              </w:rPr>
              <w:t>Identify the kind of knowledge required to write for a scholarly or professional community.</w:t>
            </w:r>
          </w:p>
          <w:p w14:paraId="41E4BA9F" w14:textId="40C70F3A" w:rsidR="00210C7D" w:rsidRPr="00210C7D" w:rsidRDefault="009365E7" w:rsidP="00210C7D">
            <w:pPr>
              <w:widowControl w:val="0"/>
              <w:tabs>
                <w:tab w:val="left" w:pos="1205"/>
                <w:tab w:val="left" w:pos="1206"/>
              </w:tabs>
              <w:autoSpaceDE w:val="0"/>
              <w:autoSpaceDN w:val="0"/>
              <w:spacing w:before="202" w:after="0" w:line="240" w:lineRule="auto"/>
              <w:ind w:right="797"/>
            </w:pPr>
            <w:r w:rsidRPr="009365E7">
              <w:t>1. Compare the types of knowledge/concepts writers employ to effectively write for scholarly or professional communities.</w:t>
            </w:r>
          </w:p>
          <w:p w14:paraId="1957AC96" w14:textId="77777777" w:rsidR="00B9561C" w:rsidRDefault="00B9561C" w:rsidP="00C33702">
            <w:pPr>
              <w:spacing w:after="0"/>
              <w:rPr>
                <w:sz w:val="24"/>
                <w:szCs w:val="24"/>
              </w:rPr>
            </w:pPr>
          </w:p>
          <w:p w14:paraId="48333BCF" w14:textId="77777777" w:rsidR="00CD4B42" w:rsidRDefault="00CD4B42" w:rsidP="00C33702">
            <w:pPr>
              <w:spacing w:after="0"/>
              <w:rPr>
                <w:sz w:val="24"/>
                <w:szCs w:val="24"/>
              </w:rPr>
            </w:pPr>
          </w:p>
          <w:p w14:paraId="383248D0" w14:textId="77777777" w:rsidR="009F5A2D" w:rsidRDefault="009F5A2D" w:rsidP="00C33702">
            <w:pPr>
              <w:spacing w:after="0"/>
              <w:rPr>
                <w:sz w:val="24"/>
                <w:szCs w:val="24"/>
              </w:rPr>
            </w:pPr>
          </w:p>
          <w:p w14:paraId="775E3266" w14:textId="77777777" w:rsidR="00F050B5" w:rsidRDefault="00F050B5" w:rsidP="00C33702">
            <w:pPr>
              <w:spacing w:after="0"/>
              <w:rPr>
                <w:sz w:val="24"/>
                <w:szCs w:val="24"/>
              </w:rPr>
            </w:pPr>
          </w:p>
          <w:p w14:paraId="3A26704F" w14:textId="77777777" w:rsidR="00F050B5" w:rsidRDefault="00F050B5" w:rsidP="00C33702">
            <w:pPr>
              <w:spacing w:after="0"/>
              <w:rPr>
                <w:sz w:val="24"/>
                <w:szCs w:val="24"/>
              </w:rPr>
            </w:pPr>
          </w:p>
          <w:p w14:paraId="3548691E" w14:textId="77777777" w:rsidR="00F050B5" w:rsidRDefault="00F050B5" w:rsidP="00C33702">
            <w:pPr>
              <w:spacing w:after="0"/>
              <w:rPr>
                <w:sz w:val="24"/>
                <w:szCs w:val="24"/>
              </w:rPr>
            </w:pPr>
          </w:p>
          <w:p w14:paraId="058DB67C" w14:textId="6FAF5B24" w:rsidR="00F050B5" w:rsidRDefault="00F050B5" w:rsidP="00C33702">
            <w:pPr>
              <w:spacing w:after="0"/>
              <w:rPr>
                <w:sz w:val="24"/>
                <w:szCs w:val="24"/>
              </w:rPr>
            </w:pPr>
          </w:p>
        </w:tc>
        <w:tc>
          <w:tcPr>
            <w:tcW w:w="4362" w:type="dxa"/>
          </w:tcPr>
          <w:p w14:paraId="1810B3AB" w14:textId="68EDDD10" w:rsidR="00C33702" w:rsidRDefault="005B6A0A" w:rsidP="00C33702">
            <w:pPr>
              <w:spacing w:after="0"/>
              <w:rPr>
                <w:sz w:val="24"/>
                <w:szCs w:val="24"/>
              </w:rPr>
            </w:pPr>
            <w:r>
              <w:rPr>
                <w:sz w:val="24"/>
                <w:szCs w:val="24"/>
              </w:rPr>
              <w:t>For one to be a critical</w:t>
            </w:r>
            <w:r w:rsidR="005F598A">
              <w:rPr>
                <w:sz w:val="24"/>
                <w:szCs w:val="24"/>
              </w:rPr>
              <w:t xml:space="preserve"> thinker in either an academic/</w:t>
            </w:r>
            <w:r w:rsidR="00F87CB0">
              <w:rPr>
                <w:sz w:val="24"/>
                <w:szCs w:val="24"/>
              </w:rPr>
              <w:t xml:space="preserve">scholarly </w:t>
            </w:r>
            <w:r w:rsidR="005F598A">
              <w:rPr>
                <w:sz w:val="24"/>
                <w:szCs w:val="24"/>
              </w:rPr>
              <w:t xml:space="preserve">or </w:t>
            </w:r>
            <w:r w:rsidR="00F87CB0">
              <w:rPr>
                <w:sz w:val="24"/>
                <w:szCs w:val="24"/>
              </w:rPr>
              <w:t>professional environment</w:t>
            </w:r>
            <w:r w:rsidR="005F598A">
              <w:rPr>
                <w:sz w:val="24"/>
                <w:szCs w:val="24"/>
              </w:rPr>
              <w:t xml:space="preserve"> they are encouraged to </w:t>
            </w:r>
            <w:r w:rsidR="00F87CB0">
              <w:rPr>
                <w:sz w:val="24"/>
                <w:szCs w:val="24"/>
              </w:rPr>
              <w:t>compare the types of knowledge/concepts other writers (read). Writers are artist, for how can they draw (write) when they don’t have any source/inspiration/knowledge/concepts to draw from.</w:t>
            </w:r>
          </w:p>
          <w:p w14:paraId="6F9CA621" w14:textId="52109843" w:rsidR="00F87CB0" w:rsidRDefault="00F87CB0" w:rsidP="00C33702">
            <w:pPr>
              <w:spacing w:after="0"/>
              <w:rPr>
                <w:sz w:val="24"/>
                <w:szCs w:val="24"/>
              </w:rPr>
            </w:pPr>
          </w:p>
          <w:p w14:paraId="61AE2458" w14:textId="5B1D7B13" w:rsidR="00F87CB0" w:rsidRDefault="00F87CB0" w:rsidP="00C33702">
            <w:pPr>
              <w:spacing w:after="0"/>
              <w:rPr>
                <w:sz w:val="24"/>
                <w:szCs w:val="24"/>
              </w:rPr>
            </w:pPr>
            <w:r>
              <w:rPr>
                <w:sz w:val="24"/>
                <w:szCs w:val="24"/>
              </w:rPr>
              <w:t xml:space="preserve">Writers, should, have the expectation that they are able to provide critical analysis with respect of the targeted media that the </w:t>
            </w:r>
            <w:r w:rsidR="00DF54CB">
              <w:rPr>
                <w:sz w:val="24"/>
                <w:szCs w:val="24"/>
              </w:rPr>
              <w:t>during development of a piece ethos, pathos, and logos have been considered and adjusted for the expected readers.</w:t>
            </w:r>
            <w:r>
              <w:rPr>
                <w:sz w:val="24"/>
                <w:szCs w:val="24"/>
              </w:rPr>
              <w:t xml:space="preserve"> </w:t>
            </w:r>
          </w:p>
          <w:p w14:paraId="289E6B2C" w14:textId="53C9610A" w:rsidR="00F87CB0" w:rsidRDefault="00F87CB0" w:rsidP="00C33702">
            <w:pPr>
              <w:spacing w:after="0"/>
              <w:rPr>
                <w:sz w:val="24"/>
                <w:szCs w:val="24"/>
              </w:rPr>
            </w:pPr>
          </w:p>
        </w:tc>
        <w:tc>
          <w:tcPr>
            <w:tcW w:w="3265" w:type="dxa"/>
          </w:tcPr>
          <w:p w14:paraId="23C142B9" w14:textId="77777777" w:rsidR="00C33702" w:rsidRDefault="00DF54CB" w:rsidP="00C33702">
            <w:pPr>
              <w:spacing w:after="0"/>
              <w:rPr>
                <w:sz w:val="24"/>
                <w:szCs w:val="24"/>
              </w:rPr>
            </w:pPr>
            <w:r>
              <w:rPr>
                <w:sz w:val="24"/>
                <w:szCs w:val="24"/>
              </w:rPr>
              <w:t>Project 1, the proposal paper, for it positions the writer to identify a specific problem, its effects, and propose a solution to the issue at hand.</w:t>
            </w:r>
          </w:p>
          <w:p w14:paraId="79C7BD0D" w14:textId="77777777" w:rsidR="00DF54CB" w:rsidRDefault="00DF54CB" w:rsidP="00C33702">
            <w:pPr>
              <w:spacing w:after="0"/>
              <w:rPr>
                <w:sz w:val="24"/>
                <w:szCs w:val="24"/>
              </w:rPr>
            </w:pPr>
          </w:p>
          <w:p w14:paraId="470B232C" w14:textId="64DF1224" w:rsidR="00DF54CB" w:rsidRDefault="00DF54CB" w:rsidP="00C33702">
            <w:pPr>
              <w:spacing w:after="0"/>
              <w:rPr>
                <w:sz w:val="24"/>
                <w:szCs w:val="24"/>
              </w:rPr>
            </w:pPr>
            <w:r>
              <w:rPr>
                <w:sz w:val="24"/>
                <w:szCs w:val="24"/>
              </w:rPr>
              <w:t>This is imposed onto the writer to be critical and consider ethos (the ethical appeal), pathos (emotional appeal), and logos (logical appeal) to the reader.</w:t>
            </w:r>
          </w:p>
          <w:p w14:paraId="73866214" w14:textId="77777777" w:rsidR="00DF54CB" w:rsidRDefault="00DF54CB" w:rsidP="00C33702">
            <w:pPr>
              <w:spacing w:after="0"/>
              <w:rPr>
                <w:sz w:val="24"/>
                <w:szCs w:val="24"/>
              </w:rPr>
            </w:pPr>
          </w:p>
          <w:p w14:paraId="60822C55" w14:textId="4D0E4F89" w:rsidR="00DF54CB" w:rsidRDefault="00DF54CB" w:rsidP="00C33702">
            <w:pPr>
              <w:spacing w:after="0"/>
              <w:rPr>
                <w:sz w:val="24"/>
                <w:szCs w:val="24"/>
              </w:rPr>
            </w:pPr>
            <w:r>
              <w:rPr>
                <w:sz w:val="24"/>
                <w:szCs w:val="24"/>
              </w:rPr>
              <w:t>A project like so is not formulaic that in any given topic a writer must have equal 1/3</w:t>
            </w:r>
            <w:r w:rsidRPr="00DF54CB">
              <w:rPr>
                <w:sz w:val="24"/>
                <w:szCs w:val="24"/>
                <w:vertAlign w:val="superscript"/>
              </w:rPr>
              <w:t>rd</w:t>
            </w:r>
            <w:r>
              <w:rPr>
                <w:sz w:val="24"/>
                <w:szCs w:val="24"/>
              </w:rPr>
              <w:t xml:space="preserve"> effort writing with each key aspects in mind (ethos, pathos, and logos)</w:t>
            </w:r>
            <w:r w:rsidR="003C76C2">
              <w:rPr>
                <w:sz w:val="24"/>
                <w:szCs w:val="24"/>
              </w:rPr>
              <w:t>, but have the critical mind so to accommodate the corresponding arguments to be made with most appropriate appeal to the expected reader.</w:t>
            </w:r>
          </w:p>
        </w:tc>
      </w:tr>
      <w:tr w:rsidR="00210C7D" w14:paraId="06BF295F" w14:textId="77777777" w:rsidTr="00F87CB0">
        <w:tc>
          <w:tcPr>
            <w:tcW w:w="2875" w:type="dxa"/>
          </w:tcPr>
          <w:p w14:paraId="44453A2C" w14:textId="2084A100" w:rsidR="009365E7" w:rsidRPr="009365E7" w:rsidRDefault="009365E7" w:rsidP="009365E7">
            <w:pPr>
              <w:spacing w:after="0"/>
            </w:pPr>
            <w:r>
              <w:t xml:space="preserve">2. </w:t>
            </w:r>
            <w:r w:rsidRPr="009365E7">
              <w:t>Categorize the resources used to develop and evaluate the writing done for a specific scholarly or professional community.</w:t>
            </w:r>
          </w:p>
          <w:p w14:paraId="36320B79" w14:textId="77777777" w:rsidR="00210C7D" w:rsidRDefault="00210C7D" w:rsidP="00210C7D">
            <w:pPr>
              <w:spacing w:after="0"/>
            </w:pPr>
          </w:p>
          <w:p w14:paraId="09A44070" w14:textId="7D48AE00" w:rsidR="00210C7D" w:rsidRDefault="00210C7D" w:rsidP="00210C7D">
            <w:pPr>
              <w:spacing w:after="0"/>
            </w:pPr>
          </w:p>
          <w:p w14:paraId="68482CDF" w14:textId="77777777" w:rsidR="00210C7D" w:rsidRDefault="00210C7D" w:rsidP="00210C7D">
            <w:pPr>
              <w:spacing w:after="0"/>
            </w:pPr>
          </w:p>
          <w:p w14:paraId="550D9977" w14:textId="05C54439" w:rsidR="00210C7D" w:rsidRDefault="00210C7D" w:rsidP="00210C7D">
            <w:pPr>
              <w:spacing w:after="0"/>
            </w:pPr>
          </w:p>
          <w:p w14:paraId="7BD6F7F3" w14:textId="77777777" w:rsidR="00210C7D" w:rsidRPr="009A3457" w:rsidRDefault="00210C7D" w:rsidP="00210C7D">
            <w:pPr>
              <w:spacing w:after="0"/>
            </w:pPr>
          </w:p>
          <w:p w14:paraId="24531F71" w14:textId="77777777" w:rsidR="00210C7D" w:rsidRDefault="00210C7D" w:rsidP="00C33702">
            <w:pPr>
              <w:spacing w:after="0"/>
              <w:rPr>
                <w:b/>
                <w:bCs/>
                <w:sz w:val="24"/>
                <w:szCs w:val="24"/>
                <w:u w:val="single"/>
              </w:rPr>
            </w:pPr>
          </w:p>
          <w:p w14:paraId="5F3F7BE7" w14:textId="77777777" w:rsidR="00F050B5" w:rsidRDefault="00F050B5" w:rsidP="00C33702">
            <w:pPr>
              <w:spacing w:after="0"/>
              <w:rPr>
                <w:b/>
                <w:bCs/>
                <w:sz w:val="24"/>
                <w:szCs w:val="24"/>
                <w:u w:val="single"/>
              </w:rPr>
            </w:pPr>
          </w:p>
          <w:p w14:paraId="75819213" w14:textId="77777777" w:rsidR="00F050B5" w:rsidRDefault="00F050B5" w:rsidP="00C33702">
            <w:pPr>
              <w:spacing w:after="0"/>
              <w:rPr>
                <w:b/>
                <w:bCs/>
                <w:sz w:val="24"/>
                <w:szCs w:val="24"/>
                <w:u w:val="single"/>
              </w:rPr>
            </w:pPr>
          </w:p>
          <w:p w14:paraId="1FCE3FC1" w14:textId="77777777" w:rsidR="00F050B5" w:rsidRDefault="00F050B5" w:rsidP="00C33702">
            <w:pPr>
              <w:spacing w:after="0"/>
              <w:rPr>
                <w:b/>
                <w:bCs/>
                <w:sz w:val="24"/>
                <w:szCs w:val="24"/>
                <w:u w:val="single"/>
              </w:rPr>
            </w:pPr>
          </w:p>
          <w:p w14:paraId="6596894B" w14:textId="77777777" w:rsidR="00F050B5" w:rsidRDefault="00F050B5" w:rsidP="00C33702">
            <w:pPr>
              <w:spacing w:after="0"/>
              <w:rPr>
                <w:b/>
                <w:bCs/>
                <w:sz w:val="24"/>
                <w:szCs w:val="24"/>
                <w:u w:val="single"/>
              </w:rPr>
            </w:pPr>
          </w:p>
          <w:p w14:paraId="505B392A" w14:textId="46708476" w:rsidR="00F050B5" w:rsidRDefault="00F050B5" w:rsidP="00C33702">
            <w:pPr>
              <w:spacing w:after="0"/>
              <w:rPr>
                <w:b/>
                <w:bCs/>
                <w:sz w:val="24"/>
                <w:szCs w:val="24"/>
                <w:u w:val="single"/>
              </w:rPr>
            </w:pPr>
          </w:p>
        </w:tc>
        <w:tc>
          <w:tcPr>
            <w:tcW w:w="4362" w:type="dxa"/>
          </w:tcPr>
          <w:p w14:paraId="32981EE7" w14:textId="10E63F7D" w:rsidR="003C76C2" w:rsidRDefault="003C76C2" w:rsidP="003C76C2">
            <w:pPr>
              <w:spacing w:after="0"/>
              <w:rPr>
                <w:sz w:val="24"/>
                <w:szCs w:val="24"/>
              </w:rPr>
            </w:pPr>
            <w:r>
              <w:rPr>
                <w:sz w:val="24"/>
                <w:szCs w:val="24"/>
              </w:rPr>
              <w:lastRenderedPageBreak/>
              <w:t>A skill all students in college, across disciplines, should practice and have some level of proficiency by the time they graduate; because, in learning this can help you succeed in both during and after college. Being able to categorize the resources used to develop and evaluate the writing done for a specific academic</w:t>
            </w:r>
            <w:r w:rsidR="001D6E36">
              <w:rPr>
                <w:sz w:val="24"/>
                <w:szCs w:val="24"/>
              </w:rPr>
              <w:t xml:space="preserve"> or professional environment is enable you to utilize the following:</w:t>
            </w:r>
          </w:p>
          <w:p w14:paraId="6C1E6165" w14:textId="1194BE7C" w:rsidR="001D6E36" w:rsidRDefault="001D6E36" w:rsidP="001D6E36">
            <w:pPr>
              <w:pStyle w:val="ListParagraph"/>
              <w:numPr>
                <w:ilvl w:val="0"/>
                <w:numId w:val="17"/>
              </w:numPr>
              <w:spacing w:after="0"/>
              <w:rPr>
                <w:sz w:val="24"/>
                <w:szCs w:val="24"/>
              </w:rPr>
            </w:pPr>
            <w:r w:rsidRPr="00F919E1">
              <w:rPr>
                <w:b/>
                <w:bCs/>
                <w:sz w:val="24"/>
                <w:szCs w:val="24"/>
              </w:rPr>
              <w:lastRenderedPageBreak/>
              <w:t>Time management:</w:t>
            </w:r>
            <w:r>
              <w:rPr>
                <w:sz w:val="24"/>
                <w:szCs w:val="24"/>
              </w:rPr>
              <w:t xml:space="preserve"> filtering out good quality versus poor quality resources allows one to invest more time into resources that will yield useful and related information</w:t>
            </w:r>
            <w:r w:rsidR="00F919E1">
              <w:rPr>
                <w:sz w:val="24"/>
                <w:szCs w:val="24"/>
              </w:rPr>
              <w:t>.</w:t>
            </w:r>
          </w:p>
          <w:p w14:paraId="6918B8E0" w14:textId="786A9498" w:rsidR="001D6E36" w:rsidRPr="001D6E36" w:rsidRDefault="001D6E36" w:rsidP="001D6E36">
            <w:pPr>
              <w:pStyle w:val="ListParagraph"/>
              <w:numPr>
                <w:ilvl w:val="0"/>
                <w:numId w:val="17"/>
              </w:numPr>
              <w:spacing w:after="0"/>
              <w:rPr>
                <w:sz w:val="24"/>
                <w:szCs w:val="24"/>
              </w:rPr>
            </w:pPr>
            <w:r w:rsidRPr="00F919E1">
              <w:rPr>
                <w:b/>
                <w:bCs/>
                <w:sz w:val="24"/>
                <w:szCs w:val="24"/>
              </w:rPr>
              <w:t>Organization skills:</w:t>
            </w:r>
            <w:r>
              <w:rPr>
                <w:sz w:val="24"/>
                <w:szCs w:val="24"/>
              </w:rPr>
              <w:t xml:space="preserve"> having the proper resources to utilize in the development of your arguments allows the writer to have structure and link ideas and thoughts from one argument and transition to another.</w:t>
            </w:r>
          </w:p>
          <w:p w14:paraId="56ACE26A" w14:textId="7D7953FD" w:rsidR="001D6E36" w:rsidRPr="003C76C2" w:rsidRDefault="001D6E36" w:rsidP="003C76C2">
            <w:pPr>
              <w:spacing w:after="0"/>
              <w:rPr>
                <w:sz w:val="24"/>
                <w:szCs w:val="24"/>
              </w:rPr>
            </w:pPr>
          </w:p>
        </w:tc>
        <w:tc>
          <w:tcPr>
            <w:tcW w:w="3265" w:type="dxa"/>
          </w:tcPr>
          <w:p w14:paraId="4176D466" w14:textId="623DFC91" w:rsidR="00210C7D" w:rsidRPr="001D6E36" w:rsidRDefault="001D6E36" w:rsidP="00C33702">
            <w:pPr>
              <w:spacing w:after="0"/>
              <w:rPr>
                <w:sz w:val="24"/>
                <w:szCs w:val="24"/>
              </w:rPr>
            </w:pPr>
            <w:r>
              <w:rPr>
                <w:sz w:val="24"/>
                <w:szCs w:val="24"/>
              </w:rPr>
              <w:lastRenderedPageBreak/>
              <w:t xml:space="preserve">Project 1, the proposal essay, made students quickly assess and filter for quality resources to demonstrate most-up-to-date statistics from reliable resources and </w:t>
            </w:r>
            <w:r w:rsidR="00FD2907">
              <w:rPr>
                <w:sz w:val="24"/>
                <w:szCs w:val="24"/>
              </w:rPr>
              <w:t>trusted peer-reviewed papers to aid in making an argument for or against the writer’s chosen topic.</w:t>
            </w:r>
          </w:p>
        </w:tc>
      </w:tr>
    </w:tbl>
    <w:p w14:paraId="729231A9" w14:textId="2255200D" w:rsidR="006F2222" w:rsidRDefault="006F2222" w:rsidP="006F2222">
      <w:pPr>
        <w:spacing w:after="0"/>
        <w:rPr>
          <w:sz w:val="24"/>
          <w:szCs w:val="24"/>
        </w:rPr>
      </w:pPr>
    </w:p>
    <w:p w14:paraId="07486370" w14:textId="7F1B66DF" w:rsidR="009365E7" w:rsidRDefault="009365E7" w:rsidP="006F2222">
      <w:pPr>
        <w:spacing w:after="0"/>
        <w:rPr>
          <w:sz w:val="24"/>
          <w:szCs w:val="24"/>
        </w:rPr>
      </w:pPr>
    </w:p>
    <w:p w14:paraId="59467923" w14:textId="77777777" w:rsidR="009365E7" w:rsidRPr="006F2222" w:rsidRDefault="009365E7" w:rsidP="006F2222">
      <w:pPr>
        <w:spacing w:after="0"/>
        <w:rPr>
          <w:sz w:val="24"/>
          <w:szCs w:val="24"/>
        </w:rPr>
      </w:pPr>
    </w:p>
    <w:p w14:paraId="5CF45408" w14:textId="2448A521" w:rsidR="00F329BA" w:rsidRDefault="00F329BA" w:rsidP="00346851">
      <w:pPr>
        <w:spacing w:after="0" w:line="240" w:lineRule="auto"/>
        <w:rPr>
          <w:sz w:val="18"/>
          <w:szCs w:val="18"/>
        </w:rPr>
      </w:pPr>
    </w:p>
    <w:tbl>
      <w:tblPr>
        <w:tblStyle w:val="TableGrid"/>
        <w:tblW w:w="0" w:type="auto"/>
        <w:tblLook w:val="04A0" w:firstRow="1" w:lastRow="0" w:firstColumn="1" w:lastColumn="0" w:noHBand="0" w:noVBand="1"/>
      </w:tblPr>
      <w:tblGrid>
        <w:gridCol w:w="2245"/>
        <w:gridCol w:w="4140"/>
        <w:gridCol w:w="4117"/>
      </w:tblGrid>
      <w:tr w:rsidR="00BF0233" w14:paraId="75CB4524" w14:textId="77777777" w:rsidTr="002D25CB">
        <w:tc>
          <w:tcPr>
            <w:tcW w:w="2245" w:type="dxa"/>
          </w:tcPr>
          <w:p w14:paraId="3338EF6D" w14:textId="4834C753" w:rsidR="00BF0233" w:rsidRDefault="00BF0233" w:rsidP="00BF0233">
            <w:pPr>
              <w:spacing w:after="0"/>
              <w:rPr>
                <w:sz w:val="24"/>
                <w:szCs w:val="24"/>
              </w:rPr>
            </w:pPr>
            <w:r>
              <w:rPr>
                <w:sz w:val="24"/>
                <w:szCs w:val="24"/>
              </w:rPr>
              <w:t>Learning Outcomes</w:t>
            </w:r>
          </w:p>
        </w:tc>
        <w:tc>
          <w:tcPr>
            <w:tcW w:w="4140" w:type="dxa"/>
          </w:tcPr>
          <w:p w14:paraId="2A45EAE9" w14:textId="3BE15666" w:rsidR="00BF0233" w:rsidRPr="00D76417" w:rsidRDefault="00BF0233" w:rsidP="00BF0233">
            <w:pPr>
              <w:spacing w:after="0"/>
              <w:rPr>
                <w:b/>
                <w:sz w:val="20"/>
                <w:szCs w:val="20"/>
              </w:rPr>
            </w:pPr>
            <w:r>
              <w:rPr>
                <w:b/>
                <w:bCs/>
                <w:sz w:val="20"/>
                <w:szCs w:val="20"/>
              </w:rPr>
              <w:t xml:space="preserve">Why do you think achieving this learning outcome can help you succeed in college? </w:t>
            </w:r>
          </w:p>
        </w:tc>
        <w:tc>
          <w:tcPr>
            <w:tcW w:w="4117" w:type="dxa"/>
          </w:tcPr>
          <w:p w14:paraId="5751BCF7" w14:textId="2ED74307" w:rsidR="00BF0233" w:rsidRPr="00D76417" w:rsidRDefault="00BF0233" w:rsidP="00BF0233">
            <w:pPr>
              <w:spacing w:after="0"/>
              <w:rPr>
                <w:b/>
                <w:sz w:val="20"/>
                <w:szCs w:val="20"/>
              </w:rPr>
            </w:pPr>
            <w:r>
              <w:rPr>
                <w:b/>
                <w:sz w:val="20"/>
                <w:szCs w:val="20"/>
              </w:rPr>
              <w:t>Which assignment(s) completed for this course can help you understand and achieve this learning outcome? Why?</w:t>
            </w:r>
          </w:p>
        </w:tc>
      </w:tr>
      <w:tr w:rsidR="00BF0233" w14:paraId="05FE95CB" w14:textId="77777777" w:rsidTr="002D25CB">
        <w:tc>
          <w:tcPr>
            <w:tcW w:w="2245" w:type="dxa"/>
          </w:tcPr>
          <w:p w14:paraId="1228681F" w14:textId="3702E979" w:rsidR="00BF0233" w:rsidRPr="00731025" w:rsidRDefault="00F026BD" w:rsidP="00F026BD">
            <w:pPr>
              <w:spacing w:after="0" w:line="240" w:lineRule="auto"/>
              <w:rPr>
                <w:b/>
                <w:bCs/>
                <w:sz w:val="24"/>
                <w:szCs w:val="24"/>
                <w:u w:val="single"/>
              </w:rPr>
            </w:pPr>
            <w:r w:rsidRPr="00F026BD">
              <w:rPr>
                <w:b/>
                <w:bCs/>
                <w:sz w:val="24"/>
                <w:szCs w:val="24"/>
                <w:u w:val="single"/>
              </w:rPr>
              <w:t>Build knowledge of resources associated with writing in a discipline.</w:t>
            </w:r>
          </w:p>
          <w:p w14:paraId="597663C6" w14:textId="77777777" w:rsidR="009365E7" w:rsidRPr="009365E7" w:rsidRDefault="009365E7" w:rsidP="009365E7">
            <w:pPr>
              <w:widowControl w:val="0"/>
              <w:tabs>
                <w:tab w:val="left" w:pos="821"/>
              </w:tabs>
              <w:autoSpaceDE w:val="0"/>
              <w:autoSpaceDN w:val="0"/>
              <w:spacing w:before="198" w:after="0" w:line="240" w:lineRule="auto"/>
              <w:ind w:right="552"/>
            </w:pPr>
            <w:r w:rsidRPr="009365E7">
              <w:t>3. Identify resources that facilitate effective composition of texts for a specific scholarly or professional community.</w:t>
            </w:r>
          </w:p>
          <w:p w14:paraId="2A609F15" w14:textId="77777777" w:rsidR="00BF0233" w:rsidRDefault="00BF0233" w:rsidP="00BF0233">
            <w:pPr>
              <w:spacing w:after="0"/>
              <w:rPr>
                <w:sz w:val="24"/>
                <w:szCs w:val="24"/>
              </w:rPr>
            </w:pPr>
          </w:p>
          <w:p w14:paraId="57C3BDE5" w14:textId="77777777" w:rsidR="00BF0233" w:rsidRDefault="00BF0233" w:rsidP="00BF0233">
            <w:pPr>
              <w:spacing w:after="0"/>
              <w:rPr>
                <w:sz w:val="24"/>
                <w:szCs w:val="24"/>
              </w:rPr>
            </w:pPr>
          </w:p>
          <w:p w14:paraId="0B58EF28" w14:textId="77777777" w:rsidR="00BF0233" w:rsidRDefault="00BF0233" w:rsidP="00BF0233">
            <w:pPr>
              <w:spacing w:after="0"/>
              <w:rPr>
                <w:sz w:val="24"/>
                <w:szCs w:val="24"/>
              </w:rPr>
            </w:pPr>
          </w:p>
          <w:p w14:paraId="6DDB99C2" w14:textId="77777777" w:rsidR="00BF0233" w:rsidRDefault="00BF0233" w:rsidP="00BF0233">
            <w:pPr>
              <w:spacing w:after="0"/>
              <w:rPr>
                <w:sz w:val="24"/>
                <w:szCs w:val="24"/>
              </w:rPr>
            </w:pPr>
          </w:p>
          <w:p w14:paraId="1CA6AB94" w14:textId="77777777" w:rsidR="00BF0233" w:rsidRDefault="00BF0233" w:rsidP="00BF0233">
            <w:pPr>
              <w:spacing w:after="0"/>
              <w:rPr>
                <w:sz w:val="24"/>
                <w:szCs w:val="24"/>
              </w:rPr>
            </w:pPr>
          </w:p>
          <w:p w14:paraId="4111093C" w14:textId="77777777" w:rsidR="00BF0233" w:rsidRDefault="00BF0233" w:rsidP="00BF0233">
            <w:pPr>
              <w:spacing w:after="0"/>
              <w:rPr>
                <w:sz w:val="24"/>
                <w:szCs w:val="24"/>
              </w:rPr>
            </w:pPr>
          </w:p>
          <w:p w14:paraId="086D9487" w14:textId="4CB4A315" w:rsidR="00BF0233" w:rsidRDefault="00BF0233" w:rsidP="00BF0233">
            <w:pPr>
              <w:spacing w:after="0"/>
              <w:rPr>
                <w:sz w:val="24"/>
                <w:szCs w:val="24"/>
              </w:rPr>
            </w:pPr>
          </w:p>
        </w:tc>
        <w:tc>
          <w:tcPr>
            <w:tcW w:w="4140" w:type="dxa"/>
          </w:tcPr>
          <w:p w14:paraId="0EBB88D2" w14:textId="77777777" w:rsidR="00BF0233" w:rsidRDefault="00F919E1" w:rsidP="00BF0233">
            <w:pPr>
              <w:spacing w:after="0"/>
              <w:rPr>
                <w:sz w:val="24"/>
                <w:szCs w:val="24"/>
              </w:rPr>
            </w:pPr>
            <w:r>
              <w:rPr>
                <w:sz w:val="24"/>
                <w:szCs w:val="24"/>
              </w:rPr>
              <w:t>Learning to identify resources that facilitate effective composition of texts for a specific scholarly or professional community can help you succeed in college; for, it requires the student to not only understand</w:t>
            </w:r>
            <w:r w:rsidR="00C31DB3">
              <w:rPr>
                <w:sz w:val="24"/>
                <w:szCs w:val="24"/>
              </w:rPr>
              <w:t xml:space="preserve"> the proper form and syntax of the given composition, but also the expected behavior and delivery of information shared (the authors writings).</w:t>
            </w:r>
          </w:p>
          <w:p w14:paraId="051DF94D" w14:textId="77777777" w:rsidR="00C31DB3" w:rsidRDefault="00C31DB3" w:rsidP="00BF0233">
            <w:pPr>
              <w:spacing w:after="0"/>
              <w:rPr>
                <w:sz w:val="24"/>
                <w:szCs w:val="24"/>
              </w:rPr>
            </w:pPr>
          </w:p>
          <w:p w14:paraId="6EE7A7F4" w14:textId="70D6F6E6" w:rsidR="00C31DB3" w:rsidRDefault="00C31DB3" w:rsidP="00BF0233">
            <w:pPr>
              <w:spacing w:after="0"/>
              <w:rPr>
                <w:sz w:val="24"/>
                <w:szCs w:val="24"/>
              </w:rPr>
            </w:pPr>
            <w:r>
              <w:rPr>
                <w:sz w:val="24"/>
                <w:szCs w:val="24"/>
              </w:rPr>
              <w:t xml:space="preserve">It’s a polite to speak with the audience expectations in mind. In doing so demonstrates one’s attention to detail and respect for others. </w:t>
            </w:r>
          </w:p>
        </w:tc>
        <w:tc>
          <w:tcPr>
            <w:tcW w:w="4117" w:type="dxa"/>
          </w:tcPr>
          <w:p w14:paraId="3A8151BE" w14:textId="77777777" w:rsidR="00BF0233" w:rsidRDefault="00C31DB3" w:rsidP="00BF0233">
            <w:pPr>
              <w:spacing w:after="0"/>
              <w:rPr>
                <w:sz w:val="24"/>
                <w:szCs w:val="24"/>
              </w:rPr>
            </w:pPr>
            <w:r>
              <w:rPr>
                <w:sz w:val="24"/>
                <w:szCs w:val="24"/>
              </w:rPr>
              <w:t>Project 03, cover letter and resume writing, leverages this learning outcome well; for, one to ever be considered a candidate for hire he or she must meet the expectations of a well written resume.</w:t>
            </w:r>
          </w:p>
          <w:p w14:paraId="6EFDBDA2" w14:textId="77777777" w:rsidR="00C31DB3" w:rsidRDefault="00C31DB3" w:rsidP="00BF0233">
            <w:pPr>
              <w:spacing w:after="0"/>
              <w:rPr>
                <w:sz w:val="24"/>
                <w:szCs w:val="24"/>
              </w:rPr>
            </w:pPr>
          </w:p>
          <w:p w14:paraId="35386B57" w14:textId="0BB75C63" w:rsidR="00C31DB3" w:rsidRDefault="00A226C7" w:rsidP="00BF0233">
            <w:pPr>
              <w:spacing w:after="0"/>
              <w:rPr>
                <w:sz w:val="24"/>
                <w:szCs w:val="24"/>
              </w:rPr>
            </w:pPr>
            <w:r>
              <w:rPr>
                <w:sz w:val="24"/>
                <w:szCs w:val="24"/>
              </w:rPr>
              <w:t>A few examples of a good resume</w:t>
            </w:r>
            <w:r w:rsidR="00C31DB3">
              <w:rPr>
                <w:sz w:val="24"/>
                <w:szCs w:val="24"/>
              </w:rPr>
              <w:t>:</w:t>
            </w:r>
          </w:p>
          <w:p w14:paraId="0AC44F86" w14:textId="2C66526B" w:rsidR="00C31DB3" w:rsidRPr="00C31DB3" w:rsidRDefault="00A226C7" w:rsidP="00C31DB3">
            <w:pPr>
              <w:pStyle w:val="ListParagraph"/>
              <w:numPr>
                <w:ilvl w:val="0"/>
                <w:numId w:val="18"/>
              </w:numPr>
              <w:spacing w:after="0"/>
              <w:rPr>
                <w:sz w:val="24"/>
                <w:szCs w:val="24"/>
              </w:rPr>
            </w:pPr>
            <w:r>
              <w:rPr>
                <w:sz w:val="24"/>
                <w:szCs w:val="24"/>
              </w:rPr>
              <w:t>Are v</w:t>
            </w:r>
            <w:r w:rsidR="00C31DB3" w:rsidRPr="00C31DB3">
              <w:rPr>
                <w:sz w:val="24"/>
                <w:szCs w:val="24"/>
              </w:rPr>
              <w:t>oid of first-person subjective statements</w:t>
            </w:r>
            <w:r w:rsidR="00221A12">
              <w:rPr>
                <w:sz w:val="24"/>
                <w:szCs w:val="24"/>
              </w:rPr>
              <w:br/>
            </w:r>
            <w:r w:rsidR="00C31DB3" w:rsidRPr="00C31DB3">
              <w:rPr>
                <w:sz w:val="24"/>
                <w:szCs w:val="24"/>
              </w:rPr>
              <w:t>(no “I” statements)</w:t>
            </w:r>
          </w:p>
          <w:p w14:paraId="2D74BFCE" w14:textId="77777777" w:rsidR="00C31DB3" w:rsidRDefault="00C31DB3" w:rsidP="00C31DB3">
            <w:pPr>
              <w:pStyle w:val="ListParagraph"/>
              <w:numPr>
                <w:ilvl w:val="0"/>
                <w:numId w:val="18"/>
              </w:numPr>
              <w:spacing w:after="0"/>
              <w:rPr>
                <w:sz w:val="24"/>
                <w:szCs w:val="24"/>
              </w:rPr>
            </w:pPr>
            <w:r>
              <w:rPr>
                <w:sz w:val="24"/>
                <w:szCs w:val="24"/>
              </w:rPr>
              <w:t>Do</w:t>
            </w:r>
            <w:r w:rsidRPr="00C31DB3">
              <w:rPr>
                <w:sz w:val="24"/>
                <w:szCs w:val="24"/>
              </w:rPr>
              <w:t xml:space="preserve"> not follow typical English sentence form or subject-verb-object structure</w:t>
            </w:r>
          </w:p>
          <w:p w14:paraId="00F5DCB6" w14:textId="77777777" w:rsidR="00A226C7" w:rsidRDefault="00C31DB3" w:rsidP="00C31DB3">
            <w:pPr>
              <w:pStyle w:val="ListParagraph"/>
              <w:numPr>
                <w:ilvl w:val="0"/>
                <w:numId w:val="18"/>
              </w:numPr>
              <w:spacing w:after="0"/>
              <w:rPr>
                <w:sz w:val="24"/>
                <w:szCs w:val="24"/>
              </w:rPr>
            </w:pPr>
            <w:r>
              <w:rPr>
                <w:sz w:val="24"/>
                <w:szCs w:val="24"/>
              </w:rPr>
              <w:t xml:space="preserve">Can be read in a linear scan top-down within </w:t>
            </w:r>
            <w:r w:rsidR="00A226C7">
              <w:rPr>
                <w:sz w:val="24"/>
                <w:szCs w:val="24"/>
              </w:rPr>
              <w:t>7-10 seconds</w:t>
            </w:r>
          </w:p>
          <w:p w14:paraId="14196C8A" w14:textId="77777777" w:rsidR="00A226C7" w:rsidRDefault="00A226C7" w:rsidP="00A226C7">
            <w:pPr>
              <w:spacing w:after="0"/>
              <w:rPr>
                <w:sz w:val="24"/>
                <w:szCs w:val="24"/>
              </w:rPr>
            </w:pPr>
          </w:p>
          <w:p w14:paraId="48231C39" w14:textId="79B83582" w:rsidR="00A226C7" w:rsidRPr="00A226C7" w:rsidRDefault="00A226C7" w:rsidP="00A226C7">
            <w:pPr>
              <w:spacing w:after="0"/>
              <w:rPr>
                <w:sz w:val="24"/>
                <w:szCs w:val="24"/>
              </w:rPr>
            </w:pPr>
            <w:r>
              <w:rPr>
                <w:sz w:val="24"/>
                <w:szCs w:val="24"/>
              </w:rPr>
              <w:t xml:space="preserve">In following the example above and the ones found in the Sac State’s Job &amp; Internship Handbook may improve one’s chances to be selected as a </w:t>
            </w:r>
            <w:r>
              <w:rPr>
                <w:sz w:val="24"/>
                <w:szCs w:val="24"/>
              </w:rPr>
              <w:lastRenderedPageBreak/>
              <w:t>candidate for an interview phase. Anything outside of the expected form and structure that goes into resume writing can be interpreted as rude and disrespectful of the potential employer.</w:t>
            </w:r>
          </w:p>
        </w:tc>
      </w:tr>
      <w:tr w:rsidR="00BF0233" w14:paraId="5B5006F5" w14:textId="77777777" w:rsidTr="002D25CB">
        <w:tc>
          <w:tcPr>
            <w:tcW w:w="2245" w:type="dxa"/>
          </w:tcPr>
          <w:p w14:paraId="23F5B49D" w14:textId="77777777" w:rsidR="009365E7" w:rsidRPr="009365E7" w:rsidRDefault="009365E7" w:rsidP="009365E7">
            <w:pPr>
              <w:widowControl w:val="0"/>
              <w:tabs>
                <w:tab w:val="left" w:pos="821"/>
              </w:tabs>
              <w:autoSpaceDE w:val="0"/>
              <w:autoSpaceDN w:val="0"/>
              <w:spacing w:before="200" w:after="0" w:line="240" w:lineRule="auto"/>
              <w:ind w:right="299"/>
            </w:pPr>
            <w:r w:rsidRPr="009365E7">
              <w:lastRenderedPageBreak/>
              <w:t>4. Evaluate resources that facilitate effective composition of texts for a specific scholarly or professional community.</w:t>
            </w:r>
          </w:p>
          <w:p w14:paraId="4C6A4CA7" w14:textId="77777777" w:rsidR="00BF0233" w:rsidRDefault="00BF0233" w:rsidP="00BF0233">
            <w:pPr>
              <w:spacing w:after="0"/>
              <w:rPr>
                <w:b/>
                <w:bCs/>
                <w:sz w:val="24"/>
                <w:szCs w:val="24"/>
                <w:u w:val="single"/>
              </w:rPr>
            </w:pPr>
          </w:p>
          <w:p w14:paraId="45AB8DC7" w14:textId="77777777" w:rsidR="009365E7" w:rsidRDefault="009365E7" w:rsidP="00BF0233">
            <w:pPr>
              <w:spacing w:after="0"/>
              <w:rPr>
                <w:b/>
                <w:bCs/>
                <w:sz w:val="24"/>
                <w:szCs w:val="24"/>
                <w:u w:val="single"/>
              </w:rPr>
            </w:pPr>
          </w:p>
          <w:p w14:paraId="5B752B93" w14:textId="77777777" w:rsidR="009365E7" w:rsidRDefault="009365E7" w:rsidP="00BF0233">
            <w:pPr>
              <w:spacing w:after="0"/>
              <w:rPr>
                <w:b/>
                <w:bCs/>
                <w:sz w:val="24"/>
                <w:szCs w:val="24"/>
                <w:u w:val="single"/>
              </w:rPr>
            </w:pPr>
          </w:p>
          <w:p w14:paraId="0D242B50" w14:textId="77777777" w:rsidR="009365E7" w:rsidRDefault="009365E7" w:rsidP="00BF0233">
            <w:pPr>
              <w:spacing w:after="0"/>
              <w:rPr>
                <w:b/>
                <w:bCs/>
                <w:sz w:val="24"/>
                <w:szCs w:val="24"/>
                <w:u w:val="single"/>
              </w:rPr>
            </w:pPr>
          </w:p>
          <w:p w14:paraId="39919975" w14:textId="77777777" w:rsidR="009365E7" w:rsidRDefault="009365E7" w:rsidP="00BF0233">
            <w:pPr>
              <w:spacing w:after="0"/>
              <w:rPr>
                <w:b/>
                <w:bCs/>
                <w:sz w:val="24"/>
                <w:szCs w:val="24"/>
                <w:u w:val="single"/>
              </w:rPr>
            </w:pPr>
          </w:p>
          <w:p w14:paraId="4F940109" w14:textId="77777777" w:rsidR="009365E7" w:rsidRDefault="009365E7" w:rsidP="00BF0233">
            <w:pPr>
              <w:spacing w:after="0"/>
              <w:rPr>
                <w:b/>
                <w:bCs/>
                <w:sz w:val="24"/>
                <w:szCs w:val="24"/>
                <w:u w:val="single"/>
              </w:rPr>
            </w:pPr>
          </w:p>
          <w:p w14:paraId="0D6C296E" w14:textId="77777777" w:rsidR="009365E7" w:rsidRDefault="009365E7" w:rsidP="00BF0233">
            <w:pPr>
              <w:spacing w:after="0"/>
              <w:rPr>
                <w:b/>
                <w:bCs/>
                <w:sz w:val="24"/>
                <w:szCs w:val="24"/>
                <w:u w:val="single"/>
              </w:rPr>
            </w:pPr>
          </w:p>
          <w:p w14:paraId="437E6E65" w14:textId="77777777" w:rsidR="009365E7" w:rsidRDefault="009365E7" w:rsidP="00BF0233">
            <w:pPr>
              <w:spacing w:after="0"/>
              <w:rPr>
                <w:b/>
                <w:bCs/>
                <w:sz w:val="24"/>
                <w:szCs w:val="24"/>
                <w:u w:val="single"/>
              </w:rPr>
            </w:pPr>
          </w:p>
          <w:p w14:paraId="04F448A6" w14:textId="77777777" w:rsidR="009365E7" w:rsidRDefault="009365E7" w:rsidP="00BF0233">
            <w:pPr>
              <w:spacing w:after="0"/>
              <w:rPr>
                <w:b/>
                <w:bCs/>
                <w:sz w:val="24"/>
                <w:szCs w:val="24"/>
                <w:u w:val="single"/>
              </w:rPr>
            </w:pPr>
          </w:p>
          <w:p w14:paraId="00AEB84C" w14:textId="77777777" w:rsidR="009365E7" w:rsidRDefault="009365E7" w:rsidP="00BF0233">
            <w:pPr>
              <w:spacing w:after="0"/>
              <w:rPr>
                <w:b/>
                <w:bCs/>
                <w:sz w:val="24"/>
                <w:szCs w:val="24"/>
                <w:u w:val="single"/>
              </w:rPr>
            </w:pPr>
          </w:p>
          <w:p w14:paraId="5CCEC4BC" w14:textId="49E0F408" w:rsidR="009365E7" w:rsidRDefault="009365E7" w:rsidP="00BF0233">
            <w:pPr>
              <w:spacing w:after="0"/>
              <w:rPr>
                <w:b/>
                <w:bCs/>
                <w:sz w:val="24"/>
                <w:szCs w:val="24"/>
                <w:u w:val="single"/>
              </w:rPr>
            </w:pPr>
          </w:p>
        </w:tc>
        <w:tc>
          <w:tcPr>
            <w:tcW w:w="4140" w:type="dxa"/>
          </w:tcPr>
          <w:p w14:paraId="035E4EF8" w14:textId="744AEAFA" w:rsidR="00BF0233" w:rsidRPr="00221A12" w:rsidRDefault="00221A12" w:rsidP="00BF0233">
            <w:pPr>
              <w:spacing w:after="0"/>
              <w:rPr>
                <w:sz w:val="24"/>
                <w:szCs w:val="24"/>
              </w:rPr>
            </w:pPr>
            <w:r>
              <w:rPr>
                <w:sz w:val="24"/>
                <w:szCs w:val="24"/>
              </w:rPr>
              <w:t>Much like the previous answer for one to identify resources that can facilitate effective composition of text</w:t>
            </w:r>
            <w:r w:rsidR="00BA5CA5">
              <w:rPr>
                <w:sz w:val="24"/>
                <w:szCs w:val="24"/>
              </w:rPr>
              <w:t xml:space="preserve"> the writer must also have the appropriate evaluation of identified resources.</w:t>
            </w:r>
            <w:r w:rsidR="00BA5CA5">
              <w:rPr>
                <w:sz w:val="24"/>
                <w:szCs w:val="24"/>
              </w:rPr>
              <w:br/>
            </w:r>
            <w:r w:rsidR="00BA5CA5">
              <w:rPr>
                <w:sz w:val="24"/>
                <w:szCs w:val="24"/>
              </w:rPr>
              <w:br/>
              <w:t xml:space="preserve">In achieving this learning outcome can help one succeed in college because it’s calls attention to quality and appropriate resource management. </w:t>
            </w:r>
            <w:r w:rsidR="00BA5CA5">
              <w:rPr>
                <w:sz w:val="24"/>
                <w:szCs w:val="24"/>
              </w:rPr>
              <w:br/>
              <w:t>It boils down to this mantra “if everything is important, then nothing is" in weeding out, filtering, and categorizing useful resources makes one’s own source of knowledge stronger and applicable to any given writing effort.</w:t>
            </w:r>
          </w:p>
        </w:tc>
        <w:tc>
          <w:tcPr>
            <w:tcW w:w="4117" w:type="dxa"/>
          </w:tcPr>
          <w:p w14:paraId="54083E6F" w14:textId="1A0BD0FC" w:rsidR="00BF0233" w:rsidRPr="00BA5CA5" w:rsidRDefault="00BA5CA5" w:rsidP="00BF0233">
            <w:pPr>
              <w:spacing w:after="0"/>
              <w:rPr>
                <w:sz w:val="24"/>
                <w:szCs w:val="24"/>
              </w:rPr>
            </w:pPr>
            <w:r>
              <w:rPr>
                <w:sz w:val="24"/>
                <w:szCs w:val="24"/>
              </w:rPr>
              <w:t xml:space="preserve">Again, I would attribute this learning applied in project 3 for very much the same reasons mentioned; in addition, each industry </w:t>
            </w:r>
            <w:proofErr w:type="gramStart"/>
            <w:r>
              <w:rPr>
                <w:sz w:val="24"/>
                <w:szCs w:val="24"/>
              </w:rPr>
              <w:t>have</w:t>
            </w:r>
            <w:proofErr w:type="gramEnd"/>
            <w:r>
              <w:rPr>
                <w:sz w:val="24"/>
                <w:szCs w:val="24"/>
              </w:rPr>
              <w:t xml:space="preserve"> their own expectations and in-tribe jargons, so to tailor a resume corresponding to the appropriate targeted industry makes one’s resume stronger than someone else with an engineering specific oriented resume.</w:t>
            </w:r>
          </w:p>
        </w:tc>
      </w:tr>
    </w:tbl>
    <w:p w14:paraId="6A1D829E" w14:textId="0928CAC2" w:rsidR="00F329BA" w:rsidRDefault="00F329BA" w:rsidP="00346851">
      <w:pPr>
        <w:spacing w:after="0" w:line="240" w:lineRule="auto"/>
        <w:rPr>
          <w:sz w:val="18"/>
          <w:szCs w:val="18"/>
        </w:rPr>
      </w:pPr>
    </w:p>
    <w:tbl>
      <w:tblPr>
        <w:tblStyle w:val="TableGrid"/>
        <w:tblW w:w="0" w:type="auto"/>
        <w:tblLook w:val="04A0" w:firstRow="1" w:lastRow="0" w:firstColumn="1" w:lastColumn="0" w:noHBand="0" w:noVBand="1"/>
      </w:tblPr>
      <w:tblGrid>
        <w:gridCol w:w="2245"/>
        <w:gridCol w:w="4140"/>
        <w:gridCol w:w="4117"/>
      </w:tblGrid>
      <w:tr w:rsidR="00BF0233" w14:paraId="5EEF16F2" w14:textId="77777777" w:rsidTr="002D25CB">
        <w:tc>
          <w:tcPr>
            <w:tcW w:w="2245" w:type="dxa"/>
          </w:tcPr>
          <w:p w14:paraId="68DE560C" w14:textId="2BCF8AA7" w:rsidR="00BF0233" w:rsidRDefault="00BF0233" w:rsidP="00BF0233">
            <w:pPr>
              <w:spacing w:after="0"/>
              <w:rPr>
                <w:sz w:val="24"/>
                <w:szCs w:val="24"/>
              </w:rPr>
            </w:pPr>
            <w:r>
              <w:rPr>
                <w:sz w:val="24"/>
                <w:szCs w:val="24"/>
              </w:rPr>
              <w:t>Learning Outcomes</w:t>
            </w:r>
          </w:p>
        </w:tc>
        <w:tc>
          <w:tcPr>
            <w:tcW w:w="4140" w:type="dxa"/>
          </w:tcPr>
          <w:p w14:paraId="34980339" w14:textId="491C73FB" w:rsidR="00BF0233" w:rsidRPr="00C67E80" w:rsidRDefault="00BF0233" w:rsidP="00BF0233">
            <w:pPr>
              <w:spacing w:after="0"/>
              <w:rPr>
                <w:b/>
                <w:sz w:val="20"/>
                <w:szCs w:val="20"/>
              </w:rPr>
            </w:pPr>
            <w:r>
              <w:rPr>
                <w:b/>
                <w:bCs/>
                <w:sz w:val="20"/>
                <w:szCs w:val="20"/>
              </w:rPr>
              <w:t xml:space="preserve">Why do you think achieving this learning outcome can help you succeed in college? </w:t>
            </w:r>
          </w:p>
        </w:tc>
        <w:tc>
          <w:tcPr>
            <w:tcW w:w="4117" w:type="dxa"/>
          </w:tcPr>
          <w:p w14:paraId="46C06BA9" w14:textId="4F622DA4" w:rsidR="00BF0233" w:rsidRPr="00BF0233" w:rsidRDefault="00BF0233" w:rsidP="00BF0233">
            <w:pPr>
              <w:spacing w:after="0"/>
              <w:rPr>
                <w:b/>
                <w:sz w:val="20"/>
                <w:szCs w:val="20"/>
              </w:rPr>
            </w:pPr>
            <w:r>
              <w:rPr>
                <w:b/>
                <w:sz w:val="20"/>
                <w:szCs w:val="20"/>
              </w:rPr>
              <w:t>Which assignment(s) completed for this course can help you understand and achieve this learning outcome? Why?</w:t>
            </w:r>
          </w:p>
        </w:tc>
      </w:tr>
      <w:tr w:rsidR="00BF0233" w14:paraId="06319CFB" w14:textId="77777777" w:rsidTr="002D25CB">
        <w:tc>
          <w:tcPr>
            <w:tcW w:w="2245" w:type="dxa"/>
          </w:tcPr>
          <w:p w14:paraId="155038FA" w14:textId="512EB21C" w:rsidR="00BF0233" w:rsidRPr="00731025" w:rsidRDefault="00F026BD" w:rsidP="00F026BD">
            <w:pPr>
              <w:spacing w:after="0" w:line="240" w:lineRule="auto"/>
              <w:rPr>
                <w:b/>
                <w:bCs/>
                <w:sz w:val="24"/>
                <w:szCs w:val="24"/>
                <w:u w:val="single"/>
              </w:rPr>
            </w:pPr>
            <w:r w:rsidRPr="00F026BD">
              <w:rPr>
                <w:b/>
                <w:bCs/>
                <w:sz w:val="24"/>
                <w:szCs w:val="24"/>
                <w:u w:val="single"/>
              </w:rPr>
              <w:t>Compose and assess texts written for a specific scholarly or professional community.</w:t>
            </w:r>
          </w:p>
          <w:p w14:paraId="41A69A59" w14:textId="3AD480DB" w:rsidR="00BF0233" w:rsidRDefault="00BF0233" w:rsidP="00BF0233">
            <w:pPr>
              <w:spacing w:after="0"/>
              <w:rPr>
                <w:sz w:val="24"/>
                <w:szCs w:val="24"/>
              </w:rPr>
            </w:pPr>
          </w:p>
          <w:p w14:paraId="51AD2022" w14:textId="77777777" w:rsidR="009365E7" w:rsidRPr="009365E7" w:rsidRDefault="009365E7" w:rsidP="009365E7">
            <w:pPr>
              <w:pStyle w:val="Heading2"/>
              <w:rPr>
                <w:rFonts w:asciiTheme="minorHAnsi" w:hAnsiTheme="minorHAnsi" w:cstheme="minorHAnsi"/>
                <w:b w:val="0"/>
                <w:u w:val="none"/>
              </w:rPr>
            </w:pPr>
            <w:r w:rsidRPr="009365E7">
              <w:rPr>
                <w:rFonts w:asciiTheme="minorHAnsi" w:hAnsiTheme="minorHAnsi" w:cstheme="minorHAnsi"/>
                <w:b w:val="0"/>
                <w:u w:val="none"/>
              </w:rPr>
              <w:t>5. Compose or revise a collection of original texts for a specific scholarly or professional community.</w:t>
            </w:r>
          </w:p>
          <w:p w14:paraId="79C17CA2" w14:textId="0ED7481E" w:rsidR="00BF0233" w:rsidRDefault="00BF0233" w:rsidP="00BF0233"/>
          <w:p w14:paraId="73F664B6" w14:textId="77777777" w:rsidR="00BF0233" w:rsidRPr="008013B5" w:rsidRDefault="00BF0233" w:rsidP="00BF0233"/>
          <w:p w14:paraId="0B965E50" w14:textId="77777777" w:rsidR="00BF0233" w:rsidRDefault="00BF0233" w:rsidP="00BF0233">
            <w:pPr>
              <w:spacing w:after="0"/>
              <w:rPr>
                <w:sz w:val="24"/>
                <w:szCs w:val="24"/>
              </w:rPr>
            </w:pPr>
          </w:p>
          <w:p w14:paraId="22ACD006" w14:textId="77777777" w:rsidR="00BF0233" w:rsidRDefault="00BF0233" w:rsidP="00BF0233">
            <w:pPr>
              <w:spacing w:after="0"/>
              <w:rPr>
                <w:sz w:val="24"/>
                <w:szCs w:val="24"/>
              </w:rPr>
            </w:pPr>
          </w:p>
          <w:p w14:paraId="66518806" w14:textId="77777777" w:rsidR="00BF0233" w:rsidRDefault="00BF0233" w:rsidP="00BF0233">
            <w:pPr>
              <w:spacing w:after="0"/>
              <w:rPr>
                <w:sz w:val="24"/>
                <w:szCs w:val="24"/>
              </w:rPr>
            </w:pPr>
          </w:p>
        </w:tc>
        <w:tc>
          <w:tcPr>
            <w:tcW w:w="4140" w:type="dxa"/>
          </w:tcPr>
          <w:p w14:paraId="2BB9A4DC" w14:textId="77777777" w:rsidR="00BF0233" w:rsidRDefault="00BA5CA5" w:rsidP="00BF0233">
            <w:pPr>
              <w:spacing w:after="0"/>
              <w:rPr>
                <w:sz w:val="24"/>
                <w:szCs w:val="24"/>
              </w:rPr>
            </w:pPr>
            <w:r>
              <w:rPr>
                <w:sz w:val="24"/>
                <w:szCs w:val="24"/>
              </w:rPr>
              <w:lastRenderedPageBreak/>
              <w:t xml:space="preserve">Achieving this learning outcome to compose or revise a collection of original texts for a specific scholarly or professional community can help you succeed in college because it asks </w:t>
            </w:r>
            <w:r w:rsidR="00333294">
              <w:rPr>
                <w:sz w:val="24"/>
                <w:szCs w:val="24"/>
              </w:rPr>
              <w:t>student to step away from the writer mindset, to read the works of another, and then write in collaboration.</w:t>
            </w:r>
          </w:p>
          <w:p w14:paraId="026C2C67" w14:textId="77777777" w:rsidR="00333294" w:rsidRDefault="00333294" w:rsidP="00BF0233">
            <w:pPr>
              <w:spacing w:after="0"/>
              <w:rPr>
                <w:sz w:val="24"/>
                <w:szCs w:val="24"/>
              </w:rPr>
            </w:pPr>
          </w:p>
          <w:p w14:paraId="4BA4176A" w14:textId="273A4474" w:rsidR="00333294" w:rsidRDefault="00333294" w:rsidP="00BF0233">
            <w:pPr>
              <w:spacing w:after="0"/>
              <w:rPr>
                <w:sz w:val="24"/>
                <w:szCs w:val="24"/>
              </w:rPr>
            </w:pPr>
            <w:r>
              <w:rPr>
                <w:sz w:val="24"/>
                <w:szCs w:val="24"/>
              </w:rPr>
              <w:t xml:space="preserve">It is the mutual respect for one-another where we lift-up those around us and grow together.  The reader applies their own critical analysis of text and help mold the author of the original text to write more concise and accurately. To </w:t>
            </w:r>
            <w:r>
              <w:rPr>
                <w:sz w:val="24"/>
                <w:szCs w:val="24"/>
              </w:rPr>
              <w:lastRenderedPageBreak/>
              <w:t>lift them up to a better state than before.</w:t>
            </w:r>
          </w:p>
          <w:p w14:paraId="6A887FE6" w14:textId="77777777" w:rsidR="00333294" w:rsidRDefault="00333294" w:rsidP="00BF0233">
            <w:pPr>
              <w:spacing w:after="0"/>
              <w:rPr>
                <w:sz w:val="24"/>
                <w:szCs w:val="24"/>
              </w:rPr>
            </w:pPr>
          </w:p>
          <w:p w14:paraId="60DC2F6F" w14:textId="7B45AB7F" w:rsidR="00333294" w:rsidRDefault="00333294" w:rsidP="00BF0233">
            <w:pPr>
              <w:spacing w:after="0"/>
              <w:rPr>
                <w:sz w:val="24"/>
                <w:szCs w:val="24"/>
              </w:rPr>
            </w:pPr>
            <w:r>
              <w:rPr>
                <w:sz w:val="24"/>
                <w:szCs w:val="24"/>
              </w:rPr>
              <w:t>It is up to the author of the original text to take on different viewpoint and make the decision to adopt the suggestions or make more concrete his or her ideas and articulate them in a manner where no confusion or misinformation are accidently expressed in his or her own writing.</w:t>
            </w:r>
          </w:p>
        </w:tc>
        <w:tc>
          <w:tcPr>
            <w:tcW w:w="4117" w:type="dxa"/>
          </w:tcPr>
          <w:p w14:paraId="7A14ACAF" w14:textId="3FF37380" w:rsidR="00BF0233" w:rsidRDefault="00333294" w:rsidP="00BF0233">
            <w:pPr>
              <w:spacing w:after="0"/>
              <w:rPr>
                <w:sz w:val="24"/>
                <w:szCs w:val="24"/>
              </w:rPr>
            </w:pPr>
            <w:r>
              <w:rPr>
                <w:sz w:val="24"/>
                <w:szCs w:val="24"/>
              </w:rPr>
              <w:lastRenderedPageBreak/>
              <w:t xml:space="preserve">All assignments where we review draft A and B of projects leverage this learning because we intake a </w:t>
            </w:r>
            <w:proofErr w:type="gramStart"/>
            <w:r>
              <w:rPr>
                <w:sz w:val="24"/>
                <w:szCs w:val="24"/>
              </w:rPr>
              <w:t>peers</w:t>
            </w:r>
            <w:proofErr w:type="gramEnd"/>
            <w:r>
              <w:rPr>
                <w:sz w:val="24"/>
                <w:szCs w:val="24"/>
              </w:rPr>
              <w:t xml:space="preserve"> original work, we (the reviewers) apply critical analysis and comprehension, so to improve the work of our peers by way of catching typos, providing suggestions, calling out arguments that require more support or arguments that don’t follow the author’s conclusion.</w:t>
            </w:r>
          </w:p>
        </w:tc>
      </w:tr>
      <w:tr w:rsidR="00BF0233" w14:paraId="407B2EA8" w14:textId="77777777" w:rsidTr="002D25CB">
        <w:tc>
          <w:tcPr>
            <w:tcW w:w="2245" w:type="dxa"/>
          </w:tcPr>
          <w:p w14:paraId="374E4B38" w14:textId="77777777" w:rsidR="009365E7" w:rsidRPr="009365E7" w:rsidRDefault="009365E7" w:rsidP="009365E7">
            <w:pPr>
              <w:spacing w:after="0" w:line="240" w:lineRule="auto"/>
            </w:pPr>
            <w:r w:rsidRPr="009365E7">
              <w:t>6. Assess the effectiveness of the process that led to the development of a collection of texts composed for a specific scholarly or professional community.</w:t>
            </w:r>
          </w:p>
          <w:p w14:paraId="51A86D13" w14:textId="77777777" w:rsidR="009365E7" w:rsidRPr="009365E7" w:rsidRDefault="009365E7" w:rsidP="009365E7">
            <w:pPr>
              <w:spacing w:after="0"/>
            </w:pPr>
          </w:p>
          <w:p w14:paraId="028F772A" w14:textId="54DB3B75" w:rsidR="00BF0233" w:rsidRDefault="00BF0233" w:rsidP="00BF0233">
            <w:pPr>
              <w:spacing w:after="0"/>
            </w:pPr>
          </w:p>
          <w:p w14:paraId="7984CFFE" w14:textId="772C47F8" w:rsidR="00BF0233" w:rsidRDefault="00BF0233" w:rsidP="00BF0233">
            <w:pPr>
              <w:spacing w:after="0"/>
            </w:pPr>
          </w:p>
          <w:p w14:paraId="78D1E94E" w14:textId="27F04B0D" w:rsidR="00BF0233" w:rsidRDefault="00BF0233" w:rsidP="00BF0233">
            <w:pPr>
              <w:spacing w:after="0"/>
            </w:pPr>
          </w:p>
          <w:p w14:paraId="487BF2FC" w14:textId="56258F67" w:rsidR="00BF0233" w:rsidRDefault="00BF0233" w:rsidP="00BF0233">
            <w:pPr>
              <w:spacing w:after="0"/>
            </w:pPr>
          </w:p>
          <w:p w14:paraId="79FB44CC" w14:textId="77777777" w:rsidR="00BF0233" w:rsidRDefault="00BF0233" w:rsidP="00BF0233">
            <w:pPr>
              <w:spacing w:after="0"/>
            </w:pPr>
          </w:p>
          <w:p w14:paraId="736E12B8" w14:textId="77777777" w:rsidR="00BF0233" w:rsidRDefault="00BF0233" w:rsidP="00BF0233">
            <w:pPr>
              <w:spacing w:after="0"/>
              <w:rPr>
                <w:b/>
                <w:bCs/>
                <w:u w:val="single"/>
              </w:rPr>
            </w:pPr>
          </w:p>
          <w:p w14:paraId="50A4CF12" w14:textId="77777777" w:rsidR="00BF0233" w:rsidRDefault="00BF0233" w:rsidP="00BF0233">
            <w:pPr>
              <w:spacing w:after="0"/>
              <w:rPr>
                <w:b/>
                <w:bCs/>
                <w:u w:val="single"/>
              </w:rPr>
            </w:pPr>
          </w:p>
          <w:p w14:paraId="2D35E440" w14:textId="77777777" w:rsidR="00BF0233" w:rsidRDefault="00BF0233" w:rsidP="00BF0233">
            <w:pPr>
              <w:spacing w:after="0"/>
              <w:rPr>
                <w:b/>
                <w:bCs/>
                <w:u w:val="single"/>
              </w:rPr>
            </w:pPr>
          </w:p>
          <w:p w14:paraId="27546690" w14:textId="77777777" w:rsidR="00BF0233" w:rsidRDefault="00BF0233" w:rsidP="00BF0233">
            <w:pPr>
              <w:spacing w:after="0"/>
              <w:rPr>
                <w:b/>
                <w:bCs/>
                <w:u w:val="single"/>
              </w:rPr>
            </w:pPr>
          </w:p>
          <w:p w14:paraId="587B8F63" w14:textId="77777777" w:rsidR="00BF0233" w:rsidRDefault="00BF0233" w:rsidP="00BF0233">
            <w:pPr>
              <w:spacing w:after="0"/>
              <w:rPr>
                <w:b/>
                <w:bCs/>
                <w:u w:val="single"/>
              </w:rPr>
            </w:pPr>
          </w:p>
          <w:p w14:paraId="77599600" w14:textId="77777777" w:rsidR="00BF0233" w:rsidRDefault="00BF0233" w:rsidP="00BF0233">
            <w:pPr>
              <w:spacing w:after="0"/>
              <w:rPr>
                <w:b/>
                <w:bCs/>
                <w:u w:val="single"/>
              </w:rPr>
            </w:pPr>
          </w:p>
          <w:p w14:paraId="1C4A8C06" w14:textId="77777777" w:rsidR="00BF0233" w:rsidRDefault="00BF0233" w:rsidP="00BF0233">
            <w:pPr>
              <w:spacing w:after="0"/>
              <w:rPr>
                <w:b/>
                <w:bCs/>
                <w:u w:val="single"/>
              </w:rPr>
            </w:pPr>
          </w:p>
          <w:p w14:paraId="2C70761D" w14:textId="72EA8A8F" w:rsidR="00BF0233" w:rsidRDefault="00BF0233" w:rsidP="00BF0233">
            <w:pPr>
              <w:spacing w:after="0"/>
              <w:rPr>
                <w:b/>
                <w:bCs/>
                <w:sz w:val="24"/>
                <w:szCs w:val="24"/>
                <w:u w:val="single"/>
              </w:rPr>
            </w:pPr>
          </w:p>
        </w:tc>
        <w:tc>
          <w:tcPr>
            <w:tcW w:w="4140" w:type="dxa"/>
          </w:tcPr>
          <w:p w14:paraId="3F785155" w14:textId="77777777" w:rsidR="00724A6F" w:rsidRDefault="00724A6F" w:rsidP="00BF0233">
            <w:pPr>
              <w:spacing w:after="0"/>
              <w:rPr>
                <w:sz w:val="24"/>
                <w:szCs w:val="24"/>
              </w:rPr>
            </w:pPr>
            <w:r>
              <w:rPr>
                <w:sz w:val="24"/>
                <w:szCs w:val="24"/>
              </w:rPr>
              <w:t xml:space="preserve">In achieving this learning to assess the effectiveness of the process that led to the development of a collection of texts composed for a specific scholarly or professional community </w:t>
            </w:r>
            <w:r w:rsidR="00E54AA3">
              <w:rPr>
                <w:sz w:val="24"/>
                <w:szCs w:val="24"/>
              </w:rPr>
              <w:t xml:space="preserve">can help you succeed in college by </w:t>
            </w:r>
            <w:r w:rsidR="006021F6">
              <w:rPr>
                <w:sz w:val="24"/>
                <w:szCs w:val="24"/>
              </w:rPr>
              <w:t>leveraging writing process/strategies you are most comfortable with means that one does not have to re-invent the wheel when tackling given any given topics.</w:t>
            </w:r>
          </w:p>
          <w:p w14:paraId="55E2F3B3" w14:textId="77777777" w:rsidR="006021F6" w:rsidRDefault="006021F6" w:rsidP="00BF0233">
            <w:pPr>
              <w:spacing w:after="0"/>
              <w:rPr>
                <w:sz w:val="24"/>
                <w:szCs w:val="24"/>
              </w:rPr>
            </w:pPr>
          </w:p>
          <w:p w14:paraId="71700EB9" w14:textId="339BDD98" w:rsidR="006021F6" w:rsidRPr="00724A6F" w:rsidRDefault="006021F6" w:rsidP="00BF0233">
            <w:pPr>
              <w:spacing w:after="0"/>
              <w:rPr>
                <w:sz w:val="24"/>
                <w:szCs w:val="24"/>
              </w:rPr>
            </w:pPr>
            <w:r>
              <w:rPr>
                <w:sz w:val="24"/>
                <w:szCs w:val="24"/>
              </w:rPr>
              <w:t>In having a main development strategy, as well as intermittently practicing and exploring others, are tools for the writer to be dynamic and adjust according to target audiences, appeal, tones, mood, and/or genre of writing.</w:t>
            </w:r>
          </w:p>
        </w:tc>
        <w:tc>
          <w:tcPr>
            <w:tcW w:w="4117" w:type="dxa"/>
          </w:tcPr>
          <w:p w14:paraId="2EDCA482" w14:textId="07CACA0E" w:rsidR="00BF0233" w:rsidRDefault="006021F6" w:rsidP="00BF0233">
            <w:pPr>
              <w:spacing w:after="0"/>
              <w:rPr>
                <w:sz w:val="24"/>
                <w:szCs w:val="24"/>
              </w:rPr>
            </w:pPr>
            <w:r>
              <w:rPr>
                <w:sz w:val="24"/>
                <w:szCs w:val="24"/>
              </w:rPr>
              <w:t xml:space="preserve">All assignments that involve reading. I use the </w:t>
            </w:r>
            <w:r w:rsidRPr="006021F6">
              <w:rPr>
                <w:sz w:val="24"/>
                <w:szCs w:val="24"/>
              </w:rPr>
              <w:t>Zettelkasten</w:t>
            </w:r>
            <w:r>
              <w:rPr>
                <w:sz w:val="24"/>
                <w:szCs w:val="24"/>
              </w:rPr>
              <w:t xml:space="preserve"> process to tackle all writing efforts. </w:t>
            </w:r>
            <w:r w:rsidRPr="006021F6">
              <w:rPr>
                <w:sz w:val="24"/>
                <w:szCs w:val="24"/>
              </w:rPr>
              <w:t>Zettelkasten</w:t>
            </w:r>
            <w:r>
              <w:rPr>
                <w:sz w:val="24"/>
                <w:szCs w:val="24"/>
              </w:rPr>
              <w:t xml:space="preserve"> is a process of not taking where notes </w:t>
            </w:r>
            <w:proofErr w:type="gramStart"/>
            <w:r>
              <w:rPr>
                <w:sz w:val="24"/>
                <w:szCs w:val="24"/>
              </w:rPr>
              <w:t>is</w:t>
            </w:r>
            <w:proofErr w:type="gramEnd"/>
            <w:r>
              <w:rPr>
                <w:sz w:val="24"/>
                <w:szCs w:val="24"/>
              </w:rPr>
              <w:t xml:space="preserve"> not saved in pre-defined folders, but are linked with related topics. The point is to take your readings, make atomic notes (notes that can stand on their own), extract your own understanding, and link them to ideas or notes you’ve taken in past.</w:t>
            </w:r>
          </w:p>
          <w:p w14:paraId="4EC88254" w14:textId="77777777" w:rsidR="006021F6" w:rsidRDefault="006021F6" w:rsidP="00BF0233">
            <w:pPr>
              <w:spacing w:after="0"/>
              <w:rPr>
                <w:sz w:val="24"/>
                <w:szCs w:val="24"/>
              </w:rPr>
            </w:pPr>
          </w:p>
          <w:p w14:paraId="7F764288" w14:textId="77777777" w:rsidR="006021F6" w:rsidRDefault="006021F6" w:rsidP="00BF0233">
            <w:pPr>
              <w:spacing w:after="0"/>
              <w:rPr>
                <w:sz w:val="24"/>
                <w:szCs w:val="24"/>
              </w:rPr>
            </w:pPr>
            <w:r>
              <w:rPr>
                <w:sz w:val="24"/>
                <w:szCs w:val="24"/>
              </w:rPr>
              <w:t>If notes were in pre-defined folders like “biology” and “electricity” one is blocked from viewing notes that encompass the relation that is the study of “bio-electricity”.</w:t>
            </w:r>
          </w:p>
          <w:p w14:paraId="0ADF65C4" w14:textId="77777777" w:rsidR="006021F6" w:rsidRDefault="006021F6" w:rsidP="00BF0233">
            <w:pPr>
              <w:spacing w:after="0"/>
              <w:rPr>
                <w:sz w:val="24"/>
                <w:szCs w:val="24"/>
              </w:rPr>
            </w:pPr>
          </w:p>
          <w:p w14:paraId="72F1C764" w14:textId="605E99FA" w:rsidR="006021F6" w:rsidRPr="006021F6" w:rsidRDefault="006021F6" w:rsidP="00BF0233">
            <w:pPr>
              <w:spacing w:after="0"/>
              <w:rPr>
                <w:sz w:val="24"/>
                <w:szCs w:val="24"/>
              </w:rPr>
            </w:pPr>
            <w:r>
              <w:rPr>
                <w:sz w:val="24"/>
                <w:szCs w:val="24"/>
              </w:rPr>
              <w:t>A particular assignment that I use to leverage this learning</w:t>
            </w:r>
            <w:r w:rsidR="00047E67">
              <w:rPr>
                <w:sz w:val="24"/>
                <w:szCs w:val="24"/>
              </w:rPr>
              <w:t xml:space="preserve"> and process was with project 1 (the proposal paper).  I read and reviewed the respective source material, extracted core ideas, and let the structure and arguments naturally form from the notes and highlights made.</w:t>
            </w:r>
          </w:p>
        </w:tc>
      </w:tr>
    </w:tbl>
    <w:p w14:paraId="1019AC42" w14:textId="77777777" w:rsidR="00C12495" w:rsidRPr="00F329BA" w:rsidRDefault="00C12495" w:rsidP="00CD4B42">
      <w:pPr>
        <w:spacing w:after="0" w:line="240" w:lineRule="auto"/>
        <w:rPr>
          <w:sz w:val="28"/>
          <w:szCs w:val="28"/>
        </w:rPr>
      </w:pPr>
    </w:p>
    <w:sectPr w:rsidR="00C12495" w:rsidRPr="00F329BA" w:rsidSect="009E6237">
      <w:headerReference w:type="even" r:id="rId8"/>
      <w:headerReference w:type="default" r:id="rId9"/>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542C" w14:textId="77777777" w:rsidR="00A4465B" w:rsidRDefault="00A4465B" w:rsidP="00CD4B42">
      <w:pPr>
        <w:spacing w:after="0" w:line="240" w:lineRule="auto"/>
      </w:pPr>
      <w:r>
        <w:separator/>
      </w:r>
    </w:p>
  </w:endnote>
  <w:endnote w:type="continuationSeparator" w:id="0">
    <w:p w14:paraId="2AB7A34A" w14:textId="77777777" w:rsidR="00A4465B" w:rsidRDefault="00A4465B" w:rsidP="00CD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F1C7" w14:textId="77777777" w:rsidR="00A4465B" w:rsidRDefault="00A4465B" w:rsidP="00CD4B42">
      <w:pPr>
        <w:spacing w:after="0" w:line="240" w:lineRule="auto"/>
      </w:pPr>
      <w:r>
        <w:separator/>
      </w:r>
    </w:p>
  </w:footnote>
  <w:footnote w:type="continuationSeparator" w:id="0">
    <w:p w14:paraId="3742AC79" w14:textId="77777777" w:rsidR="00A4465B" w:rsidRDefault="00A4465B" w:rsidP="00CD4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3512343"/>
      <w:docPartObj>
        <w:docPartGallery w:val="Page Numbers (Top of Page)"/>
        <w:docPartUnique/>
      </w:docPartObj>
    </w:sdtPr>
    <w:sdtContent>
      <w:p w14:paraId="72311700" w14:textId="6B4577CB" w:rsidR="00CD4B42" w:rsidRDefault="00CD4B42" w:rsidP="00F85D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0F843" w14:textId="77777777" w:rsidR="00CD4B42" w:rsidRDefault="00CD4B42" w:rsidP="00CD4B4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2552253"/>
      <w:docPartObj>
        <w:docPartGallery w:val="Page Numbers (Top of Page)"/>
        <w:docPartUnique/>
      </w:docPartObj>
    </w:sdtPr>
    <w:sdtContent>
      <w:p w14:paraId="2A40AA75" w14:textId="77F99E3D" w:rsidR="00CD4B42" w:rsidRDefault="00CD4B42" w:rsidP="00F85D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4C96C4" w14:textId="77777777" w:rsidR="00CD4B42" w:rsidRDefault="00CD4B42" w:rsidP="00CD4B4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7DF"/>
    <w:multiLevelType w:val="hybridMultilevel"/>
    <w:tmpl w:val="FA7E6488"/>
    <w:lvl w:ilvl="0" w:tplc="31BA3B6E">
      <w:start w:val="1"/>
      <w:numFmt w:val="decimal"/>
      <w:lvlText w:val="%1."/>
      <w:lvlJc w:val="left"/>
      <w:pPr>
        <w:ind w:left="463" w:hanging="359"/>
      </w:pPr>
      <w:rPr>
        <w:rFonts w:ascii="Arial" w:eastAsia="Arial" w:hAnsi="Arial" w:cs="Arial" w:hint="default"/>
        <w:b/>
        <w:bCs/>
        <w:spacing w:val="-1"/>
        <w:w w:val="100"/>
        <w:sz w:val="22"/>
        <w:szCs w:val="22"/>
      </w:rPr>
    </w:lvl>
    <w:lvl w:ilvl="1" w:tplc="7700BF7C">
      <w:start w:val="1"/>
      <w:numFmt w:val="lowerLetter"/>
      <w:lvlText w:val="%2."/>
      <w:lvlJc w:val="left"/>
      <w:pPr>
        <w:ind w:left="1205" w:hanging="641"/>
      </w:pPr>
      <w:rPr>
        <w:rFonts w:ascii="Arial" w:eastAsia="Arial" w:hAnsi="Arial" w:cs="Arial" w:hint="default"/>
        <w:b/>
        <w:bCs/>
        <w:spacing w:val="-1"/>
        <w:w w:val="100"/>
        <w:sz w:val="22"/>
        <w:szCs w:val="22"/>
      </w:rPr>
    </w:lvl>
    <w:lvl w:ilvl="2" w:tplc="99A03152">
      <w:numFmt w:val="bullet"/>
      <w:lvlText w:val="•"/>
      <w:lvlJc w:val="left"/>
      <w:pPr>
        <w:ind w:left="2208" w:hanging="641"/>
      </w:pPr>
      <w:rPr>
        <w:rFonts w:hint="default"/>
      </w:rPr>
    </w:lvl>
    <w:lvl w:ilvl="3" w:tplc="92FA06B4">
      <w:numFmt w:val="bullet"/>
      <w:lvlText w:val="•"/>
      <w:lvlJc w:val="left"/>
      <w:pPr>
        <w:ind w:left="3217" w:hanging="641"/>
      </w:pPr>
      <w:rPr>
        <w:rFonts w:hint="default"/>
      </w:rPr>
    </w:lvl>
    <w:lvl w:ilvl="4" w:tplc="A39E5794">
      <w:numFmt w:val="bullet"/>
      <w:lvlText w:val="•"/>
      <w:lvlJc w:val="left"/>
      <w:pPr>
        <w:ind w:left="4226" w:hanging="641"/>
      </w:pPr>
      <w:rPr>
        <w:rFonts w:hint="default"/>
      </w:rPr>
    </w:lvl>
    <w:lvl w:ilvl="5" w:tplc="21C4AECA">
      <w:numFmt w:val="bullet"/>
      <w:lvlText w:val="•"/>
      <w:lvlJc w:val="left"/>
      <w:pPr>
        <w:ind w:left="5235" w:hanging="641"/>
      </w:pPr>
      <w:rPr>
        <w:rFonts w:hint="default"/>
      </w:rPr>
    </w:lvl>
    <w:lvl w:ilvl="6" w:tplc="20CC7BC2">
      <w:numFmt w:val="bullet"/>
      <w:lvlText w:val="•"/>
      <w:lvlJc w:val="left"/>
      <w:pPr>
        <w:ind w:left="6244" w:hanging="641"/>
      </w:pPr>
      <w:rPr>
        <w:rFonts w:hint="default"/>
      </w:rPr>
    </w:lvl>
    <w:lvl w:ilvl="7" w:tplc="6630A072">
      <w:numFmt w:val="bullet"/>
      <w:lvlText w:val="•"/>
      <w:lvlJc w:val="left"/>
      <w:pPr>
        <w:ind w:left="7253" w:hanging="641"/>
      </w:pPr>
      <w:rPr>
        <w:rFonts w:hint="default"/>
      </w:rPr>
    </w:lvl>
    <w:lvl w:ilvl="8" w:tplc="B8AE87C6">
      <w:numFmt w:val="bullet"/>
      <w:lvlText w:val="•"/>
      <w:lvlJc w:val="left"/>
      <w:pPr>
        <w:ind w:left="8262" w:hanging="641"/>
      </w:pPr>
      <w:rPr>
        <w:rFonts w:hint="default"/>
      </w:rPr>
    </w:lvl>
  </w:abstractNum>
  <w:abstractNum w:abstractNumId="1" w15:restartNumberingAfterBreak="0">
    <w:nsid w:val="02937A65"/>
    <w:multiLevelType w:val="hybridMultilevel"/>
    <w:tmpl w:val="88A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0687D"/>
    <w:multiLevelType w:val="hybridMultilevel"/>
    <w:tmpl w:val="2D7E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23F2D"/>
    <w:multiLevelType w:val="hybridMultilevel"/>
    <w:tmpl w:val="E13E82A4"/>
    <w:lvl w:ilvl="0" w:tplc="585C589C">
      <w:start w:val="1"/>
      <w:numFmt w:val="decimal"/>
      <w:lvlText w:val="%1."/>
      <w:lvlJc w:val="left"/>
      <w:pPr>
        <w:ind w:left="460" w:hanging="361"/>
      </w:pPr>
      <w:rPr>
        <w:rFonts w:ascii="Arial" w:eastAsia="Arial" w:hAnsi="Arial" w:cs="Arial" w:hint="default"/>
        <w:b/>
        <w:bCs/>
        <w:spacing w:val="-3"/>
        <w:w w:val="100"/>
        <w:sz w:val="24"/>
        <w:szCs w:val="24"/>
      </w:rPr>
    </w:lvl>
    <w:lvl w:ilvl="1" w:tplc="D12C1ED8">
      <w:start w:val="1"/>
      <w:numFmt w:val="lowerLetter"/>
      <w:lvlText w:val="%2."/>
      <w:lvlJc w:val="left"/>
      <w:pPr>
        <w:ind w:left="880" w:hanging="360"/>
      </w:pPr>
      <w:rPr>
        <w:rFonts w:ascii="Arial" w:eastAsia="Arial" w:hAnsi="Arial" w:cs="Arial" w:hint="default"/>
        <w:spacing w:val="-4"/>
        <w:w w:val="100"/>
        <w:sz w:val="24"/>
        <w:szCs w:val="24"/>
      </w:rPr>
    </w:lvl>
    <w:lvl w:ilvl="2" w:tplc="98104DE6">
      <w:numFmt w:val="bullet"/>
      <w:lvlText w:val="●"/>
      <w:lvlJc w:val="left"/>
      <w:pPr>
        <w:ind w:left="1540" w:hanging="360"/>
      </w:pPr>
      <w:rPr>
        <w:rFonts w:ascii="Arial" w:eastAsia="Arial" w:hAnsi="Arial" w:cs="Arial" w:hint="default"/>
        <w:w w:val="100"/>
        <w:sz w:val="22"/>
        <w:szCs w:val="22"/>
      </w:rPr>
    </w:lvl>
    <w:lvl w:ilvl="3" w:tplc="0582A206">
      <w:numFmt w:val="bullet"/>
      <w:lvlText w:val="•"/>
      <w:lvlJc w:val="left"/>
      <w:pPr>
        <w:ind w:left="2595" w:hanging="360"/>
      </w:pPr>
      <w:rPr>
        <w:rFonts w:hint="default"/>
      </w:rPr>
    </w:lvl>
    <w:lvl w:ilvl="4" w:tplc="5D202F52">
      <w:numFmt w:val="bullet"/>
      <w:lvlText w:val="•"/>
      <w:lvlJc w:val="left"/>
      <w:pPr>
        <w:ind w:left="3650" w:hanging="360"/>
      </w:pPr>
      <w:rPr>
        <w:rFonts w:hint="default"/>
      </w:rPr>
    </w:lvl>
    <w:lvl w:ilvl="5" w:tplc="DACC8690">
      <w:numFmt w:val="bullet"/>
      <w:lvlText w:val="•"/>
      <w:lvlJc w:val="left"/>
      <w:pPr>
        <w:ind w:left="4705" w:hanging="360"/>
      </w:pPr>
      <w:rPr>
        <w:rFonts w:hint="default"/>
      </w:rPr>
    </w:lvl>
    <w:lvl w:ilvl="6" w:tplc="B3740160">
      <w:numFmt w:val="bullet"/>
      <w:lvlText w:val="•"/>
      <w:lvlJc w:val="left"/>
      <w:pPr>
        <w:ind w:left="5760" w:hanging="360"/>
      </w:pPr>
      <w:rPr>
        <w:rFonts w:hint="default"/>
      </w:rPr>
    </w:lvl>
    <w:lvl w:ilvl="7" w:tplc="FA789630">
      <w:numFmt w:val="bullet"/>
      <w:lvlText w:val="•"/>
      <w:lvlJc w:val="left"/>
      <w:pPr>
        <w:ind w:left="6815" w:hanging="360"/>
      </w:pPr>
      <w:rPr>
        <w:rFonts w:hint="default"/>
      </w:rPr>
    </w:lvl>
    <w:lvl w:ilvl="8" w:tplc="151C4888">
      <w:numFmt w:val="bullet"/>
      <w:lvlText w:val="•"/>
      <w:lvlJc w:val="left"/>
      <w:pPr>
        <w:ind w:left="7870" w:hanging="360"/>
      </w:pPr>
      <w:rPr>
        <w:rFonts w:hint="default"/>
      </w:rPr>
    </w:lvl>
  </w:abstractNum>
  <w:abstractNum w:abstractNumId="4" w15:restartNumberingAfterBreak="0">
    <w:nsid w:val="087A5FDF"/>
    <w:multiLevelType w:val="hybridMultilevel"/>
    <w:tmpl w:val="8A2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B1C9C"/>
    <w:multiLevelType w:val="hybridMultilevel"/>
    <w:tmpl w:val="794E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C7875"/>
    <w:multiLevelType w:val="hybridMultilevel"/>
    <w:tmpl w:val="B1105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37F6B"/>
    <w:multiLevelType w:val="hybridMultilevel"/>
    <w:tmpl w:val="F8E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1155F"/>
    <w:multiLevelType w:val="hybridMultilevel"/>
    <w:tmpl w:val="45BC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033A"/>
    <w:multiLevelType w:val="hybridMultilevel"/>
    <w:tmpl w:val="F604A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0B6669"/>
    <w:multiLevelType w:val="hybridMultilevel"/>
    <w:tmpl w:val="12C4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763DF"/>
    <w:multiLevelType w:val="hybridMultilevel"/>
    <w:tmpl w:val="6EDEC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102FE"/>
    <w:multiLevelType w:val="hybridMultilevel"/>
    <w:tmpl w:val="16F8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C2849"/>
    <w:multiLevelType w:val="hybridMultilevel"/>
    <w:tmpl w:val="61D2124A"/>
    <w:lvl w:ilvl="0" w:tplc="1CF2D0D8">
      <w:start w:val="1"/>
      <w:numFmt w:val="decimal"/>
      <w:lvlText w:val="%1."/>
      <w:lvlJc w:val="left"/>
      <w:pPr>
        <w:ind w:left="460" w:hanging="360"/>
      </w:pPr>
      <w:rPr>
        <w:rFonts w:ascii="Arial" w:eastAsia="Arial" w:hAnsi="Arial" w:cs="Arial" w:hint="default"/>
        <w:spacing w:val="-1"/>
        <w:w w:val="99"/>
        <w:sz w:val="20"/>
        <w:szCs w:val="20"/>
      </w:rPr>
    </w:lvl>
    <w:lvl w:ilvl="1" w:tplc="836ADB8E">
      <w:numFmt w:val="bullet"/>
      <w:lvlText w:val="•"/>
      <w:lvlJc w:val="left"/>
      <w:pPr>
        <w:ind w:left="1436" w:hanging="360"/>
      </w:pPr>
      <w:rPr>
        <w:rFonts w:hint="default"/>
      </w:rPr>
    </w:lvl>
    <w:lvl w:ilvl="2" w:tplc="8C807B34">
      <w:numFmt w:val="bullet"/>
      <w:lvlText w:val="•"/>
      <w:lvlJc w:val="left"/>
      <w:pPr>
        <w:ind w:left="2412" w:hanging="360"/>
      </w:pPr>
      <w:rPr>
        <w:rFonts w:hint="default"/>
      </w:rPr>
    </w:lvl>
    <w:lvl w:ilvl="3" w:tplc="1A548D9E">
      <w:numFmt w:val="bullet"/>
      <w:lvlText w:val="•"/>
      <w:lvlJc w:val="left"/>
      <w:pPr>
        <w:ind w:left="3388" w:hanging="360"/>
      </w:pPr>
      <w:rPr>
        <w:rFonts w:hint="default"/>
      </w:rPr>
    </w:lvl>
    <w:lvl w:ilvl="4" w:tplc="8AD80C2E">
      <w:numFmt w:val="bullet"/>
      <w:lvlText w:val="•"/>
      <w:lvlJc w:val="left"/>
      <w:pPr>
        <w:ind w:left="4364" w:hanging="360"/>
      </w:pPr>
      <w:rPr>
        <w:rFonts w:hint="default"/>
      </w:rPr>
    </w:lvl>
    <w:lvl w:ilvl="5" w:tplc="A5287B10">
      <w:numFmt w:val="bullet"/>
      <w:lvlText w:val="•"/>
      <w:lvlJc w:val="left"/>
      <w:pPr>
        <w:ind w:left="5340" w:hanging="360"/>
      </w:pPr>
      <w:rPr>
        <w:rFonts w:hint="default"/>
      </w:rPr>
    </w:lvl>
    <w:lvl w:ilvl="6" w:tplc="81844498">
      <w:numFmt w:val="bullet"/>
      <w:lvlText w:val="•"/>
      <w:lvlJc w:val="left"/>
      <w:pPr>
        <w:ind w:left="6316" w:hanging="360"/>
      </w:pPr>
      <w:rPr>
        <w:rFonts w:hint="default"/>
      </w:rPr>
    </w:lvl>
    <w:lvl w:ilvl="7" w:tplc="E1D42F18">
      <w:numFmt w:val="bullet"/>
      <w:lvlText w:val="•"/>
      <w:lvlJc w:val="left"/>
      <w:pPr>
        <w:ind w:left="7292" w:hanging="360"/>
      </w:pPr>
      <w:rPr>
        <w:rFonts w:hint="default"/>
      </w:rPr>
    </w:lvl>
    <w:lvl w:ilvl="8" w:tplc="FD2ABC14">
      <w:numFmt w:val="bullet"/>
      <w:lvlText w:val="•"/>
      <w:lvlJc w:val="left"/>
      <w:pPr>
        <w:ind w:left="8268" w:hanging="360"/>
      </w:pPr>
      <w:rPr>
        <w:rFonts w:hint="default"/>
      </w:rPr>
    </w:lvl>
  </w:abstractNum>
  <w:abstractNum w:abstractNumId="14" w15:restartNumberingAfterBreak="0">
    <w:nsid w:val="60BE28AC"/>
    <w:multiLevelType w:val="hybridMultilevel"/>
    <w:tmpl w:val="13C4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977C0"/>
    <w:multiLevelType w:val="hybridMultilevel"/>
    <w:tmpl w:val="B942B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57220EF"/>
    <w:multiLevelType w:val="hybridMultilevel"/>
    <w:tmpl w:val="3508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B2707"/>
    <w:multiLevelType w:val="hybridMultilevel"/>
    <w:tmpl w:val="DF90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010631">
    <w:abstractNumId w:val="10"/>
  </w:num>
  <w:num w:numId="2" w16cid:durableId="465976164">
    <w:abstractNumId w:val="14"/>
  </w:num>
  <w:num w:numId="3" w16cid:durableId="341250248">
    <w:abstractNumId w:val="1"/>
  </w:num>
  <w:num w:numId="4" w16cid:durableId="798377338">
    <w:abstractNumId w:val="15"/>
  </w:num>
  <w:num w:numId="5" w16cid:durableId="1430929564">
    <w:abstractNumId w:val="9"/>
  </w:num>
  <w:num w:numId="6" w16cid:durableId="43333931">
    <w:abstractNumId w:val="5"/>
  </w:num>
  <w:num w:numId="7" w16cid:durableId="1097365884">
    <w:abstractNumId w:val="16"/>
  </w:num>
  <w:num w:numId="8" w16cid:durableId="967512868">
    <w:abstractNumId w:val="7"/>
  </w:num>
  <w:num w:numId="9" w16cid:durableId="1843423604">
    <w:abstractNumId w:val="4"/>
  </w:num>
  <w:num w:numId="10" w16cid:durableId="948125667">
    <w:abstractNumId w:val="8"/>
  </w:num>
  <w:num w:numId="11" w16cid:durableId="1330866357">
    <w:abstractNumId w:val="12"/>
  </w:num>
  <w:num w:numId="12" w16cid:durableId="1226407185">
    <w:abstractNumId w:val="17"/>
  </w:num>
  <w:num w:numId="13" w16cid:durableId="864557290">
    <w:abstractNumId w:val="3"/>
  </w:num>
  <w:num w:numId="14" w16cid:durableId="1946689975">
    <w:abstractNumId w:val="0"/>
  </w:num>
  <w:num w:numId="15" w16cid:durableId="1216817136">
    <w:abstractNumId w:val="6"/>
  </w:num>
  <w:num w:numId="16" w16cid:durableId="1677659006">
    <w:abstractNumId w:val="13"/>
  </w:num>
  <w:num w:numId="17" w16cid:durableId="264581668">
    <w:abstractNumId w:val="11"/>
  </w:num>
  <w:num w:numId="18" w16cid:durableId="947348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7F"/>
    <w:rsid w:val="00015AB3"/>
    <w:rsid w:val="000356BA"/>
    <w:rsid w:val="00043460"/>
    <w:rsid w:val="00047E67"/>
    <w:rsid w:val="00055D3F"/>
    <w:rsid w:val="00060EAD"/>
    <w:rsid w:val="00060F23"/>
    <w:rsid w:val="00063D19"/>
    <w:rsid w:val="000737EC"/>
    <w:rsid w:val="000749B8"/>
    <w:rsid w:val="00085CF3"/>
    <w:rsid w:val="00090E5D"/>
    <w:rsid w:val="000A03A9"/>
    <w:rsid w:val="000B3237"/>
    <w:rsid w:val="000B6234"/>
    <w:rsid w:val="000D498F"/>
    <w:rsid w:val="000F3F94"/>
    <w:rsid w:val="000F6F4E"/>
    <w:rsid w:val="00122D06"/>
    <w:rsid w:val="00122DD2"/>
    <w:rsid w:val="00153586"/>
    <w:rsid w:val="00177CB4"/>
    <w:rsid w:val="001B0B44"/>
    <w:rsid w:val="001D03CD"/>
    <w:rsid w:val="001D4ECF"/>
    <w:rsid w:val="001D6E36"/>
    <w:rsid w:val="001F130C"/>
    <w:rsid w:val="0020611F"/>
    <w:rsid w:val="00210C7D"/>
    <w:rsid w:val="00216E82"/>
    <w:rsid w:val="00221A12"/>
    <w:rsid w:val="002257CB"/>
    <w:rsid w:val="00245010"/>
    <w:rsid w:val="00246710"/>
    <w:rsid w:val="0028171C"/>
    <w:rsid w:val="00290DCC"/>
    <w:rsid w:val="002C71F1"/>
    <w:rsid w:val="002E36BB"/>
    <w:rsid w:val="002E7D19"/>
    <w:rsid w:val="002F7086"/>
    <w:rsid w:val="0030720F"/>
    <w:rsid w:val="0031011B"/>
    <w:rsid w:val="003133C7"/>
    <w:rsid w:val="00326453"/>
    <w:rsid w:val="00332ABE"/>
    <w:rsid w:val="00333294"/>
    <w:rsid w:val="00346851"/>
    <w:rsid w:val="00380B27"/>
    <w:rsid w:val="00395736"/>
    <w:rsid w:val="003C478B"/>
    <w:rsid w:val="003C76C2"/>
    <w:rsid w:val="003D76A7"/>
    <w:rsid w:val="003E0B3B"/>
    <w:rsid w:val="00401BC6"/>
    <w:rsid w:val="004071AD"/>
    <w:rsid w:val="00433BEB"/>
    <w:rsid w:val="00451B04"/>
    <w:rsid w:val="00463D8C"/>
    <w:rsid w:val="00485EC1"/>
    <w:rsid w:val="004C0ACD"/>
    <w:rsid w:val="004C0DCA"/>
    <w:rsid w:val="004C2BC8"/>
    <w:rsid w:val="004F3748"/>
    <w:rsid w:val="00516A9E"/>
    <w:rsid w:val="005552AC"/>
    <w:rsid w:val="005607EA"/>
    <w:rsid w:val="005647D7"/>
    <w:rsid w:val="0056587F"/>
    <w:rsid w:val="00577948"/>
    <w:rsid w:val="005878B2"/>
    <w:rsid w:val="00590830"/>
    <w:rsid w:val="00596688"/>
    <w:rsid w:val="005B4D9C"/>
    <w:rsid w:val="005B6A0A"/>
    <w:rsid w:val="005C7A21"/>
    <w:rsid w:val="005E2DA4"/>
    <w:rsid w:val="005E4222"/>
    <w:rsid w:val="005E7D2E"/>
    <w:rsid w:val="005F598A"/>
    <w:rsid w:val="006021F6"/>
    <w:rsid w:val="00612553"/>
    <w:rsid w:val="00621A11"/>
    <w:rsid w:val="00622124"/>
    <w:rsid w:val="00622E80"/>
    <w:rsid w:val="00636EA6"/>
    <w:rsid w:val="00640F2D"/>
    <w:rsid w:val="0065058F"/>
    <w:rsid w:val="0066072E"/>
    <w:rsid w:val="00664315"/>
    <w:rsid w:val="006838AB"/>
    <w:rsid w:val="00694EDB"/>
    <w:rsid w:val="006B1CAE"/>
    <w:rsid w:val="006B6D87"/>
    <w:rsid w:val="006C113A"/>
    <w:rsid w:val="006D30C3"/>
    <w:rsid w:val="006D7249"/>
    <w:rsid w:val="006F2222"/>
    <w:rsid w:val="00716162"/>
    <w:rsid w:val="00724A6F"/>
    <w:rsid w:val="00725459"/>
    <w:rsid w:val="00726410"/>
    <w:rsid w:val="00731025"/>
    <w:rsid w:val="00732D5B"/>
    <w:rsid w:val="00740C3C"/>
    <w:rsid w:val="0075666E"/>
    <w:rsid w:val="00767B68"/>
    <w:rsid w:val="00771A44"/>
    <w:rsid w:val="0077635E"/>
    <w:rsid w:val="007834A1"/>
    <w:rsid w:val="00784AF7"/>
    <w:rsid w:val="00785AC3"/>
    <w:rsid w:val="007911D4"/>
    <w:rsid w:val="00794E07"/>
    <w:rsid w:val="00796221"/>
    <w:rsid w:val="007B0D4C"/>
    <w:rsid w:val="007B2BD8"/>
    <w:rsid w:val="007B6CB8"/>
    <w:rsid w:val="007C5E1F"/>
    <w:rsid w:val="007D2466"/>
    <w:rsid w:val="007E7887"/>
    <w:rsid w:val="008013B5"/>
    <w:rsid w:val="00801890"/>
    <w:rsid w:val="008046B1"/>
    <w:rsid w:val="0080694C"/>
    <w:rsid w:val="00816B1B"/>
    <w:rsid w:val="00835284"/>
    <w:rsid w:val="00840DB1"/>
    <w:rsid w:val="0085088B"/>
    <w:rsid w:val="00850B1F"/>
    <w:rsid w:val="008616EE"/>
    <w:rsid w:val="0088653D"/>
    <w:rsid w:val="00887B2D"/>
    <w:rsid w:val="00895D84"/>
    <w:rsid w:val="008A71D7"/>
    <w:rsid w:val="008B0FEF"/>
    <w:rsid w:val="008B3957"/>
    <w:rsid w:val="008C03F8"/>
    <w:rsid w:val="008C16B7"/>
    <w:rsid w:val="008D08DA"/>
    <w:rsid w:val="008F4EB7"/>
    <w:rsid w:val="00923359"/>
    <w:rsid w:val="009354BD"/>
    <w:rsid w:val="009365E7"/>
    <w:rsid w:val="00964675"/>
    <w:rsid w:val="009724E9"/>
    <w:rsid w:val="00973019"/>
    <w:rsid w:val="009903B3"/>
    <w:rsid w:val="009957C1"/>
    <w:rsid w:val="009A3457"/>
    <w:rsid w:val="009A56CB"/>
    <w:rsid w:val="009C5750"/>
    <w:rsid w:val="009C577A"/>
    <w:rsid w:val="009E6237"/>
    <w:rsid w:val="009F0521"/>
    <w:rsid w:val="009F5198"/>
    <w:rsid w:val="009F5A2D"/>
    <w:rsid w:val="00A226C7"/>
    <w:rsid w:val="00A3457F"/>
    <w:rsid w:val="00A4465B"/>
    <w:rsid w:val="00A532EC"/>
    <w:rsid w:val="00A54653"/>
    <w:rsid w:val="00A90DCC"/>
    <w:rsid w:val="00A9208D"/>
    <w:rsid w:val="00AC351C"/>
    <w:rsid w:val="00AD39FF"/>
    <w:rsid w:val="00AE1721"/>
    <w:rsid w:val="00B1435C"/>
    <w:rsid w:val="00B16510"/>
    <w:rsid w:val="00B1770A"/>
    <w:rsid w:val="00B264C4"/>
    <w:rsid w:val="00B3057B"/>
    <w:rsid w:val="00B3378A"/>
    <w:rsid w:val="00B4455C"/>
    <w:rsid w:val="00B4569D"/>
    <w:rsid w:val="00B463BD"/>
    <w:rsid w:val="00B52B7B"/>
    <w:rsid w:val="00B65E3A"/>
    <w:rsid w:val="00B9561C"/>
    <w:rsid w:val="00BA4EF7"/>
    <w:rsid w:val="00BA5CA5"/>
    <w:rsid w:val="00BB1533"/>
    <w:rsid w:val="00BB78E9"/>
    <w:rsid w:val="00BD42DD"/>
    <w:rsid w:val="00BE1B9B"/>
    <w:rsid w:val="00BE7B5B"/>
    <w:rsid w:val="00BF0233"/>
    <w:rsid w:val="00C00DF0"/>
    <w:rsid w:val="00C12495"/>
    <w:rsid w:val="00C31DB3"/>
    <w:rsid w:val="00C33317"/>
    <w:rsid w:val="00C33702"/>
    <w:rsid w:val="00C44C94"/>
    <w:rsid w:val="00C51F79"/>
    <w:rsid w:val="00C6455F"/>
    <w:rsid w:val="00C67E80"/>
    <w:rsid w:val="00C71DF1"/>
    <w:rsid w:val="00C848F8"/>
    <w:rsid w:val="00CA4A9E"/>
    <w:rsid w:val="00CA56CE"/>
    <w:rsid w:val="00CB19D6"/>
    <w:rsid w:val="00CC1B19"/>
    <w:rsid w:val="00CC4107"/>
    <w:rsid w:val="00CD2877"/>
    <w:rsid w:val="00CD30F3"/>
    <w:rsid w:val="00CD4B42"/>
    <w:rsid w:val="00CF44F5"/>
    <w:rsid w:val="00CF7E10"/>
    <w:rsid w:val="00D03631"/>
    <w:rsid w:val="00D44B8F"/>
    <w:rsid w:val="00D51287"/>
    <w:rsid w:val="00D74F92"/>
    <w:rsid w:val="00D76417"/>
    <w:rsid w:val="00DB162E"/>
    <w:rsid w:val="00DB3089"/>
    <w:rsid w:val="00DB4852"/>
    <w:rsid w:val="00DC642A"/>
    <w:rsid w:val="00DD29CA"/>
    <w:rsid w:val="00DD43D8"/>
    <w:rsid w:val="00DE0324"/>
    <w:rsid w:val="00DE20AC"/>
    <w:rsid w:val="00DF1B96"/>
    <w:rsid w:val="00DF54CB"/>
    <w:rsid w:val="00E00AB6"/>
    <w:rsid w:val="00E10DA1"/>
    <w:rsid w:val="00E128BB"/>
    <w:rsid w:val="00E4129B"/>
    <w:rsid w:val="00E51843"/>
    <w:rsid w:val="00E54AA3"/>
    <w:rsid w:val="00E568B8"/>
    <w:rsid w:val="00E61265"/>
    <w:rsid w:val="00E7797E"/>
    <w:rsid w:val="00E97A2E"/>
    <w:rsid w:val="00EA5612"/>
    <w:rsid w:val="00EB7687"/>
    <w:rsid w:val="00ED1886"/>
    <w:rsid w:val="00EF6CA0"/>
    <w:rsid w:val="00F026BD"/>
    <w:rsid w:val="00F050B5"/>
    <w:rsid w:val="00F215FF"/>
    <w:rsid w:val="00F329BA"/>
    <w:rsid w:val="00F33D18"/>
    <w:rsid w:val="00F5503E"/>
    <w:rsid w:val="00F72487"/>
    <w:rsid w:val="00F87CB0"/>
    <w:rsid w:val="00F919E1"/>
    <w:rsid w:val="00FA2FA8"/>
    <w:rsid w:val="00FC17B6"/>
    <w:rsid w:val="00FD2907"/>
    <w:rsid w:val="00FD6888"/>
    <w:rsid w:val="00FE55C2"/>
    <w:rsid w:val="00FF4A0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D76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3457F"/>
    <w:pPr>
      <w:spacing w:after="200" w:line="276" w:lineRule="auto"/>
    </w:pPr>
    <w:rPr>
      <w:sz w:val="22"/>
      <w:szCs w:val="22"/>
    </w:rPr>
  </w:style>
  <w:style w:type="paragraph" w:styleId="Heading1">
    <w:name w:val="heading 1"/>
    <w:basedOn w:val="Normal"/>
    <w:next w:val="Normal"/>
    <w:link w:val="Heading1Char"/>
    <w:qFormat/>
    <w:locked/>
    <w:rsid w:val="006021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locked/>
    <w:rsid w:val="005E2DA4"/>
    <w:pPr>
      <w:keepNext/>
      <w:widowControl w:val="0"/>
      <w:snapToGrid w:val="0"/>
      <w:spacing w:after="0" w:line="240" w:lineRule="auto"/>
      <w:outlineLvl w:val="1"/>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3457F"/>
    <w:pPr>
      <w:ind w:left="720"/>
      <w:contextualSpacing/>
    </w:pPr>
  </w:style>
  <w:style w:type="paragraph" w:styleId="PlainText">
    <w:name w:val="Plain Text"/>
    <w:basedOn w:val="Normal"/>
    <w:link w:val="PlainTextChar"/>
    <w:uiPriority w:val="99"/>
    <w:rsid w:val="00A345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A3457F"/>
    <w:rPr>
      <w:rFonts w:ascii="Courier New" w:hAnsi="Courier New" w:cs="Courier New"/>
      <w:sz w:val="20"/>
      <w:szCs w:val="20"/>
    </w:rPr>
  </w:style>
  <w:style w:type="character" w:styleId="Hyperlink">
    <w:name w:val="Hyperlink"/>
    <w:basedOn w:val="DefaultParagraphFont"/>
    <w:uiPriority w:val="99"/>
    <w:rsid w:val="00060EAD"/>
    <w:rPr>
      <w:rFonts w:cs="Times New Roman"/>
      <w:color w:val="0000FF"/>
      <w:u w:val="single"/>
    </w:rPr>
  </w:style>
  <w:style w:type="paragraph" w:styleId="EndnoteText">
    <w:name w:val="endnote text"/>
    <w:basedOn w:val="Normal"/>
    <w:link w:val="EndnoteTextChar"/>
    <w:uiPriority w:val="99"/>
    <w:semiHidden/>
    <w:rsid w:val="000356BA"/>
    <w:pPr>
      <w:spacing w:after="0" w:line="240" w:lineRule="auto"/>
    </w:pPr>
    <w:rPr>
      <w:rFonts w:ascii="Times New Roman" w:eastAsia="Times New Roman" w:hAnsi="Times New Roman"/>
      <w:color w:val="000000"/>
      <w:sz w:val="20"/>
      <w:szCs w:val="20"/>
    </w:rPr>
  </w:style>
  <w:style w:type="character" w:customStyle="1" w:styleId="EndnoteTextChar">
    <w:name w:val="Endnote Text Char"/>
    <w:basedOn w:val="DefaultParagraphFont"/>
    <w:link w:val="EndnoteText"/>
    <w:uiPriority w:val="99"/>
    <w:semiHidden/>
    <w:locked/>
    <w:rsid w:val="000356BA"/>
    <w:rPr>
      <w:rFonts w:ascii="Times New Roman" w:hAnsi="Times New Roman" w:cs="Times New Roman"/>
      <w:color w:val="000000"/>
      <w:sz w:val="20"/>
      <w:szCs w:val="20"/>
    </w:rPr>
  </w:style>
  <w:style w:type="character" w:customStyle="1" w:styleId="longdesc">
    <w:name w:val="long_desc"/>
    <w:basedOn w:val="DefaultParagraphFont"/>
    <w:uiPriority w:val="99"/>
    <w:rsid w:val="00D51287"/>
    <w:rPr>
      <w:rFonts w:cs="Times New Roman"/>
    </w:rPr>
  </w:style>
  <w:style w:type="table" w:styleId="TableGrid">
    <w:name w:val="Table Grid"/>
    <w:basedOn w:val="TableNormal"/>
    <w:locked/>
    <w:rsid w:val="005647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133C7"/>
    <w:pPr>
      <w:tabs>
        <w:tab w:val="center" w:pos="4680"/>
        <w:tab w:val="right" w:pos="9360"/>
      </w:tabs>
      <w:spacing w:after="0" w:line="240" w:lineRule="auto"/>
    </w:pPr>
    <w:rPr>
      <w:sz w:val="24"/>
      <w:szCs w:val="24"/>
      <w:lang w:bidi="en-US"/>
    </w:rPr>
  </w:style>
  <w:style w:type="character" w:customStyle="1" w:styleId="HeaderChar">
    <w:name w:val="Header Char"/>
    <w:basedOn w:val="DefaultParagraphFont"/>
    <w:link w:val="Header"/>
    <w:uiPriority w:val="99"/>
    <w:rsid w:val="003133C7"/>
    <w:rPr>
      <w:sz w:val="24"/>
      <w:szCs w:val="24"/>
      <w:lang w:bidi="en-US"/>
    </w:rPr>
  </w:style>
  <w:style w:type="table" w:styleId="PlainTable3">
    <w:name w:val="Plain Table 3"/>
    <w:basedOn w:val="TableNormal"/>
    <w:uiPriority w:val="43"/>
    <w:rsid w:val="006F22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F222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eNumber">
    <w:name w:val="page number"/>
    <w:basedOn w:val="DefaultParagraphFont"/>
    <w:uiPriority w:val="99"/>
    <w:semiHidden/>
    <w:unhideWhenUsed/>
    <w:rsid w:val="00CD4B42"/>
  </w:style>
  <w:style w:type="paragraph" w:styleId="Footer">
    <w:name w:val="footer"/>
    <w:basedOn w:val="Normal"/>
    <w:link w:val="FooterChar"/>
    <w:uiPriority w:val="99"/>
    <w:unhideWhenUsed/>
    <w:rsid w:val="00CD4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B42"/>
    <w:rPr>
      <w:sz w:val="22"/>
      <w:szCs w:val="22"/>
    </w:rPr>
  </w:style>
  <w:style w:type="character" w:customStyle="1" w:styleId="Heading2Char">
    <w:name w:val="Heading 2 Char"/>
    <w:basedOn w:val="DefaultParagraphFont"/>
    <w:link w:val="Heading2"/>
    <w:rsid w:val="005E2DA4"/>
    <w:rPr>
      <w:rFonts w:ascii="Times New Roman" w:eastAsia="Times New Roman" w:hAnsi="Times New Roman"/>
      <w:b/>
      <w:sz w:val="24"/>
      <w:u w:val="single"/>
    </w:rPr>
  </w:style>
  <w:style w:type="character" w:customStyle="1" w:styleId="Heading1Char">
    <w:name w:val="Heading 1 Char"/>
    <w:basedOn w:val="DefaultParagraphFont"/>
    <w:link w:val="Heading1"/>
    <w:rsid w:val="006021F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91669">
      <w:bodyDiv w:val="1"/>
      <w:marLeft w:val="0"/>
      <w:marRight w:val="0"/>
      <w:marTop w:val="0"/>
      <w:marBottom w:val="0"/>
      <w:divBdr>
        <w:top w:val="none" w:sz="0" w:space="0" w:color="auto"/>
        <w:left w:val="none" w:sz="0" w:space="0" w:color="auto"/>
        <w:bottom w:val="none" w:sz="0" w:space="0" w:color="auto"/>
        <w:right w:val="none" w:sz="0" w:space="0" w:color="auto"/>
      </w:divBdr>
    </w:div>
    <w:div w:id="1065566629">
      <w:bodyDiv w:val="1"/>
      <w:marLeft w:val="0"/>
      <w:marRight w:val="0"/>
      <w:marTop w:val="0"/>
      <w:marBottom w:val="0"/>
      <w:divBdr>
        <w:top w:val="none" w:sz="0" w:space="0" w:color="auto"/>
        <w:left w:val="none" w:sz="0" w:space="0" w:color="auto"/>
        <w:bottom w:val="none" w:sz="0" w:space="0" w:color="auto"/>
        <w:right w:val="none" w:sz="0" w:space="0" w:color="auto"/>
      </w:divBdr>
    </w:div>
    <w:div w:id="11789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74667-F2F2-664A-B416-750717E51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Professor Amy Heckathorn</vt:lpstr>
    </vt:vector>
  </TitlesOfParts>
  <Company>California State University Sacramento</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Amy Heckathorn</dc:title>
  <dc:creator>amyheck</dc:creator>
  <cp:lastModifiedBy>Mendoza, Matthew Dominador</cp:lastModifiedBy>
  <cp:revision>2</cp:revision>
  <cp:lastPrinted>2012-08-20T17:46:00Z</cp:lastPrinted>
  <dcterms:created xsi:type="dcterms:W3CDTF">2022-11-21T22:03:00Z</dcterms:created>
  <dcterms:modified xsi:type="dcterms:W3CDTF">2022-11-21T22:03:00Z</dcterms:modified>
</cp:coreProperties>
</file>