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52E74" w14:textId="11DB37CA" w:rsidR="00293D2E" w:rsidRDefault="00293D2E" w:rsidP="00293D2E">
      <w:pPr>
        <w:pStyle w:val="Heading2"/>
        <w:rPr>
          <w:rFonts w:ascii="Arial" w:hAnsi="Arial" w:cs="Arial"/>
          <w:color w:val="auto"/>
        </w:rPr>
      </w:pPr>
      <w:r w:rsidRPr="00293D2E">
        <w:rPr>
          <w:rFonts w:ascii="Arial" w:hAnsi="Arial" w:cs="Arial"/>
          <w:color w:val="auto"/>
        </w:rPr>
        <w:t>IoT application – Opportunities and Challenges</w:t>
      </w:r>
    </w:p>
    <w:p w14:paraId="04D03743" w14:textId="77777777" w:rsidR="00293D2E" w:rsidRPr="00293D2E" w:rsidRDefault="00293D2E" w:rsidP="00293D2E"/>
    <w:p w14:paraId="26F70D81" w14:textId="71407037" w:rsidR="001C0783" w:rsidRDefault="001C0783" w:rsidP="00293D2E">
      <w:pPr>
        <w:spacing w:line="480" w:lineRule="auto"/>
        <w:rPr>
          <w:rFonts w:ascii="Arial" w:hAnsi="Arial" w:cs="Arial"/>
        </w:rPr>
      </w:pPr>
      <w:r w:rsidRPr="001C0783">
        <w:rPr>
          <w:rFonts w:ascii="Arial" w:hAnsi="Arial" w:cs="Arial"/>
        </w:rPr>
        <w:t xml:space="preserve">The Internet of Things (IoT), defined as a network of connected devices and objects with sensors enabling data collection and sharing (IBM, 2023), has grown </w:t>
      </w:r>
      <w:r w:rsidR="00857AD6">
        <w:rPr>
          <w:rFonts w:ascii="Arial" w:hAnsi="Arial" w:cs="Arial"/>
        </w:rPr>
        <w:t>quickly</w:t>
      </w:r>
      <w:r w:rsidRPr="001C0783">
        <w:rPr>
          <w:rFonts w:ascii="Arial" w:hAnsi="Arial" w:cs="Arial"/>
        </w:rPr>
        <w:t xml:space="preserve"> due to </w:t>
      </w:r>
      <w:r w:rsidR="00857AD6">
        <w:rPr>
          <w:rFonts w:ascii="Arial" w:hAnsi="Arial" w:cs="Arial"/>
        </w:rPr>
        <w:t>large</w:t>
      </w:r>
      <w:r w:rsidRPr="001C0783">
        <w:rPr>
          <w:rFonts w:ascii="Arial" w:hAnsi="Arial" w:cs="Arial"/>
        </w:rPr>
        <w:t xml:space="preserve"> internet use. IoT-generated Big Data </w:t>
      </w:r>
      <w:r w:rsidR="00BD1788">
        <w:rPr>
          <w:rFonts w:ascii="Arial" w:hAnsi="Arial" w:cs="Arial"/>
        </w:rPr>
        <w:t>find applications in</w:t>
      </w:r>
      <w:r w:rsidRPr="001C0783">
        <w:rPr>
          <w:rFonts w:ascii="Arial" w:hAnsi="Arial" w:cs="Arial"/>
        </w:rPr>
        <w:t xml:space="preserve"> sectors such as education, enhancing personalised learning, and applications like smart cities, agriculture, industrial automation, and energy management (IoT and Big Data Technologies: Opportunities and Challenges for Higher Learning, 2020; Abba et al., 2024).</w:t>
      </w:r>
    </w:p>
    <w:p w14:paraId="59FC2F09" w14:textId="7C64DE82" w:rsidR="00293D2E" w:rsidRPr="00293D2E" w:rsidRDefault="00293D2E" w:rsidP="00293D2E">
      <w:pPr>
        <w:spacing w:line="480" w:lineRule="auto"/>
        <w:rPr>
          <w:rFonts w:ascii="Arial" w:hAnsi="Arial" w:cs="Arial"/>
        </w:rPr>
      </w:pPr>
      <w:r w:rsidRPr="00293D2E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>large</w:t>
      </w:r>
      <w:r w:rsidRPr="00293D2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use</w:t>
      </w:r>
      <w:r w:rsidRPr="00293D2E">
        <w:rPr>
          <w:rFonts w:ascii="Arial" w:hAnsi="Arial" w:cs="Arial"/>
        </w:rPr>
        <w:t xml:space="preserve"> of IoT </w:t>
      </w:r>
      <w:r>
        <w:rPr>
          <w:rFonts w:ascii="Arial" w:hAnsi="Arial" w:cs="Arial"/>
        </w:rPr>
        <w:t>brings with it</w:t>
      </w:r>
      <w:r w:rsidRPr="00293D2E">
        <w:rPr>
          <w:rFonts w:ascii="Arial" w:hAnsi="Arial" w:cs="Arial"/>
        </w:rPr>
        <w:t xml:space="preserve"> both opportunities and challenges. Among the main opportunities, data analytics improves operational efficiency, cost optimisation, and decision-making through real-time insights that enhance agility and resilience</w:t>
      </w:r>
      <w:r>
        <w:rPr>
          <w:rFonts w:ascii="Arial" w:hAnsi="Arial" w:cs="Arial"/>
        </w:rPr>
        <w:t xml:space="preserve"> of organisations</w:t>
      </w:r>
      <w:r w:rsidRPr="00293D2E">
        <w:rPr>
          <w:rFonts w:ascii="Arial" w:hAnsi="Arial" w:cs="Arial"/>
        </w:rPr>
        <w:t xml:space="preserve"> (al., 2023).</w:t>
      </w:r>
    </w:p>
    <w:p w14:paraId="51B630C3" w14:textId="677C9284" w:rsidR="001C0783" w:rsidRPr="001C0783" w:rsidRDefault="001C0783" w:rsidP="001C0783">
      <w:pPr>
        <w:spacing w:line="480" w:lineRule="auto"/>
        <w:rPr>
          <w:rFonts w:ascii="Arial" w:hAnsi="Arial" w:cs="Arial"/>
        </w:rPr>
      </w:pPr>
      <w:r w:rsidRPr="001C0783">
        <w:rPr>
          <w:rFonts w:ascii="Arial" w:hAnsi="Arial" w:cs="Arial"/>
        </w:rPr>
        <w:t xml:space="preserve">However, these benefits </w:t>
      </w:r>
      <w:r w:rsidR="00022FAB">
        <w:rPr>
          <w:rFonts w:ascii="Arial" w:hAnsi="Arial" w:cs="Arial"/>
        </w:rPr>
        <w:t>come along some important</w:t>
      </w:r>
      <w:r w:rsidRPr="001C0783">
        <w:rPr>
          <w:rFonts w:ascii="Arial" w:hAnsi="Arial" w:cs="Arial"/>
        </w:rPr>
        <w:t xml:space="preserve"> challenges, including scalability and infrastructure </w:t>
      </w:r>
      <w:r w:rsidR="00FC132C">
        <w:rPr>
          <w:rFonts w:ascii="Arial" w:hAnsi="Arial" w:cs="Arial"/>
        </w:rPr>
        <w:t>due to</w:t>
      </w:r>
      <w:r w:rsidRPr="001C0783">
        <w:rPr>
          <w:rFonts w:ascii="Arial" w:hAnsi="Arial" w:cs="Arial"/>
        </w:rPr>
        <w:t xml:space="preserve"> the large data volume, and a shortage of internal expertise that can limit full data utilisation. A</w:t>
      </w:r>
      <w:r w:rsidR="00FC132C">
        <w:rPr>
          <w:rFonts w:ascii="Arial" w:hAnsi="Arial" w:cs="Arial"/>
        </w:rPr>
        <w:t>nother</w:t>
      </w:r>
      <w:r w:rsidRPr="001C0783">
        <w:rPr>
          <w:rFonts w:ascii="Arial" w:hAnsi="Arial" w:cs="Arial"/>
        </w:rPr>
        <w:t xml:space="preserve"> major concern is data privacy and ethics as organisations collect </w:t>
      </w:r>
      <w:r w:rsidR="0005205C">
        <w:rPr>
          <w:rFonts w:ascii="Arial" w:hAnsi="Arial" w:cs="Arial"/>
        </w:rPr>
        <w:t>personal</w:t>
      </w:r>
      <w:r w:rsidRPr="001C0783">
        <w:rPr>
          <w:rFonts w:ascii="Arial" w:hAnsi="Arial" w:cs="Arial"/>
        </w:rPr>
        <w:t xml:space="preserve"> information, risks of breaches, </w:t>
      </w:r>
      <w:r w:rsidR="0005205C">
        <w:rPr>
          <w:rFonts w:ascii="Arial" w:hAnsi="Arial" w:cs="Arial"/>
        </w:rPr>
        <w:t>data</w:t>
      </w:r>
      <w:r w:rsidRPr="001C0783">
        <w:rPr>
          <w:rFonts w:ascii="Arial" w:hAnsi="Arial" w:cs="Arial"/>
        </w:rPr>
        <w:t xml:space="preserve"> theft, and unauthorised access </w:t>
      </w:r>
      <w:r w:rsidR="0005205C" w:rsidRPr="001C0783">
        <w:rPr>
          <w:rFonts w:ascii="Arial" w:hAnsi="Arial" w:cs="Arial"/>
        </w:rPr>
        <w:t>increase</w:t>
      </w:r>
      <w:r w:rsidRPr="001C0783">
        <w:rPr>
          <w:rFonts w:ascii="Arial" w:hAnsi="Arial" w:cs="Arial"/>
        </w:rPr>
        <w:t xml:space="preserve">, requiring robust security and compliance. Ethical issues such as transparency and algorithmic bias </w:t>
      </w:r>
      <w:r w:rsidR="0005205C">
        <w:rPr>
          <w:rFonts w:ascii="Arial" w:hAnsi="Arial" w:cs="Arial"/>
        </w:rPr>
        <w:t>highlight</w:t>
      </w:r>
      <w:r w:rsidRPr="001C0783">
        <w:rPr>
          <w:rFonts w:ascii="Arial" w:hAnsi="Arial" w:cs="Arial"/>
        </w:rPr>
        <w:t xml:space="preserve"> the need to balance innovation with individual rights (al., 2023).</w:t>
      </w:r>
    </w:p>
    <w:p w14:paraId="752B678D" w14:textId="3D6AF65C" w:rsidR="00293D2E" w:rsidRPr="00293D2E" w:rsidRDefault="00293D2E" w:rsidP="00293D2E">
      <w:pPr>
        <w:spacing w:line="480" w:lineRule="auto"/>
        <w:rPr>
          <w:rFonts w:ascii="Arial" w:hAnsi="Arial" w:cs="Arial"/>
        </w:rPr>
      </w:pPr>
      <w:r w:rsidRPr="00293D2E">
        <w:rPr>
          <w:rFonts w:ascii="Arial" w:hAnsi="Arial" w:cs="Arial"/>
        </w:rPr>
        <w:t xml:space="preserve">Moreover, </w:t>
      </w:r>
      <w:r>
        <w:rPr>
          <w:rFonts w:ascii="Arial" w:hAnsi="Arial" w:cs="Arial"/>
        </w:rPr>
        <w:t>managing such a vast amount of</w:t>
      </w:r>
      <w:r w:rsidRPr="00293D2E">
        <w:rPr>
          <w:rFonts w:ascii="Arial" w:hAnsi="Arial" w:cs="Arial"/>
        </w:rPr>
        <w:t xml:space="preserve"> data can lead to quality issues, including missing values, formatting inconsistencies, or erroneous entries. Data cleaning is essential to ensure accuracy, consistency, and reliability by identifying and correcting errors</w:t>
      </w:r>
      <w:r>
        <w:rPr>
          <w:rFonts w:ascii="Arial" w:hAnsi="Arial" w:cs="Arial"/>
        </w:rPr>
        <w:t xml:space="preserve"> ensuring one of the most important </w:t>
      </w:r>
      <w:r w:rsidR="001C0783">
        <w:rPr>
          <w:rFonts w:ascii="Arial" w:hAnsi="Arial" w:cs="Arial"/>
        </w:rPr>
        <w:t>paradigms</w:t>
      </w:r>
      <w:r>
        <w:rPr>
          <w:rFonts w:ascii="Arial" w:hAnsi="Arial" w:cs="Arial"/>
        </w:rPr>
        <w:t xml:space="preserve"> of Big Data, the veracity</w:t>
      </w:r>
      <w:r w:rsidRPr="00293D2E">
        <w:rPr>
          <w:rFonts w:ascii="Arial" w:hAnsi="Arial" w:cs="Arial"/>
        </w:rPr>
        <w:t>. Contextual understanding</w:t>
      </w:r>
      <w:r>
        <w:rPr>
          <w:rFonts w:ascii="Arial" w:hAnsi="Arial" w:cs="Arial"/>
        </w:rPr>
        <w:t xml:space="preserve"> and </w:t>
      </w:r>
      <w:r w:rsidRPr="00293D2E">
        <w:rPr>
          <w:rFonts w:ascii="Arial" w:hAnsi="Arial" w:cs="Arial"/>
        </w:rPr>
        <w:t xml:space="preserve">visual analysis methods such as boxplots and Q–Q plots, </w:t>
      </w:r>
      <w:r>
        <w:rPr>
          <w:rFonts w:ascii="Arial" w:hAnsi="Arial" w:cs="Arial"/>
        </w:rPr>
        <w:t>can help</w:t>
      </w:r>
      <w:r w:rsidRPr="00293D2E">
        <w:rPr>
          <w:rFonts w:ascii="Arial" w:hAnsi="Arial" w:cs="Arial"/>
        </w:rPr>
        <w:t xml:space="preserve"> the detection of outliers and </w:t>
      </w:r>
      <w:r>
        <w:rPr>
          <w:rFonts w:ascii="Arial" w:hAnsi="Arial" w:cs="Arial"/>
        </w:rPr>
        <w:t>support</w:t>
      </w:r>
      <w:r w:rsidRPr="00293D2E">
        <w:rPr>
          <w:rFonts w:ascii="Arial" w:hAnsi="Arial" w:cs="Arial"/>
        </w:rPr>
        <w:t xml:space="preserve"> the appropriate selection of statistical models. Nevertheless, data cleaning alone cannot eliminate all biases, highlighting the importance of combining technical measures with awareness of the data’s context (Oclc.org, 2025).</w:t>
      </w:r>
    </w:p>
    <w:p w14:paraId="1D30871C" w14:textId="3C3EA37C" w:rsidR="00293D2E" w:rsidRPr="00293D2E" w:rsidRDefault="00293D2E" w:rsidP="00293D2E">
      <w:pPr>
        <w:spacing w:line="480" w:lineRule="auto"/>
        <w:rPr>
          <w:rFonts w:ascii="Arial" w:hAnsi="Arial" w:cs="Arial"/>
        </w:rPr>
      </w:pPr>
      <w:r w:rsidRPr="00293D2E">
        <w:rPr>
          <w:rFonts w:ascii="Arial" w:hAnsi="Arial" w:cs="Arial"/>
        </w:rPr>
        <w:lastRenderedPageBreak/>
        <w:t xml:space="preserve">In conclusion, while IoT and Big Data offer substantial opportunities to enhance efficiency and personalise services, their potential is </w:t>
      </w:r>
      <w:r w:rsidR="001C0783">
        <w:rPr>
          <w:rFonts w:ascii="Arial" w:hAnsi="Arial" w:cs="Arial"/>
        </w:rPr>
        <w:t>mitigated</w:t>
      </w:r>
      <w:r w:rsidRPr="00293D2E">
        <w:rPr>
          <w:rFonts w:ascii="Arial" w:hAnsi="Arial" w:cs="Arial"/>
        </w:rPr>
        <w:t xml:space="preserve"> by technical, ethical, and data-quality challenges. Addressing these issues through robust governance, skills development, and careful data management is essential to fully realise the benefits of IoT-driven analytics.</w:t>
      </w:r>
    </w:p>
    <w:p w14:paraId="5BA42856" w14:textId="77777777" w:rsidR="006142DE" w:rsidRPr="00293D2E" w:rsidRDefault="006142DE" w:rsidP="00293D2E">
      <w:pPr>
        <w:spacing w:line="480" w:lineRule="auto"/>
        <w:rPr>
          <w:rFonts w:ascii="Arial" w:hAnsi="Arial" w:cs="Arial"/>
        </w:rPr>
      </w:pPr>
    </w:p>
    <w:p w14:paraId="62AF1F31" w14:textId="010333F6" w:rsidR="00293D2E" w:rsidRPr="00293D2E" w:rsidRDefault="00293D2E" w:rsidP="00293D2E">
      <w:pPr>
        <w:pStyle w:val="Heading2"/>
        <w:rPr>
          <w:rFonts w:ascii="Arial" w:hAnsi="Arial" w:cs="Arial"/>
          <w:color w:val="auto"/>
        </w:rPr>
      </w:pPr>
      <w:r w:rsidRPr="00293D2E">
        <w:rPr>
          <w:rFonts w:ascii="Arial" w:hAnsi="Arial" w:cs="Arial"/>
          <w:color w:val="auto"/>
        </w:rPr>
        <w:t>Ref</w:t>
      </w:r>
      <w:r>
        <w:rPr>
          <w:rFonts w:ascii="Arial" w:hAnsi="Arial" w:cs="Arial"/>
          <w:color w:val="auto"/>
        </w:rPr>
        <w:t>e</w:t>
      </w:r>
      <w:r w:rsidRPr="00293D2E">
        <w:rPr>
          <w:rFonts w:ascii="Arial" w:hAnsi="Arial" w:cs="Arial"/>
          <w:color w:val="auto"/>
        </w:rPr>
        <w:t>rences</w:t>
      </w:r>
    </w:p>
    <w:p w14:paraId="64F468C5" w14:textId="77777777" w:rsidR="00293D2E" w:rsidRPr="00293D2E" w:rsidRDefault="00293D2E" w:rsidP="00293D2E"/>
    <w:p w14:paraId="0AD77279" w14:textId="08017F8D" w:rsidR="00293D2E" w:rsidRPr="00293D2E" w:rsidRDefault="00293D2E" w:rsidP="00293D2E">
      <w:pPr>
        <w:spacing w:line="480" w:lineRule="auto"/>
        <w:rPr>
          <w:rFonts w:ascii="Arial" w:hAnsi="Arial" w:cs="Arial"/>
        </w:rPr>
      </w:pPr>
      <w:r w:rsidRPr="00293D2E">
        <w:rPr>
          <w:rFonts w:ascii="Arial" w:hAnsi="Arial" w:cs="Arial"/>
        </w:rPr>
        <w:t xml:space="preserve">Abba, A., </w:t>
      </w:r>
      <w:proofErr w:type="spellStart"/>
      <w:r w:rsidRPr="00293D2E">
        <w:rPr>
          <w:rFonts w:ascii="Arial" w:hAnsi="Arial" w:cs="Arial"/>
        </w:rPr>
        <w:t>Hamayadji</w:t>
      </w:r>
      <w:proofErr w:type="spellEnd"/>
      <w:r w:rsidRPr="00293D2E">
        <w:rPr>
          <w:rFonts w:ascii="Arial" w:hAnsi="Arial" w:cs="Arial"/>
        </w:rPr>
        <w:t xml:space="preserve"> Abdoul Aziz, Arouna Ndam Njoya, Moussa Aboubakar, </w:t>
      </w:r>
      <w:proofErr w:type="spellStart"/>
      <w:r w:rsidRPr="00293D2E">
        <w:rPr>
          <w:rFonts w:ascii="Arial" w:hAnsi="Arial" w:cs="Arial"/>
        </w:rPr>
        <w:t>Assidé</w:t>
      </w:r>
      <w:proofErr w:type="spellEnd"/>
      <w:r w:rsidRPr="00293D2E">
        <w:rPr>
          <w:rFonts w:ascii="Arial" w:hAnsi="Arial" w:cs="Arial"/>
        </w:rPr>
        <w:t xml:space="preserve"> Christian </w:t>
      </w:r>
      <w:proofErr w:type="spellStart"/>
      <w:r w:rsidRPr="00293D2E">
        <w:rPr>
          <w:rFonts w:ascii="Arial" w:hAnsi="Arial" w:cs="Arial"/>
        </w:rPr>
        <w:t>Djedouboum</w:t>
      </w:r>
      <w:proofErr w:type="spellEnd"/>
      <w:r w:rsidRPr="00293D2E">
        <w:rPr>
          <w:rFonts w:ascii="Arial" w:hAnsi="Arial" w:cs="Arial"/>
        </w:rPr>
        <w:t xml:space="preserve">, Ousmane Thiare and </w:t>
      </w:r>
      <w:proofErr w:type="spellStart"/>
      <w:r w:rsidRPr="00293D2E">
        <w:rPr>
          <w:rFonts w:ascii="Arial" w:hAnsi="Arial" w:cs="Arial"/>
        </w:rPr>
        <w:t>Alidou</w:t>
      </w:r>
      <w:proofErr w:type="spellEnd"/>
      <w:r w:rsidRPr="00293D2E">
        <w:rPr>
          <w:rFonts w:ascii="Arial" w:hAnsi="Arial" w:cs="Arial"/>
        </w:rPr>
        <w:t xml:space="preserve"> Mohamadou (2024). Data collection in IoT networks: Architecture, solutions, protocols and challenges. </w:t>
      </w:r>
      <w:r w:rsidRPr="00293D2E">
        <w:rPr>
          <w:rFonts w:ascii="Arial" w:hAnsi="Arial" w:cs="Arial"/>
          <w:i/>
          <w:iCs/>
        </w:rPr>
        <w:t>IET Wireless Sensor Systems</w:t>
      </w:r>
      <w:r w:rsidRPr="00293D2E">
        <w:rPr>
          <w:rFonts w:ascii="Arial" w:hAnsi="Arial" w:cs="Arial"/>
        </w:rPr>
        <w:t xml:space="preserve">. </w:t>
      </w:r>
      <w:proofErr w:type="spellStart"/>
      <w:r w:rsidRPr="00293D2E">
        <w:rPr>
          <w:rFonts w:ascii="Arial" w:hAnsi="Arial" w:cs="Arial"/>
        </w:rPr>
        <w:t>doi</w:t>
      </w:r>
      <w:proofErr w:type="spellEnd"/>
      <w:r w:rsidRPr="00293D2E">
        <w:rPr>
          <w:rFonts w:ascii="Arial" w:hAnsi="Arial" w:cs="Arial"/>
        </w:rPr>
        <w:t>: https://doi.org/10.1049/wss2.12080.</w:t>
      </w:r>
    </w:p>
    <w:p w14:paraId="064F38D8" w14:textId="20D95FB4" w:rsidR="00293D2E" w:rsidRPr="00293D2E" w:rsidRDefault="00293D2E" w:rsidP="00293D2E">
      <w:pPr>
        <w:spacing w:line="480" w:lineRule="auto"/>
        <w:rPr>
          <w:rFonts w:ascii="Arial" w:hAnsi="Arial" w:cs="Arial"/>
        </w:rPr>
      </w:pPr>
      <w:r w:rsidRPr="00293D2E">
        <w:rPr>
          <w:rFonts w:ascii="Arial" w:hAnsi="Arial" w:cs="Arial"/>
        </w:rPr>
        <w:t xml:space="preserve">al. (2023). Harnessing the Power of Big Data: Challenges and Opportunities in Analytics. 44(2). </w:t>
      </w:r>
      <w:proofErr w:type="spellStart"/>
      <w:r w:rsidRPr="00293D2E">
        <w:rPr>
          <w:rFonts w:ascii="Arial" w:hAnsi="Arial" w:cs="Arial"/>
        </w:rPr>
        <w:t>doi</w:t>
      </w:r>
      <w:proofErr w:type="spellEnd"/>
      <w:r w:rsidRPr="00293D2E">
        <w:rPr>
          <w:rFonts w:ascii="Arial" w:hAnsi="Arial" w:cs="Arial"/>
        </w:rPr>
        <w:t>: https://doi.org/10.52783/tjjpt.v44.i2.193.</w:t>
      </w:r>
    </w:p>
    <w:p w14:paraId="28446261" w14:textId="02DCEA1A" w:rsidR="00293D2E" w:rsidRPr="00293D2E" w:rsidRDefault="00293D2E" w:rsidP="00293D2E">
      <w:pPr>
        <w:spacing w:line="480" w:lineRule="auto"/>
        <w:rPr>
          <w:rFonts w:ascii="Arial" w:hAnsi="Arial" w:cs="Arial"/>
        </w:rPr>
      </w:pPr>
      <w:r w:rsidRPr="00293D2E">
        <w:rPr>
          <w:rFonts w:ascii="Arial" w:hAnsi="Arial" w:cs="Arial"/>
        </w:rPr>
        <w:t>IBM (2023). What is the Internet of Things (IoT)? [online] IBM. Available at: https://www.ibm.com/think/topics/internet-of-things.</w:t>
      </w:r>
    </w:p>
    <w:p w14:paraId="627EE7A5" w14:textId="52E0B9B9" w:rsidR="00293D2E" w:rsidRPr="00293D2E" w:rsidRDefault="00293D2E" w:rsidP="00293D2E">
      <w:pPr>
        <w:spacing w:line="480" w:lineRule="auto"/>
        <w:rPr>
          <w:rFonts w:ascii="Arial" w:hAnsi="Arial" w:cs="Arial"/>
        </w:rPr>
      </w:pPr>
      <w:r w:rsidRPr="00293D2E">
        <w:rPr>
          <w:rFonts w:ascii="Arial" w:hAnsi="Arial" w:cs="Arial"/>
        </w:rPr>
        <w:t xml:space="preserve">IoT and Big Data Technologies: Opportunities and Challenges for Higher Learning. (2020). </w:t>
      </w:r>
      <w:r w:rsidRPr="00293D2E">
        <w:rPr>
          <w:rFonts w:ascii="Arial" w:hAnsi="Arial" w:cs="Arial"/>
          <w:i/>
          <w:iCs/>
        </w:rPr>
        <w:t>Regular</w:t>
      </w:r>
      <w:r w:rsidRPr="00293D2E">
        <w:rPr>
          <w:rFonts w:ascii="Arial" w:hAnsi="Arial" w:cs="Arial"/>
        </w:rPr>
        <w:t xml:space="preserve">, 9(2), pp. 909–913. </w:t>
      </w:r>
      <w:proofErr w:type="spellStart"/>
      <w:r w:rsidRPr="00293D2E">
        <w:rPr>
          <w:rFonts w:ascii="Arial" w:hAnsi="Arial" w:cs="Arial"/>
        </w:rPr>
        <w:t>doi</w:t>
      </w:r>
      <w:proofErr w:type="spellEnd"/>
      <w:r w:rsidRPr="00293D2E">
        <w:rPr>
          <w:rFonts w:ascii="Arial" w:hAnsi="Arial" w:cs="Arial"/>
        </w:rPr>
        <w:t>: https://doi.org/10.35940/ijrte.b3943.079220.</w:t>
      </w:r>
    </w:p>
    <w:p w14:paraId="39899EED" w14:textId="7F681441" w:rsidR="00293D2E" w:rsidRPr="00293D2E" w:rsidRDefault="00293D2E" w:rsidP="00293D2E">
      <w:pPr>
        <w:spacing w:line="480" w:lineRule="auto"/>
        <w:rPr>
          <w:rFonts w:ascii="Arial" w:hAnsi="Arial" w:cs="Arial"/>
        </w:rPr>
      </w:pPr>
      <w:r w:rsidRPr="00293D2E">
        <w:rPr>
          <w:rFonts w:ascii="Arial" w:hAnsi="Arial" w:cs="Arial"/>
        </w:rPr>
        <w:t>Oclc.org. (2025). Shibboleth Authentication Request. [online] Available at: https://methods-sagepub-com.uniessexlib.idm.oclc.org/foundations/data-cleaning.</w:t>
      </w:r>
    </w:p>
    <w:p w14:paraId="57FB1F8D" w14:textId="77777777" w:rsidR="00293D2E" w:rsidRPr="00293D2E" w:rsidRDefault="00293D2E" w:rsidP="00293D2E">
      <w:pPr>
        <w:spacing w:line="480" w:lineRule="auto"/>
        <w:rPr>
          <w:rFonts w:ascii="Arial" w:hAnsi="Arial" w:cs="Arial"/>
          <w:b/>
          <w:bCs/>
        </w:rPr>
      </w:pPr>
    </w:p>
    <w:sectPr w:rsidR="00293D2E" w:rsidRPr="00293D2E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F285F" w14:textId="77777777" w:rsidR="00215581" w:rsidRDefault="00215581" w:rsidP="00293D2E">
      <w:pPr>
        <w:spacing w:after="0" w:line="240" w:lineRule="auto"/>
      </w:pPr>
      <w:r>
        <w:separator/>
      </w:r>
    </w:p>
  </w:endnote>
  <w:endnote w:type="continuationSeparator" w:id="0">
    <w:p w14:paraId="7A3B14C0" w14:textId="77777777" w:rsidR="00215581" w:rsidRDefault="00215581" w:rsidP="00293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5796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591FBC" w14:textId="7CDEC844" w:rsidR="00293D2E" w:rsidRDefault="00293D2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5562CA" w14:textId="77777777" w:rsidR="00293D2E" w:rsidRDefault="00293D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F61EA" w14:textId="77777777" w:rsidR="00215581" w:rsidRDefault="00215581" w:rsidP="00293D2E">
      <w:pPr>
        <w:spacing w:after="0" w:line="240" w:lineRule="auto"/>
      </w:pPr>
      <w:r>
        <w:separator/>
      </w:r>
    </w:p>
  </w:footnote>
  <w:footnote w:type="continuationSeparator" w:id="0">
    <w:p w14:paraId="66AE913A" w14:textId="77777777" w:rsidR="00215581" w:rsidRDefault="00215581" w:rsidP="00293D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D2E"/>
    <w:rsid w:val="00022FAB"/>
    <w:rsid w:val="0004733C"/>
    <w:rsid w:val="0005205C"/>
    <w:rsid w:val="000F5F9E"/>
    <w:rsid w:val="001C0783"/>
    <w:rsid w:val="00215581"/>
    <w:rsid w:val="00293D2E"/>
    <w:rsid w:val="00403ECD"/>
    <w:rsid w:val="006142DE"/>
    <w:rsid w:val="00857AD6"/>
    <w:rsid w:val="008F584C"/>
    <w:rsid w:val="00BD1788"/>
    <w:rsid w:val="00FC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609FC"/>
  <w15:chartTrackingRefBased/>
  <w15:docId w15:val="{2477217F-16E7-4695-BC6F-7B71728A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3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D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3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D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3D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D2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3D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D2E"/>
  </w:style>
  <w:style w:type="paragraph" w:styleId="Footer">
    <w:name w:val="footer"/>
    <w:basedOn w:val="Normal"/>
    <w:link w:val="FooterChar"/>
    <w:uiPriority w:val="99"/>
    <w:unhideWhenUsed/>
    <w:rsid w:val="00293D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D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Russo</dc:creator>
  <cp:keywords/>
  <dc:description/>
  <cp:lastModifiedBy>Mattia Russo</cp:lastModifiedBy>
  <cp:revision>7</cp:revision>
  <dcterms:created xsi:type="dcterms:W3CDTF">2025-11-02T13:07:00Z</dcterms:created>
  <dcterms:modified xsi:type="dcterms:W3CDTF">2025-11-02T13:55:00Z</dcterms:modified>
</cp:coreProperties>
</file>