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Kicker"/>
      </w:pPr>
      <w:r>
        <w:t>CALCULUS REFERENCE</w:t>
      </w:r>
    </w:p>
    <w:p>
      <w:pPr>
        <w:pStyle w:val="Title"/>
      </w:pPr>
      <w:r>
        <w:t>Equation Rendering Fixture</w:t>
      </w:r>
    </w:p>
    <w:p>
      <w:pPr>
        <w:pStyle w:val="Subtitle"/>
      </w:pPr>
      <w:r>
        <w:t>A stress document for native Word math layout, import, editing, and export</w:t>
      </w:r>
    </w:p>
    <w:p>
      <w:pPr>
        <w:pStyle w:val="Intro"/>
      </w:pPr>
      <w:r>
        <w:t>This fixture intentionally combines stacked fractions, large operators, upper and lower limits, radicals, scripts, delimiters, Greek symbols, and nested expressions.</w:t>
      </w:r>
    </w:p>
    <w:p>
      <w:pPr>
        <w:pStyle w:val="Heading1"/>
        <w:keepNext/>
        <w:keepLines/>
      </w:pPr>
      <w:r>
        <w:t>Limits and derivatives</w:t>
      </w:r>
    </w:p>
    <w:p>
      <w:pPr>
        <w:pStyle w:val="FormulaLabel"/>
        <w:keepNext/>
        <w:keepLines/>
      </w:pPr>
      <w:r>
        <w:t>Derivative from first principles</w:t>
      </w:r>
    </w:p>
    <w:p>
      <w:pPr>
        <w:spacing w:before="0" w:after="140"/>
      </w:pPr>
      <m:oMathPara>
        <m:oMathParaPr>
          <m:jc m:val="centerGroup"/>
        </m:oMathParaPr>
        <m:oMath>
          <m:r>
            <m:t xml:space="preserve">f′(x) = </m:t>
          </m:r>
          <m:limLow>
            <m:limLowPr/>
            <m:e>
              <m:r>
                <m:t>lim</m:t>
              </m:r>
            </m:e>
            <m:lim>
              <m:r>
                <m:t>h→0</m:t>
              </m:r>
            </m:lim>
          </m:limLow>
          <m:f>
            <m:fPr/>
            <m:num>
              <m:r>
                <m:t>f(x+h) − f(x)</m:t>
              </m:r>
            </m:num>
            <m:den>
              <m:r>
                <m:t>h</m:t>
              </m:r>
            </m:den>
          </m:f>
        </m:oMath>
      </m:oMathPara>
    </w:p>
    <w:p>
      <w:pPr>
        <w:pStyle w:val="FormulaLabel"/>
        <w:keepNext/>
        <w:keepLines/>
      </w:pPr>
      <w:r>
        <w:t>Power rule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</m:t>
              </m:r>
            </m:num>
            <m:den>
              <m:r>
                <m:t>dx</m:t>
              </m:r>
            </m:den>
          </m:f>
          <m:sSup>
            <m:sSupPr/>
            <m:e>
              <m:r>
                <m:t>x</m:t>
              </m:r>
            </m:e>
            <m:sup>
              <m:r>
                <m:t>n</m:t>
              </m:r>
            </m:sup>
          </m:sSup>
          <m:r>
            <m:t xml:space="preserve"> = n</m:t>
          </m:r>
          <m:sSup>
            <m:sSupPr/>
            <m:e>
              <m:r>
                <m:t>x</m:t>
              </m:r>
            </m:e>
            <m:sup>
              <m:r>
                <m:t>n−1</m:t>
              </m:r>
            </m:sup>
          </m:sSup>
        </m:oMath>
      </m:oMathPara>
    </w:p>
    <w:p>
      <w:pPr>
        <w:pStyle w:val="FormulaLabel"/>
        <w:keepNext/>
        <w:keepLines/>
      </w:pPr>
      <w:r>
        <w:t>Product rule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</m:t>
              </m:r>
            </m:num>
            <m:den>
              <m:r>
                <m:t>dx</m:t>
              </m:r>
            </m:den>
          </m:f>
          <m:d>
            <m:dPr>
              <m:begChr m:val="("/>
              <m:endChr m:val=")"/>
            </m:dPr>
            <m:e>
              <m:r>
                <m:t>uv</m:t>
              </m:r>
            </m:e>
          </m:d>
          <m:r>
            <m:t xml:space="preserve"> = u′v + uv′</m:t>
          </m:r>
        </m:oMath>
      </m:oMathPara>
    </w:p>
    <w:p>
      <w:pPr>
        <w:pStyle w:val="FormulaLabel"/>
        <w:keepNext/>
        <w:keepLines/>
      </w:pPr>
      <w:r>
        <w:t>Quotient rule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</m:t>
              </m:r>
            </m:num>
            <m:den>
              <m:r>
                <m:t>dx</m:t>
              </m:r>
            </m:den>
          </m:f>
          <m:d>
            <m:dPr>
              <m:begChr m:val="("/>
              <m:endChr m:val=")"/>
            </m:dPr>
            <m:e>
              <m:f>
                <m:fPr/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e>
          </m:d>
          <m:r>
            <m:t xml:space="preserve"> = </m:t>
          </m:r>
          <m:f>
            <m:fPr/>
            <m:num>
              <m:r>
                <m:t>vu′ − uv′</m:t>
              </m:r>
            </m:num>
            <m:den>
              <m:sSup>
                <m:sSupPr/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ormulaLabel"/>
        <w:keepNext/>
        <w:keepLines/>
      </w:pPr>
      <w:r>
        <w:t>Chain rule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dy</m:t>
              </m:r>
            </m:num>
            <m:den>
              <m:r>
                <m:t>dx</m:t>
              </m:r>
            </m:den>
          </m:f>
          <m:r>
            <m:t xml:space="preserve"> = </m:t>
          </m:r>
          <m:f>
            <m:fPr/>
            <m:num>
              <m:r>
                <m:t>dy</m:t>
              </m:r>
            </m:num>
            <m:den>
              <m:r>
                <m:t>du</m:t>
              </m:r>
            </m:den>
          </m:f>
          <m:f>
            <m:fPr/>
            <m:num>
              <m:r>
                <m:t>du</m:t>
              </m:r>
            </m:num>
            <m:den>
              <m:r>
                <m:t>dx</m:t>
              </m:r>
            </m:den>
          </m:f>
        </m:oMath>
      </m:oMathPara>
    </w:p>
    <w:p>
      <w:pPr>
        <w:pStyle w:val="FormulaLabel"/>
        <w:keepNext/>
        <w:keepLines/>
      </w:pPr>
      <w:r>
        <w:t>L'Hôpital's rule</w:t>
      </w:r>
    </w:p>
    <w:p>
      <w:pPr>
        <w:spacing w:before="0" w:after="140"/>
      </w:pPr>
      <m:oMathPara>
        <m:oMathParaPr>
          <m:jc m:val="centerGroup"/>
        </m:oMathParaPr>
        <m:oMath>
          <m:limLow>
            <m:limLowPr/>
            <m:e>
              <m:r>
                <m:t>lim</m:t>
              </m:r>
            </m:e>
            <m:lim>
              <m:r>
                <m:t>x→a</m:t>
              </m:r>
            </m:lim>
          </m:limLow>
          <m:f>
            <m:fPr/>
            <m:num>
              <m:r>
                <m:t>f(x)</m:t>
              </m:r>
            </m:num>
            <m:den>
              <m:r>
                <m:t>g(x)</m:t>
              </m:r>
            </m:den>
          </m:f>
          <m:r>
            <m:t xml:space="preserve"> = </m:t>
          </m:r>
          <m:limLow>
            <m:limLowPr/>
            <m:e>
              <m:r>
                <m:t>lim</m:t>
              </m:r>
            </m:e>
            <m:lim>
              <m:r>
                <m:t>x→a</m:t>
              </m:r>
            </m:lim>
          </m:limLow>
          <m:f>
            <m:fPr/>
            <m:num>
              <m:r>
                <m:t>f′(x)</m:t>
              </m:r>
            </m:num>
            <m:den>
              <m:r>
                <m:t>g′(x)</m:t>
              </m:r>
            </m:den>
          </m:f>
        </m:oMath>
      </m:oMathPara>
    </w:p>
    <w:p>
      <w:pPr>
        <w:pStyle w:val="Heading1"/>
        <w:keepNext/>
        <w:keepLines/>
      </w:pPr>
      <w:r>
        <w:t>Integrals and the fundamental theorem</w:t>
      </w:r>
    </w:p>
    <w:p>
      <w:pPr>
        <w:pStyle w:val="FormulaLabel"/>
        <w:keepNext/>
        <w:keepLines/>
      </w:pPr>
      <w:r>
        <w:t>Fundamental theorem of calculus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</m:t>
              </m:r>
            </m:num>
            <m:den>
              <m:r>
                <m:t>dx</m:t>
              </m:r>
            </m:den>
          </m:f>
          <m:nary>
            <m:naryPr>
              <m:chr m:val="∫"/>
              <m:limLoc m:val="undOvr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f(t) dt</m:t>
              </m:r>
            </m:e>
          </m:nary>
          <m:r>
            <m:t xml:space="preserve"> = f(x)</m:t>
          </m:r>
        </m:oMath>
      </m:oMathPara>
    </w:p>
    <w:p>
      <w:pPr>
        <w:pStyle w:val="FormulaLabel"/>
        <w:keepNext/>
        <w:keepLines/>
      </w:pPr>
      <w:r>
        <w:t>Antiderivative power rule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∫"/>
              <m:limLoc m:val="undOvr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sSup>
                <m:sSupPr/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 xml:space="preserve"> dx = </m:t>
          </m:r>
          <m:f>
            <m:fPr/>
            <m:num>
              <m:sSup>
                <m:sSupPr/>
                <m:e>
                  <m:r>
                    <m:t>x</m:t>
                  </m:r>
                </m:e>
                <m:sup>
                  <m:r>
                    <m:t>n+1</m:t>
                  </m:r>
                </m:sup>
              </m:sSup>
            </m:num>
            <m:den>
              <m:r>
                <m:t>n+1</m:t>
              </m:r>
            </m:den>
          </m:f>
          <m:r>
            <m:t xml:space="preserve"> + C</m:t>
          </m:r>
        </m:oMath>
      </m:oMathPara>
    </w:p>
    <w:p>
      <w:pPr>
        <w:pStyle w:val="FormulaLabel"/>
        <w:keepNext/>
        <w:keepLines/>
      </w:pPr>
      <w:r>
        <w:t>Integration by parts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∫"/>
              <m:limLoc m:val="undOvr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t>u dv</m:t>
              </m:r>
            </m:e>
          </m:nary>
          <m:r>
            <m:t xml:space="preserve"> = uv − </m:t>
          </m:r>
          <m:nary>
            <m:naryPr>
              <m:chr m:val="∫"/>
              <m:limLoc m:val="undOvr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t>v du</m:t>
              </m:r>
            </m:e>
          </m:nary>
        </m:oMath>
      </m:oMathPara>
    </w:p>
    <w:p>
      <w:pPr>
        <w:pStyle w:val="FormulaLabel"/>
        <w:keepNext/>
        <w:keepLines/>
      </w:pPr>
      <w:r>
        <w:t>Substitution rule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∫"/>
              <m:limLoc m:val="undOvr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t>f(g(x))g′(x) dx</m:t>
              </m:r>
            </m:e>
          </m:nary>
          <m:r>
            <m:t xml:space="preserve"> = </m:t>
          </m:r>
          <m:nary>
            <m:naryPr>
              <m:chr m:val="∫"/>
              <m:limLoc m:val="undOvr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r>
                <m:t>f(u) du</m:t>
              </m:r>
            </m:e>
          </m:nary>
        </m:oMath>
      </m:oMathPara>
    </w:p>
    <w:p>
      <w:pPr>
        <w:pStyle w:val="FormulaLabel"/>
        <w:keepNext/>
        <w:keepLines/>
      </w:pPr>
      <w:r>
        <w:t>Improper Gaussian integral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∫"/>
              <m:limLoc m:val="undOvr"/>
            </m:naryPr>
            <m:sub>
              <m:r>
                <m:t>−∞</m:t>
              </m:r>
            </m:sub>
            <m:sup>
              <m:r>
                <m:t>∞</m:t>
              </m:r>
            </m:sup>
            <m:e>
              <m:sSup>
                <m:sSupPr/>
                <m:e>
                  <m:r>
                    <m:t>e</m:t>
                  </m:r>
                </m:e>
                <m:sup>
                  <m:r>
                    <m:t>−x²</m:t>
                  </m:r>
                </m:sup>
              </m:sSup>
            </m:e>
          </m:nary>
          <m:r>
            <m:t xml:space="preserve"> dx = 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</m:oMath>
      </m:oMathPara>
    </w:p>
    <w:p>
      <w:pPr>
        <w:pStyle w:val="FormulaLabel"/>
        <w:keepNext/>
        <w:keepLines/>
      </w:pPr>
      <w:r>
        <w:t>Average value on an interval</w:t>
      </w:r>
    </w:p>
    <w:p>
      <w:pPr>
        <w:spacing w:before="0" w:after="140"/>
      </w:pPr>
      <m:oMathPara>
        <m:oMathParaPr>
          <m:jc m:val="centerGroup"/>
        </m:oMathParaPr>
        <m:oMath>
          <m:sSub>
            <m:sSubPr/>
            <m:e>
              <m:r>
                <m:t>f</m:t>
              </m:r>
            </m:e>
            <m:sub>
              <m:r>
                <m:t>avg</m:t>
              </m:r>
            </m:sub>
          </m:sSub>
          <m:r>
            <m:t xml:space="preserve"> = </m:t>
          </m:r>
          <m:f>
            <m:fPr/>
            <m:num>
              <m:r>
                <m:t>1</m:t>
              </m:r>
            </m:num>
            <m:den>
              <m:r>
                <m:t>b−a</m:t>
              </m:r>
            </m:den>
          </m:f>
          <m:nary>
            <m:naryPr>
              <m:chr m:val="∫"/>
              <m:limLoc m:val="undOvr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f(x) dx</m:t>
              </m:r>
            </m:e>
          </m:nary>
        </m:oMath>
      </m:oMathPara>
    </w:p>
    <w:p>
      <w:pPr>
        <w:pStyle w:val="Heading1"/>
        <w:keepNext/>
        <w:keepLines/>
      </w:pPr>
      <w:r>
        <w:t>Sums, products, and series</w:t>
      </w:r>
    </w:p>
    <w:p>
      <w:pPr>
        <w:pStyle w:val="FormulaLabel"/>
        <w:keepNext/>
        <w:keepLines/>
      </w:pPr>
      <w:r>
        <w:t>Arithmetic sum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∑"/>
              <m:limLoc m:val="undOvr"/>
            </m:naryPr>
            <m:sub>
              <m:r>
                <m:t>k=1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 xml:space="preserve"> = </m:t>
          </m:r>
          <m:f>
            <m:fPr/>
            <m:num>
              <m:r>
                <m:t>n(n+1)</m:t>
              </m:r>
            </m:num>
            <m:den>
              <m:r>
                <m:t>2</m:t>
              </m:r>
            </m:den>
          </m:f>
        </m:oMath>
      </m:oMathPara>
    </w:p>
    <w:p>
      <w:pPr>
        <w:pStyle w:val="FormulaLabel"/>
        <w:keepNext/>
        <w:keepLines/>
      </w:pPr>
      <w:r>
        <w:t>Sum of squares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∑"/>
              <m:limLoc m:val="undOvr"/>
            </m:naryPr>
            <m:sub>
              <m:r>
                <m:t>k=1</m:t>
              </m:r>
            </m:sub>
            <m:sup>
              <m:r>
                <m:t>n</m:t>
              </m:r>
            </m:sup>
            <m:e>
              <m:sSup>
                <m:sSupPr/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 xml:space="preserve"> = </m:t>
          </m:r>
          <m:f>
            <m:fPr/>
            <m:num>
              <m:r>
                <m:t>n(n+1)(2n+1)</m:t>
              </m:r>
            </m:num>
            <m:den>
              <m:r>
                <m:t>6</m:t>
              </m:r>
            </m:den>
          </m:f>
        </m:oMath>
      </m:oMathPara>
    </w:p>
    <w:p>
      <w:pPr>
        <w:pStyle w:val="FormulaLabel"/>
        <w:keepNext/>
        <w:keepLines/>
      </w:pPr>
      <w:r>
        <w:t>Finite geometric series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∑"/>
              <m:limLoc m:val="undOvr"/>
            </m:naryPr>
            <m:sub>
              <m:r>
                <m:t>k=0</m:t>
              </m:r>
            </m:sub>
            <m:sup>
              <m:r>
                <m:t>n</m:t>
              </m:r>
            </m:sup>
            <m:e>
              <m:sSup>
                <m:sSupPr/>
                <m:e>
                  <m:r>
                    <m:t>r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t xml:space="preserve"> = </m:t>
          </m:r>
          <m:f>
            <m:fPr/>
            <m:num>
              <m:r>
                <m:t xml:space="preserve">1 − </m:t>
              </m:r>
              <m:sSup>
                <m:sSupPr/>
                <m:e>
                  <m:r>
                    <m:t>r</m:t>
                  </m:r>
                </m:e>
                <m:sup>
                  <m:r>
                    <m:t>n+1</m:t>
                  </m:r>
                </m:sup>
              </m:sSup>
            </m:num>
            <m:den>
              <m:r>
                <m:t>1 − r</m:t>
              </m:r>
            </m:den>
          </m:f>
        </m:oMath>
      </m:oMathPara>
    </w:p>
    <w:p>
      <w:pPr>
        <w:pStyle w:val="FormulaLabel"/>
        <w:keepNext/>
        <w:keepLines/>
      </w:pPr>
      <w:r>
        <w:t>Infinite geometric series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∑"/>
              <m:limLoc m:val="undOvr"/>
            </m:naryPr>
            <m:sub>
              <m:r>
                <m:t>k=0</m:t>
              </m:r>
            </m:sub>
            <m:sup>
              <m:r>
                <m:t>∞</m:t>
              </m:r>
            </m:sup>
            <m:e>
              <m:sSup>
                <m:sSupPr/>
                <m:e>
                  <m:r>
                    <m:t>r</m:t>
                  </m:r>
                </m:e>
                <m:sup>
                  <m:r>
                    <m:t>k</m:t>
                  </m:r>
                </m:sup>
              </m:sSup>
            </m:e>
          </m:nary>
          <m:r>
            <m:t xml:space="preserve"> = </m:t>
          </m:r>
          <m:f>
            <m:fPr/>
            <m:num>
              <m:r>
                <m:t>1</m:t>
              </m:r>
            </m:num>
            <m:den>
              <m:r>
                <m:t>1 − r</m:t>
              </m:r>
            </m:den>
          </m:f>
          <m:r>
            <m:t>,  −1 &lt; r &lt; 1</m:t>
          </m:r>
        </m:oMath>
      </m:oMathPara>
    </w:p>
    <w:p>
      <w:pPr>
        <w:pStyle w:val="FormulaLabel"/>
        <w:keepNext/>
        <w:keepLines/>
      </w:pPr>
      <w:r>
        <w:t>Riemann sum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∫"/>
              <m:limLoc m:val="undOvr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f(x) dx</m:t>
              </m:r>
            </m:e>
          </m:nary>
          <m:r>
            <m:t xml:space="preserve"> = </m:t>
          </m:r>
          <m:limLow>
            <m:limLowPr/>
            <m:e>
              <m:r>
                <m:t>lim</m:t>
              </m:r>
            </m:e>
            <m:lim>
              <m:r>
                <m:t>n→∞</m:t>
              </m:r>
            </m:lim>
          </m:limLow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f(ξ) Δx</m:t>
              </m:r>
            </m:e>
          </m:nary>
        </m:oMath>
      </m:oMathPara>
    </w:p>
    <w:p>
      <w:r>
        <w:br w:type="page"/>
      </w:r>
    </w:p>
    <w:p>
      <w:pPr>
        <w:pStyle w:val="FormulaLabel"/>
        <w:keepNext/>
        <w:keepLines/>
      </w:pPr>
      <w:r>
        <w:t>Taylor series</w:t>
      </w:r>
    </w:p>
    <w:p>
      <w:pPr>
        <w:spacing w:before="0" w:after="140"/>
      </w:pPr>
      <m:oMathPara>
        <m:oMathParaPr>
          <m:jc m:val="centerGroup"/>
        </m:oMathParaPr>
        <m:oMath>
          <m:r>
            <m:t xml:space="preserve">f(x) = </m:t>
          </m:r>
          <m:nary>
            <m:naryPr>
              <m:chr m:val="∑"/>
              <m:limLoc m:val="undOvr"/>
            </m:naryPr>
            <m:sub>
              <m:r>
                <m:t>n=0</m:t>
              </m:r>
            </m:sub>
            <m:sup>
              <m:r>
                <m:t>∞</m:t>
              </m:r>
            </m:sup>
            <m:e>
              <m:f>
                <m:fPr/>
                <m:num>
                  <m:sSup>
                    <m:sSupPr/>
                    <m:e>
                      <m:r>
                        <m:t>f</m:t>
                      </m:r>
                    </m:e>
                    <m:sup>
                      <m:r>
                        <m:t>(n)</m:t>
                      </m:r>
                    </m:sup>
                  </m:sSup>
                  <m:r>
                    <m:t>(a)</m:t>
                  </m:r>
                  <m:sSup>
                    <m:sSupPr/>
                    <m:e>
                      <m:r>
                        <m:t>(x−a)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n!</m:t>
                  </m:r>
                </m:den>
              </m:f>
            </m:e>
          </m:nary>
        </m:oMath>
      </m:oMathPara>
    </w:p>
    <w:p>
      <w:pPr>
        <w:pStyle w:val="FormulaLabel"/>
        <w:keepNext/>
        <w:keepLines/>
      </w:pPr>
      <w:r>
        <w:t>Wallis product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π</m:t>
              </m:r>
            </m:num>
            <m:den>
              <m:r>
                <m:t>2</m:t>
              </m:r>
            </m:den>
          </m:f>
          <m:r>
            <m:t xml:space="preserve"> = </m:t>
          </m:r>
          <m:nary>
            <m:naryPr>
              <m:chr m:val="∏"/>
              <m:limLoc m:val="undOvr"/>
            </m:naryPr>
            <m:sub>
              <m:r>
                <m:t>n=1</m:t>
              </m:r>
            </m:sub>
            <m:sup>
              <m:r>
                <m:t>∞</m:t>
              </m:r>
            </m:sup>
            <m:e>
              <m:f>
                <m:fPr/>
                <m:num>
                  <m:sSup>
                    <m:sSupPr/>
                    <m:e>
                      <m:r>
                        <m:t>(2n)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(2n−1)(2n+1)</m:t>
                  </m:r>
                </m:den>
              </m:f>
            </m:e>
          </m:nary>
        </m:oMath>
      </m:oMathPara>
    </w:p>
    <w:p>
      <w:pPr>
        <w:pStyle w:val="Heading1"/>
        <w:keepNext/>
        <w:keepLines/>
      </w:pPr>
      <w:r>
        <w:t>Multivariable and vector calculus</w:t>
      </w:r>
    </w:p>
    <w:p>
      <w:pPr>
        <w:pStyle w:val="FormulaLabel"/>
        <w:keepNext/>
        <w:keepLines/>
      </w:pPr>
      <w:r>
        <w:t>Gradient</w:t>
      </w:r>
    </w:p>
    <w:p>
      <w:pPr>
        <w:spacing w:before="0" w:after="140"/>
      </w:pPr>
      <m:oMathPara>
        <m:oMathParaPr>
          <m:jc m:val="centerGroup"/>
        </m:oMathParaPr>
        <m:oMath>
          <m:r>
            <m:t xml:space="preserve">∇f = </m:t>
          </m:r>
          <m:d>
            <m:dPr>
              <m:begChr m:val="("/>
              <m:endChr m:val=")"/>
            </m:dPr>
            <m:e>
              <m:f>
                <m:fPr/>
                <m:num>
                  <m:r>
                    <m:t>∂f</m:t>
                  </m:r>
                </m:num>
                <m:den>
                  <m:r>
                    <m:t>∂x</m:t>
                  </m:r>
                </m:den>
              </m:f>
              <m:r>
                <m:t xml:space="preserve">, </m:t>
              </m:r>
              <m:f>
                <m:fPr/>
                <m:num>
                  <m:r>
                    <m:t>∂f</m:t>
                  </m:r>
                </m:num>
                <m:den>
                  <m:r>
                    <m:t>∂y</m:t>
                  </m:r>
                </m:den>
              </m:f>
              <m:r>
                <m:t xml:space="preserve">, </m:t>
              </m:r>
              <m:f>
                <m:fPr/>
                <m:num>
                  <m:r>
                    <m:t>∂f</m:t>
                  </m:r>
                </m:num>
                <m:den>
                  <m:r>
                    <m:t>∂z</m:t>
                  </m:r>
                </m:den>
              </m:f>
            </m:e>
          </m:d>
        </m:oMath>
      </m:oMathPara>
    </w:p>
    <w:p>
      <w:pPr>
        <w:pStyle w:val="FormulaLabel"/>
        <w:keepNext/>
        <w:keepLines/>
      </w:pPr>
      <w:r>
        <w:t>Mixed partial derivative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sSup>
                <m:sSupPr/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t>∂x ∂y</m:t>
              </m:r>
            </m:den>
          </m:f>
          <m:r>
            <m:t xml:space="preserve"> = </m:t>
          </m:r>
          <m:f>
            <m:fPr/>
            <m:num>
              <m:sSup>
                <m:sSupPr/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t>∂y ∂x</m:t>
              </m:r>
            </m:den>
          </m:f>
        </m:oMath>
      </m:oMathPara>
    </w:p>
    <w:p>
      <w:pPr>
        <w:pStyle w:val="FormulaLabel"/>
        <w:keepNext/>
        <w:keepLines/>
      </w:pPr>
      <w:r>
        <w:t>Laplacian</w:t>
      </w:r>
    </w:p>
    <w:p>
      <w:pPr>
        <w:spacing w:before="0" w:after="140"/>
      </w:pPr>
      <m:oMathPara>
        <m:oMathParaPr>
          <m:jc m:val="centerGroup"/>
        </m:oMathParaPr>
        <m:oMath>
          <m:sSup>
            <m:sSupPr/>
            <m:e>
              <m:r>
                <m:t>∇</m:t>
              </m:r>
            </m:e>
            <m:sup>
              <m:r>
                <m:t>2</m:t>
              </m:r>
            </m:sup>
          </m:sSup>
          <m:r>
            <m:t xml:space="preserve">f = </m:t>
          </m:r>
          <m:f>
            <m:fPr/>
            <m:num>
              <m:sSup>
                <m:sSupPr/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sSup>
                <m:sSupPr/>
                <m:e>
                  <m:r>
                    <m:t>∂x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 xml:space="preserve"> + </m:t>
          </m:r>
          <m:f>
            <m:fPr/>
            <m:num>
              <m:sSup>
                <m:sSupPr/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sSup>
                <m:sSupPr/>
                <m:e>
                  <m:r>
                    <m:t>∂y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 xml:space="preserve"> + </m:t>
          </m:r>
          <m:f>
            <m:fPr/>
            <m:num>
              <m:sSup>
                <m:sSupPr/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sSup>
                <m:sSupPr/>
                <m:e>
                  <m:r>
                    <m:t>∂z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ormulaLabel"/>
        <w:keepNext/>
        <w:keepLines/>
      </w:pPr>
      <w:r>
        <w:t>Double integral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∫"/>
              <m:limLoc m:val="undOvr"/>
              <m:subHide m:val="1"/>
              <m:supHide m:val="1"/>
            </m:naryPr>
            <m:sub>
              <m:r>
                <m:t/>
              </m:r>
            </m:sub>
            <m:sup>
              <m:r>
                <m:t/>
              </m:r>
            </m:sup>
            <m:e>
              <m:nary>
                <m:naryPr>
                  <m:chr m:val="∫"/>
                  <m:limLoc m:val="undOvr"/>
                  <m:supHide m:val="1"/>
                </m:naryPr>
                <m:sub>
                  <m:r>
                    <m:t>D</m:t>
                  </m:r>
                </m:sub>
                <m:sup>
                  <m:r>
                    <m:t/>
                  </m:r>
                </m:sup>
                <m:e>
                  <m:r>
                    <m:t>f(x,y) dA</m:t>
                  </m:r>
                </m:e>
              </m:nary>
            </m:e>
          </m:nary>
        </m:oMath>
      </m:oMathPara>
    </w:p>
    <w:p>
      <w:pPr>
        <w:pStyle w:val="FormulaLabel"/>
        <w:keepNext/>
        <w:keepLines/>
      </w:pPr>
      <w:r>
        <w:t>Divergence theorem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∯"/>
              <m:limLoc m:val="undOvr"/>
              <m:supHide m:val="1"/>
            </m:naryPr>
            <m:sub>
              <m:r>
                <m:t>∂V</m:t>
              </m:r>
            </m:sub>
            <m:sup>
              <m:r>
                <m:t/>
              </m:r>
            </m:sup>
            <m:e>
              <m:r>
                <m:t>F · n dS</m:t>
              </m:r>
            </m:e>
          </m:nary>
          <m:r>
            <m:t xml:space="preserve"> = </m:t>
          </m:r>
          <m:nary>
            <m:naryPr>
              <m:chr m:val="∭"/>
              <m:limLoc m:val="undOvr"/>
              <m:supHide m:val="1"/>
            </m:naryPr>
            <m:sub>
              <m:r>
                <m:t>V</m:t>
              </m:r>
            </m:sub>
            <m:sup>
              <m:r>
                <m:t/>
              </m:r>
            </m:sup>
            <m:e>
              <m:r>
                <m:t>∇ · F dV</m:t>
              </m:r>
            </m:e>
          </m:nary>
        </m:oMath>
      </m:oMathPara>
    </w:p>
    <w:p>
      <w:pPr>
        <w:pStyle w:val="FormulaLabel"/>
        <w:keepNext/>
        <w:keepLines/>
      </w:pPr>
      <w:r>
        <w:t>Green's theorem</w:t>
      </w:r>
    </w:p>
    <w:p>
      <w:pPr>
        <w:spacing w:before="0" w:after="140"/>
      </w:pPr>
      <m:oMathPara>
        <m:oMathParaPr>
          <m:jc m:val="centerGroup"/>
        </m:oMathParaPr>
        <m:oMath>
          <m:nary>
            <m:naryPr>
              <m:chr m:val="∮"/>
              <m:limLoc m:val="undOvr"/>
              <m:supHide m:val="1"/>
            </m:naryPr>
            <m:sub>
              <m:r>
                <m:t>C</m:t>
              </m:r>
            </m:sub>
            <m:sup>
              <m:r>
                <m:t/>
              </m:r>
            </m:sup>
            <m:e>
              <m:r>
                <m:t>P dx + Q dy</m:t>
              </m:r>
            </m:e>
          </m:nary>
          <m:r>
            <m:t xml:space="preserve"> = </m:t>
          </m:r>
          <m:nary>
            <m:naryPr>
              <m:chr m:val="∬"/>
              <m:limLoc m:val="undOvr"/>
              <m:supHide m:val="1"/>
            </m:naryPr>
            <m:sub>
              <m:r>
                <m:t>D</m:t>
              </m:r>
            </m:sub>
            <m:sup>
              <m:r>
                <m:t/>
              </m:r>
            </m:sup>
            <m:e>
              <m:d>
                <m:dPr>
                  <m:begChr m:val="("/>
                  <m:endChr m:val=")"/>
                </m:dPr>
                <m:e>
                  <m:f>
                    <m:fPr/>
                    <m:num>
                      <m:r>
                        <m:t>∂Q</m:t>
                      </m:r>
                    </m:num>
                    <m:den>
                      <m:r>
                        <m:t>∂x</m:t>
                      </m:r>
                    </m:den>
                  </m:f>
                  <m:r>
                    <m:t xml:space="preserve"> − </m:t>
                  </m:r>
                  <m:f>
                    <m:fPr/>
                    <m:num>
                      <m:r>
                        <m:t>∂P</m:t>
                      </m:r>
                    </m:num>
                    <m:den>
                      <m:r>
                        <m:t>∂y</m:t>
                      </m:r>
                    </m:den>
                  </m:f>
                </m:e>
              </m:d>
            </m:e>
          </m:nary>
          <m:r>
            <m:t xml:space="preserve"> dA</m:t>
          </m:r>
        </m:oMath>
      </m:oMathPara>
    </w:p>
    <w:p>
      <w:pPr>
        <w:pStyle w:val="Heading1"/>
        <w:keepNext/>
        <w:keepLines/>
      </w:pPr>
      <w:r>
        <w:t>Differential equations and transforms</w:t>
      </w:r>
    </w:p>
    <w:p>
      <w:pPr>
        <w:pStyle w:val="FormulaLabel"/>
        <w:keepNext/>
        <w:keepLines/>
      </w:pPr>
      <w:r>
        <w:t>Exponential growth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dy</m:t>
              </m:r>
            </m:num>
            <m:den>
              <m:r>
                <m:t>dt</m:t>
              </m:r>
            </m:den>
          </m:f>
          <m:r>
            <m:t xml:space="preserve"> = ky  ⇒  y(t) = </m:t>
          </m:r>
          <m:sSub>
            <m:sSubPr/>
            <m:e>
              <m:r>
                <m:t>y</m:t>
              </m:r>
            </m:e>
            <m:sub>
              <m:r>
                <m:t>0</m:t>
              </m:r>
            </m:sub>
          </m:sSub>
          <m:sSup>
            <m:sSupPr/>
            <m:e>
              <m:r>
                <m:t>e</m:t>
              </m:r>
            </m:e>
            <m:sup>
              <m:r>
                <m:t>kt</m:t>
              </m:r>
            </m:sup>
          </m:sSup>
        </m:oMath>
      </m:oMathPara>
    </w:p>
    <w:p>
      <w:pPr>
        <w:pStyle w:val="FormulaLabel"/>
        <w:keepNext/>
        <w:keepLines/>
      </w:pPr>
      <w:r>
        <w:t>Second-order linear equation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sSup>
                <m:sSupPr/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p>
                <m:sSupPr/>
                <m:e>
                  <m:r>
                    <m:t>dx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 xml:space="preserve"> + p(x)</m:t>
          </m:r>
          <m:f>
            <m:fPr/>
            <m:num>
              <m:r>
                <m:t>dy</m:t>
              </m:r>
            </m:num>
            <m:den>
              <m:r>
                <m:t>dx</m:t>
              </m:r>
            </m:den>
          </m:f>
          <m:r>
            <m:t xml:space="preserve"> + q(x)y = g(x)</m:t>
          </m:r>
        </m:oMath>
      </m:oMathPara>
    </w:p>
    <w:p>
      <w:pPr>
        <w:pStyle w:val="FormulaLabel"/>
        <w:keepNext/>
        <w:keepLines/>
      </w:pPr>
      <w:r>
        <w:t>Logistic equation</w:t>
      </w:r>
    </w:p>
    <w:p>
      <w:pPr>
        <w:spacing w:before="0" w:after="140"/>
      </w:pPr>
      <m:oMathPara>
        <m:oMathParaPr>
          <m:jc m:val="centerGroup"/>
        </m:oMathParaPr>
        <m:oMath>
          <m:f>
            <m:fPr/>
            <m:num>
              <m:r>
                <m:t>dP</m:t>
              </m:r>
            </m:num>
            <m:den>
              <m:r>
                <m:t>dt</m:t>
              </m:r>
            </m:den>
          </m:f>
          <m:r>
            <m:t xml:space="preserve"> = rP</m:t>
          </m:r>
          <m:d>
            <m:dPr>
              <m:begChr m:val="("/>
              <m:endChr m:val=")"/>
            </m:dPr>
            <m:e>
              <m:r>
                <m:t xml:space="preserve">1 − </m:t>
              </m:r>
              <m:f>
                <m:fPr/>
                <m:num>
                  <m:r>
                    <m:t>P</m:t>
                  </m:r>
                </m:num>
                <m:den>
                  <m:r>
                    <m:t>K</m:t>
                  </m:r>
                </m:den>
              </m:f>
            </m:e>
          </m:d>
        </m:oMath>
      </m:oMathPara>
    </w:p>
    <w:p>
      <w:pPr>
        <w:pStyle w:val="FormulaLabel"/>
        <w:keepNext/>
        <w:keepLines/>
      </w:pPr>
      <w:r>
        <w:t>Laplace transform</w:t>
      </w:r>
    </w:p>
    <w:p>
      <w:pPr>
        <w:spacing w:before="0" w:after="140"/>
      </w:pPr>
      <m:oMathPara>
        <m:oMathParaPr>
          <m:jc m:val="centerGroup"/>
        </m:oMathParaPr>
        <m:oMath>
          <m:r>
            <m:t xml:space="preserve">L{f(t)} = F(s) = </m:t>
          </m:r>
          <m:nary>
            <m:naryPr>
              <m:chr m:val="∫"/>
              <m:limLoc m:val="undOvr"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sSupPr/>
                <m:e>
                  <m:r>
                    <m:t>e</m:t>
                  </m:r>
                </m:e>
                <m:sup>
                  <m:r>
                    <m:t>−st</m:t>
                  </m:r>
                </m:sup>
              </m:sSup>
            </m:e>
          </m:nary>
          <m:r>
            <m:t>f(t) dt</m:t>
          </m:r>
        </m:oMath>
      </m:oMathPara>
    </w:p>
    <w:p>
      <w:pPr>
        <w:pStyle w:val="FormulaLabel"/>
        <w:keepNext/>
        <w:keepLines/>
      </w:pPr>
      <w:r>
        <w:t>Fourier transform</w:t>
      </w:r>
    </w:p>
    <w:p>
      <w:pPr>
        <w:spacing w:before="0" w:after="140"/>
      </w:pPr>
      <m:oMathPara>
        <m:oMathParaPr>
          <m:jc m:val="centerGroup"/>
        </m:oMathParaPr>
        <m:oMath>
          <m:r>
            <m:t xml:space="preserve">F(ω) = </m:t>
          </m:r>
          <m:nary>
            <m:naryPr>
              <m:chr m:val="∫"/>
              <m:limLoc m:val="undOvr"/>
            </m:naryPr>
            <m:sub>
              <m:r>
                <m:t>−∞</m:t>
              </m:r>
            </m:sub>
            <m:sup>
              <m:r>
                <m:t>∞</m:t>
              </m:r>
            </m:sup>
            <m:e>
              <m:r>
                <m:t>f(t)</m:t>
              </m:r>
            </m:e>
          </m:nary>
          <m:sSup>
            <m:sSupPr/>
            <m:e>
              <m:r>
                <m:t>e</m:t>
              </m:r>
            </m:e>
            <m:sup>
              <m:r>
                <m:t>−iωt</m:t>
              </m:r>
            </m:sup>
          </m:sSup>
          <m:r>
            <m:t xml:space="preserve"> dt</m:t>
          </m:r>
        </m:oMath>
      </m:oMathPara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ptos"/>
  <w:font w:name="Aptos Display"/>
  <w:font w:name="Cambria Math"/>
</w:fonts>
</file>

<file path=word/footer1.xml><?xml version="1.0" encoding="utf-8"?>
<w:ftr xmlns:w="http://schemas.openxmlformats.org/wordprocessingml/2006/main">
  <w:p>
    <w:pPr>
      <w:jc w:val="right"/>
      <w:spacing w:before="0" w:after="0"/>
    </w:pPr>
    <w:r>
      <w:rPr>
        <w:color w:val="687386"/>
        <w:sz w:val="18"/>
      </w:rPr>
      <w:t xml:space="preserve">Page </w:t>
    </w:r>
    <w:fldSimple w:instr="PAGE">
      <w:r>
        <w:rPr>
          <w:color w:val="687386"/>
          <w:sz w:val="18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0"/>
      <w:pBdr>
        <w:bottom w:val="single" w:sz="4" w:space="6" w:color="D8DEEA"/>
      </w:pBdr>
    </w:pPr>
    <w:r>
      <w:rPr>
        <w:rFonts w:ascii="Aptos" w:hAnsi="Aptos"/>
        <w:color w:val="687386"/>
        <w:sz w:val="17"/>
        <w:caps/>
      </w:rPr>
      <w:t>Equation rendering fixture</w:t>
    </w:r>
  </w:p>
</w:hdr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m:mathPr>
    <m:mathFont m:val="Cambria Math"/>
    <m:brkBin m:val="before"/>
    <m:smallFrac m:val="0"/>
    <m:dispDef/>
  </m:mathPr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</w:style>
  <w:style w:type="paragraph" w:styleId="Title">
    <w:name w:val="Title"/>
    <w:basedOn w:val="Normal"/>
    <w:next w:val="Subtitle"/>
    <w:qFormat/>
    <w:pPr>
      <w:keepNext/>
      <w:spacing w:before="0" w:after="100"/>
    </w:pPr>
    <w:rPr>
      <w:rFonts w:ascii="Aptos Display" w:hAnsi="Aptos Display"/>
      <w:b/>
      <w:color w:val="172033"/>
      <w:sz w:val="52"/>
    </w:rPr>
  </w:style>
  <w:style w:type="paragraph" w:styleId="Subtitle">
    <w:name w:val="Subtitle"/>
    <w:basedOn w:val="Normal"/>
    <w:next w:val="Intro"/>
    <w:pPr>
      <w:spacing w:after="280"/>
    </w:pPr>
    <w:rPr>
      <w:color w:val="526078"/>
      <w:sz w:val="25"/>
    </w:rPr>
  </w:style>
  <w:style w:type="paragraph" w:styleId="Kicker">
    <w:name w:val="Kicker"/>
    <w:basedOn w:val="Normal"/>
    <w:next w:val="Title"/>
    <w:pPr>
      <w:spacing w:after="100"/>
    </w:pPr>
    <w:rPr>
      <w:b/>
      <w:color w:val="3157D5"/>
      <w:sz w:val="18"/>
      <w:caps/>
    </w:rPr>
  </w:style>
  <w:style w:type="paragraph" w:styleId="Intro">
    <w:name w:val="Intro"/>
    <w:basedOn w:val="Normal"/>
    <w:pPr>
      <w:spacing w:after="180" w:line="300" w:lineRule="auto"/>
    </w:pPr>
    <w:rPr>
      <w:color w:val="3F4A5E"/>
      <w:sz w:val="22"/>
    </w:rPr>
  </w:style>
  <w:style w:type="paragraph" w:styleId="Heading1">
    <w:name w:val="heading 1"/>
    <w:basedOn w:val="Normal"/>
    <w:next w:val="FormulaLabel"/>
    <w:qFormat/>
    <w:uiPriority w:val="9"/>
    <w:pPr>
      <w:keepNext/>
      <w:keepLines/>
      <w:spacing w:before="360" w:after="200"/>
      <w:outlineLvl w:val="0"/>
    </w:pPr>
    <w:rPr>
      <w:rFonts w:ascii="Aptos Display" w:hAnsi="Aptos Display"/>
      <w:b/>
      <w:color w:val="2E5AAC"/>
      <w:sz w:val="32"/>
    </w:rPr>
  </w:style>
  <w:style w:type="paragraph" w:styleId="FormulaLabel">
    <w:name w:val="Formula label"/>
    <w:basedOn w:val="Normal"/>
    <w:next w:val="Normal"/>
    <w:pPr>
      <w:keepNext/>
      <w:spacing w:before="120" w:after="20"/>
    </w:pPr>
    <w:rPr>
      <w:b/>
      <w:color w:val="43506A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 fixture generator</Application>
  <DocSecurity>0</DocSecurity>
  <ScaleCrop>false</ScaleCrop>
  <Company>SuperDoc</Company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Equation Rendering Fixture</dc:title>
  <dc:subject>Common calculus equations in native Word math</dc:subject>
  <dc:creator>SuperDoc</dc:creator>
  <cp:keywords>calculus, equations, OMML, rendering</cp:keywords>
  <dcterms:created xsi:type="dcterms:W3CDTF">2026-10-06T00:00:00Z</dcterms:created>
</cp:coreProperties>
</file>