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Arial" w:hAnsi="Arial"/>
          <w:sz w:val="24"/>
        </w:rPr>
        <w:t>Collaboration Migration Demo</w:t>
      </w:r>
    </w:p>
    <w:p>
      <w:r>
        <w:rPr>
          <w:rFonts w:ascii="Arial" w:hAnsi="Arial"/>
          <w:sz w:val="24"/>
        </w:rPr>
        <w:t>This document starts in a live v1 collaboration room.</w:t>
      </w:r>
    </w:p>
    <w:p>
      <w:r>
        <w:rPr>
          <w:rFonts w:ascii="Arial" w:hAnsi="Arial"/>
          <w:sz w:val="24"/>
        </w:rPr>
        <w:t>Edit this text, migrate the room, and confirm the same content appears in v2.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SuperDoc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2</cp:revision>
  <dcterms:created xsi:type="dcterms:W3CDTF">2024-12-16T22:05:00Z</dcterms:created>
  <dcterms:modified xsi:type="dcterms:W3CDTF">2024-12-16T22:05:00Z</dcterms:modified>
</cp:coreProperties>
</file>