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9it93n53yn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Automating Sybase SQL Scripts from Box using Azure Data Factory (ADF)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ADF is an excellent choice if you prefer a low-code, visual, and fully managed orchestration service. The entire process can be built as a pipeline of activities.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bx03k4hfu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High-Level Architecture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 involves creating an ADF pipeline that reads files from a Box folder, iterates through each file, and executes its content as a SQL script against a Sybase database. For on-premises databases, a Self-Hosted Integration Runtime (SHIR) is used to bridge the gap between Azure and the private network.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otv4i615v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Steps to Implement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y1vm88lh3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 up Linked Services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Linked Services in ADF are like connection strings, defining the connection information needed for Data Factory to connect to external resources.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 Linked 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ADF, create a new </w:t>
      </w:r>
      <w:r w:rsidDel="00000000" w:rsidR="00000000" w:rsidRPr="00000000">
        <w:rPr>
          <w:b w:val="1"/>
          <w:rtl w:val="0"/>
        </w:rPr>
        <w:t xml:space="preserve">Linked Service</w:t>
      </w:r>
      <w:r w:rsidDel="00000000" w:rsidR="00000000" w:rsidRPr="00000000">
        <w:rPr>
          <w:rtl w:val="0"/>
        </w:rPr>
        <w:t xml:space="preserve"> for Box. You will use the credentials from your Box Custom App (Client ID, Client Secret, etc.).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Sybase Linked 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b w:val="1"/>
          <w:rtl w:val="0"/>
        </w:rPr>
        <w:t xml:space="preserve">Self-Hosted Integration Runtime (SHIR)</w:t>
      </w:r>
      <w:r w:rsidDel="00000000" w:rsidR="00000000" w:rsidRPr="00000000">
        <w:rPr>
          <w:rtl w:val="0"/>
        </w:rPr>
        <w:t xml:space="preserve"> on a server that has network access to your Sybase database.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the appropriate Sybase </w:t>
      </w:r>
      <w:r w:rsidDel="00000000" w:rsidR="00000000" w:rsidRPr="00000000">
        <w:rPr>
          <w:b w:val="1"/>
          <w:rtl w:val="0"/>
        </w:rPr>
        <w:t xml:space="preserve">ODBC/JDBC driver</w:t>
      </w:r>
      <w:r w:rsidDel="00000000" w:rsidR="00000000" w:rsidRPr="00000000">
        <w:rPr>
          <w:rtl w:val="0"/>
        </w:rPr>
        <w:t xml:space="preserve"> on that same SHIR server.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ADF, create a new Linked Service for Sybase, selecting the appropriate driver and pointing it to your configured SHIR.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Key Vault Linked Service (Recommended)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your Box and Sybase secrets in an </w:t>
      </w:r>
      <w:r w:rsidDel="00000000" w:rsidR="00000000" w:rsidRPr="00000000">
        <w:rPr>
          <w:b w:val="1"/>
          <w:rtl w:val="0"/>
        </w:rPr>
        <w:t xml:space="preserve">Azure Key Vault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ADF retrieve them securely via its Managed Identity. This avoids hard-coding credentials.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5ed6z8r0e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Datasets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Datasets represent the data structures within the data stores that you want to use in your activities.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dataset that points to your Box Linked Service.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Specify the folder path containing your SQL scripts.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wildcard file path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*.sql</w:t>
      </w:r>
      <w:r w:rsidDel="00000000" w:rsidR="00000000" w:rsidRPr="00000000">
        <w:rPr>
          <w:rtl w:val="0"/>
        </w:rPr>
        <w:t xml:space="preserve"> in the file name setting to ensure it only picks up SQL files.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27skyrw5b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Build the Pipeline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pipeline is the logical grouping of activities that performs the end-to-end task.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Metadata 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activity to get a list of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.sql</w:t>
      </w:r>
      <w:r w:rsidDel="00000000" w:rsidR="00000000" w:rsidRPr="00000000">
        <w:rPr>
          <w:rtl w:val="0"/>
        </w:rPr>
        <w:t xml:space="preserve"> files in your Box folder. Configure it to use your Box dataset and select "Child items" in the field list.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ForEach 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loop that iterates over the list of files returned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Metadata</w:t>
      </w:r>
      <w:r w:rsidDel="00000000" w:rsidR="00000000" w:rsidRPr="00000000">
        <w:rPr>
          <w:rtl w:val="0"/>
        </w:rPr>
        <w:t xml:space="preserve"> activity.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"Items" property 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@activity('Get Metadata1').output.childItems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Inside the ForEach Loop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Lookup 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Lookup</w:t>
      </w:r>
      <w:r w:rsidDel="00000000" w:rsidR="00000000" w:rsidRPr="00000000">
        <w:rPr>
          <w:rtl w:val="0"/>
        </w:rPr>
        <w:t xml:space="preserve"> activity to read the content of the current SQL file from the loop.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file name for the Lookup's dataset should be set dynamically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@item().name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Script 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is the key component for executing the SQL.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activity connected to your Sybase Linked Service.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Script 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SQL script</w:t>
      </w:r>
      <w:r w:rsidDel="00000000" w:rsidR="00000000" w:rsidRPr="00000000">
        <w:rPr>
          <w:rtl w:val="0"/>
        </w:rPr>
        <w:t xml:space="preserve">: Set this dynamically to insert the output from the Lookup activity. The expression will look like this:</w:t>
        <w:br w:type="textWrapping"/>
        <w:t xml:space="preserve">@activity('Read SQL File Content').output.firstRow.Prop_0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(Note: The exact name of the Lookup activity and property may vary slightly based on your configuration.)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v4kyqnkz6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Schedule the Pipeline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Schedule Trigger</w:t>
      </w:r>
      <w:r w:rsidDel="00000000" w:rsidR="00000000" w:rsidRPr="00000000">
        <w:rPr>
          <w:rtl w:val="0"/>
        </w:rPr>
        <w:t xml:space="preserve"> in ADF.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it to run on your desired schedule (e.g., daily at 2 AM).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the trigger to your pipeline and publish all changes.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