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46F37" w14:textId="3E562F96" w:rsidR="00BD260C" w:rsidRPr="003B3853" w:rsidRDefault="00BD260C" w:rsidP="003B3853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</w:pPr>
      <w:r w:rsidRPr="003B3853"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  <w:t>Решение системы дифференциальных уравнений (ДУ) с использованием разностных схем</w:t>
      </w:r>
    </w:p>
    <w:p w14:paraId="0D8F1449" w14:textId="77777777" w:rsidR="003B3853" w:rsidRDefault="003B3853" w:rsidP="00A04B14"/>
    <w:p w14:paraId="607EE3DA" w14:textId="26B57EF9" w:rsidR="003B3853" w:rsidRDefault="00A04B14" w:rsidP="00A04B14">
      <w:pPr>
        <w:rPr>
          <w:sz w:val="28"/>
          <w:szCs w:val="28"/>
        </w:rPr>
      </w:pPr>
      <w:r w:rsidRPr="003B3853">
        <w:rPr>
          <w:sz w:val="28"/>
          <w:szCs w:val="28"/>
          <w:u w:val="single"/>
        </w:rPr>
        <w:t xml:space="preserve">Решение системы дифференциальных уравнений (ДУ) с использованием разностных схем </w:t>
      </w:r>
      <w:r w:rsidRPr="003B3853">
        <w:rPr>
          <w:sz w:val="28"/>
          <w:szCs w:val="28"/>
        </w:rPr>
        <w:t xml:space="preserve">— это численный метод, при котором дифференциальные операторы заменяются </w:t>
      </w:r>
      <w:r w:rsidR="0094468D" w:rsidRPr="003B3853">
        <w:rPr>
          <w:sz w:val="28"/>
          <w:szCs w:val="28"/>
        </w:rPr>
        <w:t>численными приближениями дифференциальных операторов</w:t>
      </w:r>
      <w:r w:rsidRPr="003B3853">
        <w:rPr>
          <w:sz w:val="28"/>
          <w:szCs w:val="28"/>
        </w:rPr>
        <w:t xml:space="preserve">. </w:t>
      </w:r>
    </w:p>
    <w:p w14:paraId="1BD4ED00" w14:textId="31B60C83" w:rsidR="003B3853" w:rsidRDefault="003B3853" w:rsidP="00A04B14">
      <w:pPr>
        <w:rPr>
          <w:sz w:val="28"/>
          <w:szCs w:val="28"/>
        </w:rPr>
      </w:pPr>
      <w:r w:rsidRPr="003B3853">
        <w:rPr>
          <w:sz w:val="28"/>
          <w:szCs w:val="28"/>
          <w:u w:val="single"/>
        </w:rPr>
        <w:t>Разностная схема</w:t>
      </w:r>
      <w:r w:rsidRPr="003B3853">
        <w:rPr>
          <w:sz w:val="28"/>
          <w:szCs w:val="28"/>
        </w:rPr>
        <w:t xml:space="preserve"> — это способ приближенного решения дифференциальных уравнений с помощью конечной системы алгебраических уравнений, которые получаются заменой производных разностными отношениями на некоторой сетке.</w:t>
      </w:r>
    </w:p>
    <w:p w14:paraId="300ABB7B" w14:textId="43DD9F06" w:rsidR="003B3853" w:rsidRPr="003B3853" w:rsidRDefault="003B3853" w:rsidP="00A04B14">
      <w:pPr>
        <w:rPr>
          <w:sz w:val="28"/>
          <w:szCs w:val="28"/>
        </w:rPr>
      </w:pPr>
      <w:r w:rsidRPr="003B3853">
        <w:rPr>
          <w:sz w:val="28"/>
          <w:szCs w:val="28"/>
          <w:u w:val="single"/>
        </w:rPr>
        <w:t>Сетка</w:t>
      </w:r>
      <w:r w:rsidRPr="003B3853">
        <w:rPr>
          <w:sz w:val="28"/>
          <w:szCs w:val="28"/>
        </w:rPr>
        <w:t xml:space="preserve"> — это множество точек, на которых определяются значения функции, решающей дифференциальное уравнение. Сетка может быть равномерной или неравномерной, одномерной или многомерной, в зависимости от типа уравнения и области, в которой оно решается.</w:t>
      </w:r>
    </w:p>
    <w:p w14:paraId="2940E5DC" w14:textId="2B5EB1BD" w:rsidR="003B3853" w:rsidRPr="003B3853" w:rsidRDefault="00A04B14" w:rsidP="003B3853">
      <w:pPr>
        <w:jc w:val="center"/>
        <w:rPr>
          <w:b/>
          <w:bCs/>
          <w:sz w:val="28"/>
          <w:szCs w:val="28"/>
        </w:rPr>
      </w:pPr>
      <w:r w:rsidRPr="003B3853">
        <w:rPr>
          <w:b/>
          <w:bCs/>
          <w:sz w:val="28"/>
          <w:szCs w:val="28"/>
        </w:rPr>
        <w:t>Явные и неявные разностные схемы</w:t>
      </w:r>
    </w:p>
    <w:p w14:paraId="1A77EE1E" w14:textId="77777777" w:rsidR="003B3853" w:rsidRPr="003B3853" w:rsidRDefault="0094468D" w:rsidP="0094468D">
      <w:pPr>
        <w:rPr>
          <w:sz w:val="28"/>
          <w:szCs w:val="28"/>
        </w:rPr>
      </w:pPr>
      <w:r w:rsidRPr="003B3853">
        <w:rPr>
          <w:sz w:val="28"/>
          <w:szCs w:val="28"/>
          <w:u w:val="single"/>
        </w:rPr>
        <w:t>Явный и неявный метод</w:t>
      </w:r>
      <w:r w:rsidRPr="003B3853">
        <w:rPr>
          <w:sz w:val="28"/>
          <w:szCs w:val="28"/>
        </w:rPr>
        <w:t xml:space="preserve"> — это два вида разностных схем, которые отличаются тем, как определяются значения сеточной функции на новом слое по времени. </w:t>
      </w:r>
    </w:p>
    <w:p w14:paraId="64C2A43B" w14:textId="77730265" w:rsidR="003B3853" w:rsidRPr="003B3853" w:rsidRDefault="0094468D" w:rsidP="003B3853">
      <w:pPr>
        <w:pStyle w:val="a6"/>
        <w:numPr>
          <w:ilvl w:val="0"/>
          <w:numId w:val="1"/>
        </w:numPr>
        <w:rPr>
          <w:sz w:val="28"/>
          <w:szCs w:val="28"/>
        </w:rPr>
      </w:pPr>
      <w:r w:rsidRPr="003B3853">
        <w:rPr>
          <w:sz w:val="28"/>
          <w:szCs w:val="28"/>
          <w:u w:val="single"/>
        </w:rPr>
        <w:t>Явный метод</w:t>
      </w:r>
      <w:r w:rsidRPr="003B3853">
        <w:rPr>
          <w:sz w:val="28"/>
          <w:szCs w:val="28"/>
        </w:rPr>
        <w:t xml:space="preserve"> использует значения сеточной функции только на предыдущем слое, то есть известные значения. </w:t>
      </w:r>
    </w:p>
    <w:p w14:paraId="3358FEC7" w14:textId="77777777" w:rsidR="003B3853" w:rsidRPr="003B3853" w:rsidRDefault="0094468D" w:rsidP="003B3853">
      <w:pPr>
        <w:pStyle w:val="a6"/>
        <w:numPr>
          <w:ilvl w:val="0"/>
          <w:numId w:val="1"/>
        </w:numPr>
        <w:rPr>
          <w:sz w:val="28"/>
          <w:szCs w:val="28"/>
        </w:rPr>
      </w:pPr>
      <w:r w:rsidRPr="003B3853">
        <w:rPr>
          <w:sz w:val="28"/>
          <w:szCs w:val="28"/>
          <w:u w:val="single"/>
        </w:rPr>
        <w:t>Неявный метод</w:t>
      </w:r>
      <w:r w:rsidRPr="003B3853">
        <w:rPr>
          <w:sz w:val="28"/>
          <w:szCs w:val="28"/>
        </w:rPr>
        <w:t xml:space="preserve"> использует значения сеточной функции как на предыдущем, так и на новом слое, то есть неизвестные значения. </w:t>
      </w:r>
    </w:p>
    <w:p w14:paraId="50109314" w14:textId="3A06D653" w:rsidR="0094468D" w:rsidRPr="003B3853" w:rsidRDefault="0094468D" w:rsidP="003B3853">
      <w:pPr>
        <w:rPr>
          <w:sz w:val="28"/>
          <w:szCs w:val="28"/>
        </w:rPr>
      </w:pPr>
      <w:r w:rsidRPr="003B3853">
        <w:rPr>
          <w:sz w:val="28"/>
          <w:szCs w:val="28"/>
        </w:rPr>
        <w:t>Это означает, что для решения неявной схемы нужно решать систему алгебраических уравнений, в то время как для решения явной схемы достаточно подставить известные значения в формулу.</w:t>
      </w:r>
    </w:p>
    <w:p w14:paraId="505D9322" w14:textId="1D003810" w:rsidR="003B3853" w:rsidRPr="003B3853" w:rsidRDefault="0094468D" w:rsidP="0094468D">
      <w:pPr>
        <w:rPr>
          <w:sz w:val="28"/>
          <w:szCs w:val="28"/>
        </w:rPr>
      </w:pPr>
      <w:r w:rsidRPr="003B3853">
        <w:rPr>
          <w:sz w:val="28"/>
          <w:szCs w:val="28"/>
        </w:rPr>
        <w:t>Отличие явного и неявного метода влияет на их свойства, такие как устойчивость, сходимость и точность</w:t>
      </w:r>
      <w:r w:rsidR="003B3853" w:rsidRPr="003B3853">
        <w:rPr>
          <w:sz w:val="28"/>
          <w:szCs w:val="28"/>
        </w:rPr>
        <w:t>:</w:t>
      </w:r>
    </w:p>
    <w:p w14:paraId="1FD7506E" w14:textId="51BACD76" w:rsidR="003B3853" w:rsidRPr="003B3853" w:rsidRDefault="003B3853" w:rsidP="0094468D">
      <w:pPr>
        <w:rPr>
          <w:sz w:val="28"/>
          <w:szCs w:val="28"/>
        </w:rPr>
      </w:pPr>
      <w:r w:rsidRPr="003B3853">
        <w:rPr>
          <w:sz w:val="28"/>
          <w:szCs w:val="28"/>
        </w:rPr>
        <w:t xml:space="preserve">- </w:t>
      </w:r>
      <w:r w:rsidR="0094468D" w:rsidRPr="003B3853">
        <w:rPr>
          <w:sz w:val="28"/>
          <w:szCs w:val="28"/>
          <w:u w:val="single"/>
        </w:rPr>
        <w:t>Устойчивость</w:t>
      </w:r>
      <w:r w:rsidR="0094468D" w:rsidRPr="003B3853">
        <w:rPr>
          <w:sz w:val="28"/>
          <w:szCs w:val="28"/>
        </w:rPr>
        <w:t xml:space="preserve"> означает, что решение разностной схемы не увеличивается по амплитуде при увеличении времени.</w:t>
      </w:r>
    </w:p>
    <w:p w14:paraId="72284254" w14:textId="7A371DE7" w:rsidR="003B3853" w:rsidRPr="003B3853" w:rsidRDefault="003B3853" w:rsidP="0094468D">
      <w:pPr>
        <w:rPr>
          <w:sz w:val="28"/>
          <w:szCs w:val="28"/>
        </w:rPr>
      </w:pPr>
      <w:r w:rsidRPr="003B3853">
        <w:rPr>
          <w:sz w:val="28"/>
          <w:szCs w:val="28"/>
        </w:rPr>
        <w:t xml:space="preserve">- </w:t>
      </w:r>
      <w:r w:rsidR="0094468D" w:rsidRPr="003B3853">
        <w:rPr>
          <w:sz w:val="28"/>
          <w:szCs w:val="28"/>
          <w:u w:val="single"/>
        </w:rPr>
        <w:t>Сходимость</w:t>
      </w:r>
      <w:r w:rsidR="0094468D" w:rsidRPr="003B3853">
        <w:rPr>
          <w:sz w:val="28"/>
          <w:szCs w:val="28"/>
        </w:rPr>
        <w:t xml:space="preserve"> означает, что решение разностной схемы стремится к решению дифференциального уравнения при уменьшении шагов сетки. </w:t>
      </w:r>
    </w:p>
    <w:p w14:paraId="74803FBA" w14:textId="13EFCD43" w:rsidR="0094468D" w:rsidRPr="003B3853" w:rsidRDefault="003B3853" w:rsidP="0094468D">
      <w:pPr>
        <w:rPr>
          <w:sz w:val="28"/>
          <w:szCs w:val="28"/>
        </w:rPr>
      </w:pPr>
      <w:r w:rsidRPr="003B3853">
        <w:rPr>
          <w:sz w:val="28"/>
          <w:szCs w:val="28"/>
        </w:rPr>
        <w:lastRenderedPageBreak/>
        <w:t xml:space="preserve">- </w:t>
      </w:r>
      <w:r w:rsidR="0094468D" w:rsidRPr="003B3853">
        <w:rPr>
          <w:sz w:val="28"/>
          <w:szCs w:val="28"/>
          <w:u w:val="single"/>
        </w:rPr>
        <w:t>Точность</w:t>
      </w:r>
      <w:r w:rsidR="0094468D" w:rsidRPr="003B3853">
        <w:rPr>
          <w:sz w:val="28"/>
          <w:szCs w:val="28"/>
        </w:rPr>
        <w:t xml:space="preserve"> означает, что решение разностной схемы близко к решению дифференциального уравнения.</w:t>
      </w:r>
    </w:p>
    <w:p w14:paraId="06F75CF8" w14:textId="77777777" w:rsidR="003B3853" w:rsidRPr="003B3853" w:rsidRDefault="0094468D" w:rsidP="0094468D">
      <w:pPr>
        <w:rPr>
          <w:b/>
          <w:bCs/>
          <w:sz w:val="28"/>
          <w:szCs w:val="28"/>
        </w:rPr>
      </w:pPr>
      <w:r w:rsidRPr="003B3853">
        <w:rPr>
          <w:b/>
          <w:bCs/>
          <w:sz w:val="28"/>
          <w:szCs w:val="28"/>
        </w:rPr>
        <w:t xml:space="preserve">В общем случае, неявные схемы более устойчивы, чем явные, но менее точны и требуют больше вычислительных ресурсов. </w:t>
      </w:r>
    </w:p>
    <w:p w14:paraId="20FCF783" w14:textId="77777777" w:rsidR="003B3853" w:rsidRPr="003B3853" w:rsidRDefault="0094468D" w:rsidP="0094468D">
      <w:pPr>
        <w:rPr>
          <w:sz w:val="28"/>
          <w:szCs w:val="28"/>
        </w:rPr>
      </w:pPr>
      <w:r w:rsidRPr="003B3853">
        <w:rPr>
          <w:sz w:val="28"/>
          <w:szCs w:val="28"/>
        </w:rPr>
        <w:t xml:space="preserve">Явные схемы более просты в реализации, но имеют ограничения на выбор шагов сетки, чтобы обеспечить устойчивость. </w:t>
      </w:r>
    </w:p>
    <w:p w14:paraId="3DB8B5FC" w14:textId="77777777" w:rsidR="00D73CDF" w:rsidRDefault="0094468D" w:rsidP="00D73CDF">
      <w:pPr>
        <w:pBdr>
          <w:bottom w:val="single" w:sz="4" w:space="1" w:color="auto"/>
        </w:pBdr>
        <w:rPr>
          <w:sz w:val="28"/>
          <w:szCs w:val="28"/>
        </w:rPr>
      </w:pPr>
      <w:r w:rsidRPr="003B3853">
        <w:rPr>
          <w:sz w:val="28"/>
          <w:szCs w:val="28"/>
        </w:rPr>
        <w:t>Какой метод лучше, зависит от конкретной задачи и требований к решению.</w:t>
      </w:r>
      <w:r w:rsidR="00D73CDF">
        <w:rPr>
          <w:sz w:val="28"/>
          <w:szCs w:val="28"/>
        </w:rPr>
        <w:br/>
      </w:r>
    </w:p>
    <w:p w14:paraId="6BD83143" w14:textId="3FF184C7" w:rsidR="0094468D" w:rsidRPr="00D73CDF" w:rsidRDefault="00D73CDF" w:rsidP="0094468D">
      <w:pPr>
        <w:rPr>
          <w:rFonts w:cstheme="minorHAnsi"/>
          <w:sz w:val="28"/>
          <w:szCs w:val="28"/>
        </w:rPr>
      </w:pPr>
      <w:r>
        <w:rPr>
          <w:sz w:val="28"/>
          <w:szCs w:val="28"/>
        </w:rPr>
        <w:br/>
      </w:r>
      <w:r w:rsidRPr="00D73CDF">
        <w:rPr>
          <w:rFonts w:cstheme="minorHAnsi"/>
          <w:sz w:val="28"/>
          <w:szCs w:val="28"/>
        </w:rPr>
        <w:t xml:space="preserve">Мы имеем дело с </w:t>
      </w:r>
      <w:r w:rsidRPr="00D73CDF">
        <w:rPr>
          <w:rFonts w:cstheme="minorHAnsi"/>
          <w:sz w:val="28"/>
          <w:szCs w:val="28"/>
        </w:rPr>
        <w:t>численным решением начально-краевой задачи для уравнения теплопроводности одномерных нестационарных процессов (также известного как уравнение диффузии) в виде:</w:t>
      </w:r>
      <w:r>
        <w:rPr>
          <w:rFonts w:cstheme="minorHAnsi"/>
          <w:sz w:val="28"/>
          <w:szCs w:val="28"/>
        </w:rPr>
        <w:br/>
      </w:r>
      <w:r w:rsidRPr="00D73CDF">
        <w:rPr>
          <w:sz w:val="28"/>
          <w:szCs w:val="28"/>
        </w:rPr>
        <w:drawing>
          <wp:inline distT="0" distB="0" distL="0" distR="0" wp14:anchorId="2C936A8E" wp14:editId="32B200DB">
            <wp:extent cx="1468374" cy="78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9634" cy="7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br/>
      </w:r>
      <w:r w:rsidRPr="00D73CDF">
        <w:rPr>
          <w:rFonts w:cstheme="minorHAnsi"/>
          <w:sz w:val="28"/>
          <w:szCs w:val="28"/>
        </w:rPr>
        <w:t>где u(x, t) - искомая функция, x и t - пространственная и временная координаты соответственно.</w:t>
      </w:r>
    </w:p>
    <w:p w14:paraId="12EE93F1" w14:textId="77777777" w:rsidR="00D73CDF" w:rsidRPr="00D73CDF" w:rsidRDefault="00D73CDF" w:rsidP="00D73CDF">
      <w:pPr>
        <w:pStyle w:val="3"/>
        <w:spacing w:before="360" w:after="24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D73CDF">
        <w:rPr>
          <w:rFonts w:asciiTheme="minorHAnsi" w:hAnsiTheme="minorHAnsi" w:cstheme="minorHAnsi"/>
          <w:b/>
          <w:bCs/>
          <w:color w:val="auto"/>
          <w:sz w:val="28"/>
          <w:szCs w:val="28"/>
        </w:rPr>
        <w:t>Начальные и граничные условия:</w:t>
      </w:r>
    </w:p>
    <w:p w14:paraId="65AE3D6B" w14:textId="77777777" w:rsidR="00D73CDF" w:rsidRPr="00D73CDF" w:rsidRDefault="00D73CDF" w:rsidP="00D73C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D73CDF">
        <w:rPr>
          <w:rFonts w:cstheme="minorHAnsi"/>
          <w:sz w:val="28"/>
          <w:szCs w:val="28"/>
        </w:rPr>
        <w:t>Начальное условие задаётся как ( u(x, 0) = \sin(x) ), что соответствует начальному распределению температуры.</w:t>
      </w:r>
    </w:p>
    <w:p w14:paraId="68772CE7" w14:textId="77777777" w:rsidR="00D73CDF" w:rsidRPr="00D73CDF" w:rsidRDefault="00D73CDF" w:rsidP="00D73CDF">
      <w:pPr>
        <w:numPr>
          <w:ilvl w:val="0"/>
          <w:numId w:val="2"/>
        </w:numPr>
        <w:spacing w:before="60" w:after="100" w:afterAutospacing="1" w:line="240" w:lineRule="auto"/>
        <w:rPr>
          <w:rFonts w:cstheme="minorHAnsi"/>
          <w:sz w:val="28"/>
          <w:szCs w:val="28"/>
        </w:rPr>
      </w:pPr>
      <w:r w:rsidRPr="00D73CDF">
        <w:rPr>
          <w:rFonts w:cstheme="minorHAnsi"/>
          <w:sz w:val="28"/>
          <w:szCs w:val="28"/>
        </w:rPr>
        <w:t>Граничные условия задаются как ( u(0, t) = 0 ) (на левой границе области) и ( u(\frac{\pi}{2}, t) = e^{-t} ) (на правой границе области).</w:t>
      </w:r>
    </w:p>
    <w:p w14:paraId="4C8FCBA0" w14:textId="460F15BC" w:rsidR="00D73CDF" w:rsidRPr="00D73CDF" w:rsidRDefault="00D73CDF" w:rsidP="00D73CDF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D73CDF">
        <w:rPr>
          <w:rFonts w:asciiTheme="minorHAnsi" w:hAnsiTheme="minorHAnsi" w:cstheme="minorHAnsi"/>
          <w:sz w:val="28"/>
          <w:szCs w:val="28"/>
        </w:rPr>
        <w:t>Точное решение этой задачи задаётся функцией ( u(x, t) = e^{-t}\sin(x) ), используемой здесь для проверки точности численных схем.</w:t>
      </w:r>
    </w:p>
    <w:p w14:paraId="653F418D" w14:textId="77777777" w:rsidR="00D73CDF" w:rsidRPr="00D73CDF" w:rsidRDefault="00D73CDF" w:rsidP="00D73CDF">
      <w:pPr>
        <w:pStyle w:val="3"/>
        <w:spacing w:before="360" w:after="24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D73CDF">
        <w:rPr>
          <w:rFonts w:asciiTheme="minorHAnsi" w:hAnsiTheme="minorHAnsi" w:cstheme="minorHAnsi"/>
          <w:b/>
          <w:bCs/>
          <w:color w:val="auto"/>
          <w:sz w:val="28"/>
          <w:szCs w:val="28"/>
        </w:rPr>
        <w:t>Явная разностная схема:</w:t>
      </w:r>
    </w:p>
    <w:p w14:paraId="028157B5" w14:textId="77777777" w:rsidR="00D73CDF" w:rsidRPr="00D73CDF" w:rsidRDefault="00D73CDF" w:rsidP="00D73CDF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D73CDF">
        <w:rPr>
          <w:rFonts w:asciiTheme="minorHAnsi" w:hAnsiTheme="minorHAnsi" w:cstheme="minorHAnsi"/>
          <w:sz w:val="28"/>
          <w:szCs w:val="28"/>
        </w:rPr>
        <w:t>Была использована явная конечно-разностная схема, где производная по времени аппроксимируется через конечную разность вперёд, а вторая производная по пространственной координате - через центральную разность. Это может быть записано как:</w:t>
      </w:r>
      <w:r w:rsidRPr="00D73CDF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2630EEA" w14:textId="77777777" w:rsidR="00D73CDF" w:rsidRDefault="00D73CDF" w:rsidP="00D73CDF">
      <w:pPr>
        <w:pStyle w:val="a7"/>
        <w:spacing w:before="0" w:beforeAutospacing="0" w:after="240" w:afterAutospacing="0"/>
        <w:rPr>
          <w:rFonts w:ascii="Helvetica" w:hAnsi="Helvetica" w:cs="Helvetica"/>
          <w:color w:val="C9D1D9"/>
          <w:sz w:val="21"/>
          <w:szCs w:val="21"/>
        </w:rPr>
      </w:pPr>
      <w:r w:rsidRPr="00D73CDF">
        <w:rPr>
          <w:rFonts w:ascii="Helvetica" w:hAnsi="Helvetica" w:cs="Helvetica"/>
          <w:color w:val="C9D1D9"/>
          <w:sz w:val="21"/>
          <w:szCs w:val="21"/>
        </w:rPr>
        <w:drawing>
          <wp:inline distT="0" distB="0" distL="0" distR="0" wp14:anchorId="4EE4632D" wp14:editId="2ABD836D">
            <wp:extent cx="2810267" cy="571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D801" w14:textId="77777777" w:rsidR="00D73CDF" w:rsidRDefault="00D73CDF" w:rsidP="00D73CDF">
      <w:pPr>
        <w:pStyle w:val="a7"/>
        <w:spacing w:before="0" w:beforeAutospacing="0" w:after="240" w:afterAutospacing="0"/>
        <w:rPr>
          <w:rFonts w:ascii="Helvetica" w:hAnsi="Helvetica" w:cs="Helvetica"/>
          <w:color w:val="C9D1D9"/>
          <w:sz w:val="21"/>
          <w:szCs w:val="21"/>
        </w:rPr>
      </w:pPr>
    </w:p>
    <w:p w14:paraId="46D1906E" w14:textId="1264BF03" w:rsidR="00D73CDF" w:rsidRPr="00D73CDF" w:rsidRDefault="00D73CDF" w:rsidP="00D73CDF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D73CDF">
        <w:rPr>
          <w:rFonts w:asciiTheme="minorHAnsi" w:hAnsiTheme="minorHAnsi" w:cstheme="minorHAnsi"/>
          <w:sz w:val="28"/>
          <w:szCs w:val="28"/>
        </w:rPr>
        <w:lastRenderedPageBreak/>
        <w:t>где индекс ( i ) обозначает шаг по пространству, а ( n ) - шаг по времени. ( r ) - число Куранта, задаётся как ( r = \frac{\Delta t}{(\Delta x)^2} ). Для устойчивости метода требуется, чтобы ( r \leq \frac{1}{2} ).</w:t>
      </w:r>
    </w:p>
    <w:p w14:paraId="05B0EDC0" w14:textId="77777777" w:rsidR="00D73CDF" w:rsidRPr="00D73CDF" w:rsidRDefault="00D73CDF" w:rsidP="00D73CDF">
      <w:pPr>
        <w:pStyle w:val="3"/>
        <w:spacing w:before="360" w:after="24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D73CDF">
        <w:rPr>
          <w:rFonts w:asciiTheme="minorHAnsi" w:hAnsiTheme="minorHAnsi" w:cstheme="minorHAnsi"/>
          <w:b/>
          <w:bCs/>
          <w:color w:val="auto"/>
          <w:sz w:val="28"/>
          <w:szCs w:val="28"/>
        </w:rPr>
        <w:t>Неявная разностная схема:</w:t>
      </w:r>
    </w:p>
    <w:p w14:paraId="3B863B98" w14:textId="77777777" w:rsidR="00D73CDF" w:rsidRPr="00D73CDF" w:rsidRDefault="00D73CDF" w:rsidP="00D73CDF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D73CDF">
        <w:rPr>
          <w:rFonts w:asciiTheme="minorHAnsi" w:hAnsiTheme="minorHAnsi" w:cstheme="minorHAnsi"/>
          <w:sz w:val="28"/>
          <w:szCs w:val="28"/>
        </w:rPr>
        <w:t>Неявная схема устойчива для любого ( r ), и выражается как:</w:t>
      </w:r>
      <w:r w:rsidRPr="00D73CDF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F9D9A9D" w14:textId="27A8FC47" w:rsidR="00D73CDF" w:rsidRPr="00D73CDF" w:rsidRDefault="00D73CDF" w:rsidP="00D73CDF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D73CDF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26E4CA0" wp14:editId="2C7E43AF">
            <wp:extent cx="3153215" cy="54300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DC4D" w14:textId="77777777" w:rsidR="00D73CDF" w:rsidRPr="00D73CDF" w:rsidRDefault="00D73CDF" w:rsidP="00D73CDF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D73CDF">
        <w:rPr>
          <w:rFonts w:asciiTheme="minorHAnsi" w:hAnsiTheme="minorHAnsi" w:cstheme="minorHAnsi"/>
          <w:sz w:val="28"/>
          <w:szCs w:val="28"/>
        </w:rPr>
        <w:t>Это приводит к системе линейных алгебраических уравнений с трёхдиагональной матрицей, которая может быть решена с помощью метода прогонки или функции scipy.linalg.solve, как в предоставленном коде.</w:t>
      </w:r>
    </w:p>
    <w:p w14:paraId="748C3390" w14:textId="77777777" w:rsidR="00D73CDF" w:rsidRPr="00D73CDF" w:rsidRDefault="00D73CDF" w:rsidP="00D73CDF">
      <w:pPr>
        <w:pStyle w:val="3"/>
        <w:spacing w:before="360" w:after="24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D73CDF">
        <w:rPr>
          <w:rFonts w:asciiTheme="minorHAnsi" w:hAnsiTheme="minorHAnsi" w:cstheme="minorHAnsi"/>
          <w:b/>
          <w:bCs/>
          <w:color w:val="auto"/>
          <w:sz w:val="28"/>
          <w:szCs w:val="28"/>
        </w:rPr>
        <w:t>Выбор шагов и построение сетки:</w:t>
      </w:r>
    </w:p>
    <w:p w14:paraId="41A300FE" w14:textId="77777777" w:rsidR="00D73CDF" w:rsidRPr="00D73CDF" w:rsidRDefault="00D73CDF" w:rsidP="00D73CDF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D73CDF">
        <w:rPr>
          <w:rFonts w:asciiTheme="minorHAnsi" w:hAnsiTheme="minorHAnsi" w:cstheme="minorHAnsi"/>
          <w:sz w:val="28"/>
          <w:szCs w:val="28"/>
        </w:rPr>
        <w:t>В выборке использовались равномерные пространственные шаги ( \Delta x ) и временные шаги ( \Delta t ), обозначенные как dx и dt соответственно.</w:t>
      </w:r>
    </w:p>
    <w:p w14:paraId="2569D67C" w14:textId="77777777" w:rsidR="00D73CDF" w:rsidRPr="00D73CDF" w:rsidRDefault="00D73CDF" w:rsidP="00D73CDF">
      <w:pPr>
        <w:pStyle w:val="3"/>
        <w:spacing w:before="360" w:after="240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D73CDF">
        <w:rPr>
          <w:rFonts w:asciiTheme="minorHAnsi" w:hAnsiTheme="minorHAnsi" w:cstheme="minorHAnsi"/>
          <w:b/>
          <w:bCs/>
          <w:color w:val="auto"/>
          <w:sz w:val="28"/>
          <w:szCs w:val="28"/>
        </w:rPr>
        <w:t>Выбор времени T:</w:t>
      </w:r>
    </w:p>
    <w:p w14:paraId="68560E17" w14:textId="77777777" w:rsidR="00D73CDF" w:rsidRPr="00D73CDF" w:rsidRDefault="00D73CDF" w:rsidP="00D73CDF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D73CDF">
        <w:rPr>
          <w:rFonts w:asciiTheme="minorHAnsi" w:hAnsiTheme="minorHAnsi" w:cstheme="minorHAnsi"/>
          <w:sz w:val="28"/>
          <w:szCs w:val="28"/>
        </w:rPr>
        <w:t>Время T не было указано в условии задачи, и поэтому оно должно быть подобрано исследователем таким образом, чтобы достигнуть достаточно малой ошибки между численным и точным решением за приемлемое время вычислений.</w:t>
      </w:r>
    </w:p>
    <w:p w14:paraId="4867674A" w14:textId="77777777" w:rsidR="00D73CDF" w:rsidRPr="00D73CDF" w:rsidRDefault="00D73CDF" w:rsidP="00D73CDF">
      <w:pPr>
        <w:pStyle w:val="3"/>
        <w:spacing w:before="360" w:after="240"/>
        <w:rPr>
          <w:rFonts w:asciiTheme="minorHAnsi" w:hAnsiTheme="minorHAnsi" w:cstheme="minorHAnsi"/>
          <w:color w:val="auto"/>
          <w:sz w:val="28"/>
          <w:szCs w:val="28"/>
        </w:rPr>
      </w:pPr>
      <w:r w:rsidRPr="00233B70">
        <w:rPr>
          <w:rFonts w:asciiTheme="minorHAnsi" w:hAnsiTheme="minorHAnsi" w:cstheme="minorHAnsi"/>
          <w:b/>
          <w:bCs/>
          <w:color w:val="auto"/>
          <w:sz w:val="28"/>
          <w:szCs w:val="28"/>
        </w:rPr>
        <w:t>Графическое представление решений</w:t>
      </w:r>
      <w:r w:rsidRPr="00D73CDF">
        <w:rPr>
          <w:rFonts w:asciiTheme="minorHAnsi" w:hAnsiTheme="minorHAnsi" w:cstheme="minorHAnsi"/>
          <w:color w:val="auto"/>
          <w:sz w:val="28"/>
          <w:szCs w:val="28"/>
        </w:rPr>
        <w:t>:</w:t>
      </w:r>
    </w:p>
    <w:p w14:paraId="41F2610B" w14:textId="77777777" w:rsidR="00D73CDF" w:rsidRPr="00D73CDF" w:rsidRDefault="00D73CDF" w:rsidP="00D73CDF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D73CDF">
        <w:rPr>
          <w:rFonts w:asciiTheme="minorHAnsi" w:hAnsiTheme="minorHAnsi" w:cstheme="minorHAnsi"/>
          <w:sz w:val="28"/>
          <w:szCs w:val="28"/>
        </w:rPr>
        <w:t>Используются библиотеки matplotlib и seaborn для визуализации результатов численного решения и сравнения его с точным решением.</w:t>
      </w:r>
    </w:p>
    <w:p w14:paraId="0A81B0B3" w14:textId="77777777" w:rsidR="00D73CDF" w:rsidRPr="00D73CDF" w:rsidRDefault="00D73CDF" w:rsidP="00D73CDF">
      <w:pPr>
        <w:pStyle w:val="3"/>
        <w:spacing w:before="360" w:after="240"/>
        <w:rPr>
          <w:rFonts w:asciiTheme="minorHAnsi" w:hAnsiTheme="minorHAnsi" w:cstheme="minorHAnsi"/>
          <w:color w:val="auto"/>
          <w:sz w:val="28"/>
          <w:szCs w:val="28"/>
        </w:rPr>
      </w:pPr>
      <w:r w:rsidRPr="00233B70">
        <w:rPr>
          <w:rFonts w:asciiTheme="minorHAnsi" w:hAnsiTheme="minorHAnsi" w:cstheme="minorHAnsi"/>
          <w:b/>
          <w:bCs/>
          <w:color w:val="auto"/>
          <w:sz w:val="28"/>
          <w:szCs w:val="28"/>
        </w:rPr>
        <w:t>Вывод результатов</w:t>
      </w:r>
      <w:r w:rsidRPr="00D73CDF">
        <w:rPr>
          <w:rFonts w:asciiTheme="minorHAnsi" w:hAnsiTheme="minorHAnsi" w:cstheme="minorHAnsi"/>
          <w:color w:val="auto"/>
          <w:sz w:val="28"/>
          <w:szCs w:val="28"/>
        </w:rPr>
        <w:t>:</w:t>
      </w:r>
    </w:p>
    <w:p w14:paraId="2C64845E" w14:textId="77777777" w:rsidR="00D73CDF" w:rsidRPr="00D73CDF" w:rsidRDefault="00D73CDF" w:rsidP="00D73CDF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D73CDF">
        <w:rPr>
          <w:rFonts w:asciiTheme="minorHAnsi" w:hAnsiTheme="minorHAnsi" w:cstheme="minorHAnsi"/>
          <w:sz w:val="28"/>
          <w:szCs w:val="28"/>
        </w:rPr>
        <w:t>После расчёта численного решения (для явной и неявной схем отдельно), скрипт вычисляет абсолютные ошибки численных схем по сравнению с точным решением, а затем выводит их в консоль вместе со значениями численного решения в последний момент времени T и создает графики решений.</w:t>
      </w:r>
    </w:p>
    <w:p w14:paraId="2736CC9D" w14:textId="77777777" w:rsidR="00D73CDF" w:rsidRPr="00D73CDF" w:rsidRDefault="00D73CDF" w:rsidP="00D73CDF">
      <w:pPr>
        <w:pStyle w:val="3"/>
        <w:spacing w:before="360" w:after="240"/>
        <w:rPr>
          <w:rFonts w:asciiTheme="minorHAnsi" w:hAnsiTheme="minorHAnsi" w:cstheme="minorHAnsi"/>
          <w:color w:val="auto"/>
          <w:sz w:val="28"/>
          <w:szCs w:val="28"/>
        </w:rPr>
      </w:pPr>
      <w:r w:rsidRPr="00233B70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Теория, лежащая в основе реализации</w:t>
      </w:r>
      <w:r w:rsidRPr="00D73CDF">
        <w:rPr>
          <w:rFonts w:asciiTheme="minorHAnsi" w:hAnsiTheme="minorHAnsi" w:cstheme="minorHAnsi"/>
          <w:color w:val="auto"/>
          <w:sz w:val="28"/>
          <w:szCs w:val="28"/>
        </w:rPr>
        <w:t>:</w:t>
      </w:r>
    </w:p>
    <w:p w14:paraId="7C545AEE" w14:textId="77777777" w:rsidR="00D73CDF" w:rsidRPr="00D73CDF" w:rsidRDefault="00D73CDF" w:rsidP="00D73C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D73CDF">
        <w:rPr>
          <w:rStyle w:val="a8"/>
          <w:rFonts w:cstheme="minorHAnsi"/>
          <w:b w:val="0"/>
          <w:bCs w:val="0"/>
          <w:sz w:val="28"/>
          <w:szCs w:val="28"/>
        </w:rPr>
        <w:t>Разностные схемы</w:t>
      </w:r>
      <w:r w:rsidRPr="00D73CDF">
        <w:rPr>
          <w:rFonts w:cstheme="minorHAnsi"/>
          <w:sz w:val="28"/>
          <w:szCs w:val="28"/>
        </w:rPr>
        <w:t> - численные методы для аппроксимации дифференциальных уравнений, заменяющие производные конечными разностями.</w:t>
      </w:r>
    </w:p>
    <w:p w14:paraId="4B3149A2" w14:textId="77777777" w:rsidR="00D73CDF" w:rsidRPr="00D73CDF" w:rsidRDefault="00D73CDF" w:rsidP="00D73CDF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sz w:val="28"/>
          <w:szCs w:val="28"/>
        </w:rPr>
      </w:pPr>
      <w:r w:rsidRPr="00D73CDF">
        <w:rPr>
          <w:rStyle w:val="a8"/>
          <w:rFonts w:cstheme="minorHAnsi"/>
          <w:b w:val="0"/>
          <w:bCs w:val="0"/>
          <w:sz w:val="28"/>
          <w:szCs w:val="28"/>
        </w:rPr>
        <w:t>Устойчивость схем</w:t>
      </w:r>
      <w:r w:rsidRPr="00D73CDF">
        <w:rPr>
          <w:rFonts w:cstheme="minorHAnsi"/>
          <w:sz w:val="28"/>
          <w:szCs w:val="28"/>
        </w:rPr>
        <w:t> - важное свойство численного метода, гарантирующее, что ошибка не будет возрастать при увеличении числа шагов.</w:t>
      </w:r>
    </w:p>
    <w:p w14:paraId="3CE2985B" w14:textId="77777777" w:rsidR="00D73CDF" w:rsidRPr="00D73CDF" w:rsidRDefault="00D73CDF" w:rsidP="00D73CDF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sz w:val="28"/>
          <w:szCs w:val="28"/>
        </w:rPr>
      </w:pPr>
      <w:r w:rsidRPr="00D73CDF">
        <w:rPr>
          <w:rStyle w:val="a8"/>
          <w:rFonts w:cstheme="minorHAnsi"/>
          <w:b w:val="0"/>
          <w:bCs w:val="0"/>
          <w:sz w:val="28"/>
          <w:szCs w:val="28"/>
        </w:rPr>
        <w:t>Метод прогонки (TDMA)</w:t>
      </w:r>
      <w:r w:rsidRPr="00D73CDF">
        <w:rPr>
          <w:rFonts w:cstheme="minorHAnsi"/>
          <w:sz w:val="28"/>
          <w:szCs w:val="28"/>
        </w:rPr>
        <w:t> - алгоритм решения трёхдиагональных систем линейных уравнений, характерный для неявной схемы.</w:t>
      </w:r>
    </w:p>
    <w:p w14:paraId="5BFB9FFE" w14:textId="0B7A4738" w:rsidR="00D73CDF" w:rsidRDefault="00D73CDF" w:rsidP="00D73CDF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sz w:val="28"/>
          <w:szCs w:val="28"/>
        </w:rPr>
      </w:pPr>
      <w:r w:rsidRPr="00D73CDF">
        <w:rPr>
          <w:rStyle w:val="a8"/>
          <w:rFonts w:cstheme="minorHAnsi"/>
          <w:b w:val="0"/>
          <w:bCs w:val="0"/>
          <w:sz w:val="28"/>
          <w:szCs w:val="28"/>
        </w:rPr>
        <w:t>Начально-краевые задачи</w:t>
      </w:r>
      <w:r w:rsidRPr="00D73CDF">
        <w:rPr>
          <w:rFonts w:cstheme="minorHAnsi"/>
          <w:sz w:val="28"/>
          <w:szCs w:val="28"/>
        </w:rPr>
        <w:t> - свойство физической или инженерной задачи, состоящей из уравнения, начальных условий и граничных условий.</w:t>
      </w:r>
    </w:p>
    <w:p w14:paraId="6D0AEB36" w14:textId="56EE557A" w:rsidR="00C72CBA" w:rsidRDefault="00C72CBA" w:rsidP="00C72CBA">
      <w:pPr>
        <w:spacing w:before="60" w:after="100" w:afterAutospacing="1" w:line="240" w:lineRule="auto"/>
        <w:ind w:left="720"/>
        <w:rPr>
          <w:rFonts w:cstheme="minorHAnsi"/>
          <w:sz w:val="28"/>
          <w:szCs w:val="28"/>
        </w:rPr>
      </w:pPr>
    </w:p>
    <w:p w14:paraId="105201AA" w14:textId="34FF8787" w:rsidR="00C72CBA" w:rsidRDefault="00C72CBA" w:rsidP="00C72CBA">
      <w:pPr>
        <w:spacing w:before="60" w:after="100" w:afterAutospacing="1" w:line="240" w:lineRule="auto"/>
        <w:ind w:left="720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Стандартная постановка задачи</w:t>
      </w:r>
      <w:r>
        <w:rPr>
          <w:rFonts w:cstheme="minorHAnsi"/>
          <w:sz w:val="28"/>
          <w:szCs w:val="28"/>
          <w:lang w:val="en-US"/>
        </w:rPr>
        <w:t>:</w:t>
      </w:r>
    </w:p>
    <w:p w14:paraId="49FF0F06" w14:textId="6AE5B24F" w:rsidR="00C72CBA" w:rsidRDefault="00C72CBA" w:rsidP="00C72CBA">
      <w:pPr>
        <w:spacing w:before="60" w:after="100" w:afterAutospacing="1" w:line="240" w:lineRule="auto"/>
        <w:ind w:left="720"/>
        <w:rPr>
          <w:rFonts w:cstheme="minorHAnsi"/>
          <w:sz w:val="28"/>
          <w:szCs w:val="28"/>
          <w:lang w:val="en-US"/>
        </w:rPr>
      </w:pPr>
      <w:r w:rsidRPr="00C72CBA">
        <w:rPr>
          <w:rFonts w:cstheme="minorHAnsi"/>
          <w:sz w:val="28"/>
          <w:szCs w:val="28"/>
          <w:lang w:val="en-US"/>
        </w:rPr>
        <w:drawing>
          <wp:inline distT="0" distB="0" distL="0" distR="0" wp14:anchorId="63F2AF43" wp14:editId="63CA81E2">
            <wp:extent cx="4238625" cy="210911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477" cy="21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8088" w14:textId="43E8E2CF" w:rsidR="00C72CBA" w:rsidRDefault="00C72CBA" w:rsidP="00C72CBA">
      <w:pPr>
        <w:spacing w:before="60" w:after="100" w:afterAutospacing="1" w:line="240" w:lineRule="auto"/>
        <w:ind w:left="720"/>
        <w:rPr>
          <w:rFonts w:cstheme="minorHAnsi"/>
          <w:sz w:val="28"/>
          <w:szCs w:val="28"/>
          <w:lang w:val="en-US"/>
        </w:rPr>
      </w:pPr>
      <w:r w:rsidRPr="00C72CBA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2CD362B5" wp14:editId="447E7F5D">
            <wp:extent cx="3848637" cy="479174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F8BD" w14:textId="32304863" w:rsidR="00C72CBA" w:rsidRDefault="00C72CBA" w:rsidP="00C72CBA">
      <w:pPr>
        <w:spacing w:before="60" w:after="100" w:afterAutospacing="1" w:line="240" w:lineRule="auto"/>
        <w:ind w:left="720"/>
        <w:rPr>
          <w:rFonts w:cstheme="minorHAnsi"/>
          <w:sz w:val="28"/>
          <w:szCs w:val="28"/>
          <w:lang w:val="en-US"/>
        </w:rPr>
      </w:pPr>
    </w:p>
    <w:p w14:paraId="0155CFA4" w14:textId="70E90332" w:rsidR="00C72CBA" w:rsidRDefault="00C72CBA" w:rsidP="00C72CBA">
      <w:pPr>
        <w:spacing w:before="60" w:after="100" w:afterAutospacing="1" w:line="240" w:lineRule="auto"/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Производную мы аппроксимируем самым простым образом, </w:t>
      </w:r>
    </w:p>
    <w:p w14:paraId="362C8C3A" w14:textId="05F1EA74" w:rsidR="00C72CBA" w:rsidRDefault="00C72CBA" w:rsidP="00C72CBA">
      <w:pPr>
        <w:spacing w:before="60" w:after="100" w:afterAutospacing="1" w:line="240" w:lineRule="auto"/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Отношение разности функций к превращению аргумента, то есть превращение функции к превращению аргумента.</w:t>
      </w:r>
    </w:p>
    <w:p w14:paraId="2CBC204F" w14:textId="002DA524" w:rsidR="00292188" w:rsidRDefault="00292188" w:rsidP="00C72CBA">
      <w:pPr>
        <w:spacing w:before="60" w:after="100" w:afterAutospacing="1" w:line="240" w:lineRule="auto"/>
        <w:ind w:left="720"/>
        <w:rPr>
          <w:rFonts w:cstheme="minorHAnsi"/>
          <w:sz w:val="28"/>
          <w:szCs w:val="28"/>
        </w:rPr>
      </w:pPr>
      <w:r w:rsidRPr="00292188">
        <w:rPr>
          <w:rFonts w:cstheme="minorHAnsi"/>
          <w:sz w:val="28"/>
          <w:szCs w:val="28"/>
        </w:rPr>
        <w:drawing>
          <wp:inline distT="0" distB="0" distL="0" distR="0" wp14:anchorId="7B48495A" wp14:editId="1F32EFFE">
            <wp:extent cx="3734321" cy="12003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FC97" w14:textId="415AA343" w:rsidR="00292188" w:rsidRDefault="00292188" w:rsidP="00C72CBA">
      <w:pPr>
        <w:spacing w:before="60" w:after="100" w:afterAutospacing="1" w:line="240" w:lineRule="auto"/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Для второй производной по пространству мы записываем её как разность первых производных, и получаем выражение через значение функции, аппроксимацию на трёх точках.</w:t>
      </w:r>
    </w:p>
    <w:p w14:paraId="4D3620CC" w14:textId="77777777" w:rsidR="00292188" w:rsidRPr="00C72CBA" w:rsidRDefault="00292188" w:rsidP="00C72CBA">
      <w:pPr>
        <w:spacing w:before="60" w:after="100" w:afterAutospacing="1" w:line="240" w:lineRule="auto"/>
        <w:ind w:left="720"/>
        <w:rPr>
          <w:rFonts w:cstheme="minorHAnsi"/>
          <w:sz w:val="28"/>
          <w:szCs w:val="28"/>
        </w:rPr>
      </w:pPr>
    </w:p>
    <w:p w14:paraId="18E30344" w14:textId="77777777" w:rsidR="00D73CDF" w:rsidRDefault="00D73CDF" w:rsidP="00D73CDF">
      <w:pPr>
        <w:pStyle w:val="a7"/>
        <w:spacing w:before="0" w:beforeAutospacing="0" w:after="240" w:afterAutospacing="0"/>
        <w:rPr>
          <w:rFonts w:ascii="Helvetica" w:hAnsi="Helvetica" w:cs="Helvetica"/>
          <w:color w:val="C9D1D9"/>
          <w:sz w:val="21"/>
          <w:szCs w:val="21"/>
        </w:rPr>
      </w:pPr>
    </w:p>
    <w:p w14:paraId="1990E9AE" w14:textId="77777777" w:rsidR="00292188" w:rsidRDefault="00D73CDF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color w:val="C9D1D9"/>
          <w:sz w:val="28"/>
          <w:szCs w:val="28"/>
          <w:lang w:val="en-US"/>
        </w:rPr>
      </w:pPr>
      <w:r>
        <w:rPr>
          <w:rFonts w:ascii="Helvetica" w:hAnsi="Helvetica" w:cs="Helvetica"/>
          <w:color w:val="C9D1D9"/>
          <w:sz w:val="21"/>
          <w:szCs w:val="21"/>
        </w:rPr>
        <w:br w:type="page"/>
      </w:r>
      <w:r w:rsidR="00292188" w:rsidRPr="00292188">
        <w:rPr>
          <w:rFonts w:asciiTheme="minorHAnsi" w:hAnsiTheme="minorHAnsi" w:cstheme="minorHAnsi"/>
          <w:sz w:val="28"/>
          <w:szCs w:val="28"/>
        </w:rPr>
        <w:lastRenderedPageBreak/>
        <w:t>Задача принимает вид</w:t>
      </w:r>
      <w:r w:rsidR="00292188" w:rsidRPr="00292188">
        <w:rPr>
          <w:rFonts w:asciiTheme="minorHAnsi" w:hAnsiTheme="minorHAnsi" w:cstheme="minorHAnsi"/>
          <w:sz w:val="28"/>
          <w:szCs w:val="28"/>
          <w:lang w:val="en-US"/>
        </w:rPr>
        <w:t>:</w:t>
      </w:r>
    </w:p>
    <w:p w14:paraId="4F51A99C" w14:textId="77777777" w:rsidR="00292188" w:rsidRDefault="00292188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color w:val="C9D1D9"/>
          <w:sz w:val="28"/>
          <w:szCs w:val="28"/>
          <w:lang w:val="en-US"/>
        </w:rPr>
      </w:pPr>
      <w:r w:rsidRPr="00292188">
        <w:rPr>
          <w:rFonts w:asciiTheme="minorHAnsi" w:hAnsiTheme="minorHAnsi" w:cstheme="minorHAnsi"/>
          <w:color w:val="C9D1D9"/>
          <w:sz w:val="28"/>
          <w:szCs w:val="28"/>
          <w:lang w:val="en-US"/>
        </w:rPr>
        <w:drawing>
          <wp:inline distT="0" distB="0" distL="0" distR="0" wp14:anchorId="62476A92" wp14:editId="46F04112">
            <wp:extent cx="4257675" cy="314319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412" cy="314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534B" w14:textId="77777777" w:rsidR="00292188" w:rsidRDefault="00292188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color w:val="C9D1D9"/>
          <w:sz w:val="28"/>
          <w:szCs w:val="28"/>
          <w:lang w:val="en-US"/>
        </w:rPr>
      </w:pPr>
    </w:p>
    <w:p w14:paraId="412ABEBA" w14:textId="19A18ECB" w:rsidR="00292188" w:rsidRDefault="00292188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292188">
        <w:rPr>
          <w:rFonts w:asciiTheme="minorHAnsi" w:hAnsiTheme="minorHAnsi" w:cstheme="minorHAnsi"/>
          <w:sz w:val="28"/>
          <w:szCs w:val="28"/>
        </w:rPr>
        <w:t>Для проверки на устойчивость</w:t>
      </w:r>
      <w:r w:rsidR="00475983">
        <w:rPr>
          <w:rFonts w:asciiTheme="minorHAnsi" w:hAnsiTheme="minorHAnsi" w:cstheme="minorHAnsi"/>
          <w:sz w:val="28"/>
          <w:szCs w:val="28"/>
        </w:rPr>
        <w:t xml:space="preserve"> явной схемы</w:t>
      </w:r>
      <w:r w:rsidRPr="00292188">
        <w:rPr>
          <w:rFonts w:asciiTheme="minorHAnsi" w:hAnsiTheme="minorHAnsi" w:cstheme="minorHAnsi"/>
          <w:sz w:val="28"/>
          <w:szCs w:val="28"/>
        </w:rPr>
        <w:t xml:space="preserve"> используем число Куранта:</w:t>
      </w:r>
      <w:r w:rsidRPr="00292188">
        <w:rPr>
          <w:rFonts w:asciiTheme="minorHAnsi" w:hAnsiTheme="minorHAnsi" w:cstheme="minorHAnsi"/>
          <w:sz w:val="28"/>
          <w:szCs w:val="28"/>
        </w:rPr>
        <w:br/>
      </w:r>
      <w:r w:rsidRPr="00292188">
        <w:rPr>
          <w:rFonts w:asciiTheme="minorHAnsi" w:hAnsiTheme="minorHAnsi" w:cstheme="minorHAnsi"/>
          <w:color w:val="C9D1D9"/>
          <w:sz w:val="28"/>
          <w:szCs w:val="28"/>
        </w:rPr>
        <w:drawing>
          <wp:inline distT="0" distB="0" distL="0" distR="0" wp14:anchorId="2B0946F4" wp14:editId="1DF3C740">
            <wp:extent cx="2314898" cy="1066949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B5BA" w14:textId="3577D3A3" w:rsidR="00292188" w:rsidRDefault="00292188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</w:p>
    <w:p w14:paraId="50FEE669" w14:textId="3E0EFCA4" w:rsidR="00292188" w:rsidRDefault="00292188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</w:p>
    <w:p w14:paraId="5FFEF7C4" w14:textId="4024668A" w:rsidR="00475983" w:rsidRPr="00475983" w:rsidRDefault="00475983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b/>
          <w:bCs/>
          <w:sz w:val="28"/>
          <w:szCs w:val="28"/>
        </w:rPr>
      </w:pPr>
      <w:r w:rsidRPr="00475983">
        <w:rPr>
          <w:rFonts w:asciiTheme="minorHAnsi" w:hAnsiTheme="minorHAnsi" w:cstheme="minorHAnsi"/>
          <w:b/>
          <w:bCs/>
          <w:sz w:val="28"/>
          <w:szCs w:val="28"/>
        </w:rPr>
        <w:t>ОСОБЕННОСТЬ НЕ ЯВНОЙ СХЕМЫ, ОНА БЕЗУСЛОВНО УСТОЙЧИВА</w:t>
      </w:r>
    </w:p>
    <w:p w14:paraId="26F2474B" w14:textId="37A5CE3B" w:rsidR="00475983" w:rsidRDefault="00475983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</w:p>
    <w:p w14:paraId="6EE579EF" w14:textId="7483B11E" w:rsidR="00475983" w:rsidRDefault="00475983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</w:p>
    <w:p w14:paraId="7B2ED04B" w14:textId="4DF9CBF3" w:rsidR="00475983" w:rsidRDefault="00475983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</w:p>
    <w:p w14:paraId="0312091D" w14:textId="65F45D39" w:rsidR="00475983" w:rsidRDefault="00475983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</w:p>
    <w:p w14:paraId="6AA93CAE" w14:textId="7989E268" w:rsidR="00475983" w:rsidRDefault="00475983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</w:p>
    <w:p w14:paraId="39BFB202" w14:textId="0A1CC4E1" w:rsidR="00475983" w:rsidRDefault="00475983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</w:p>
    <w:p w14:paraId="0CB9B087" w14:textId="4AB5D4C7" w:rsidR="00475983" w:rsidRDefault="00475983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sz w:val="28"/>
          <w:szCs w:val="28"/>
        </w:rPr>
      </w:pPr>
    </w:p>
    <w:p w14:paraId="3CB0B6CD" w14:textId="093106DE" w:rsidR="00475983" w:rsidRPr="00475983" w:rsidRDefault="00475983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b/>
          <w:bCs/>
          <w:sz w:val="28"/>
          <w:szCs w:val="28"/>
        </w:rPr>
      </w:pPr>
      <w:r w:rsidRPr="00475983">
        <w:rPr>
          <w:rFonts w:asciiTheme="minorHAnsi" w:hAnsiTheme="minorHAnsi" w:cstheme="minorHAnsi"/>
          <w:sz w:val="28"/>
          <w:szCs w:val="28"/>
        </w:rPr>
        <w:lastRenderedPageBreak/>
        <w:t xml:space="preserve"> </w:t>
      </w:r>
      <w:r w:rsidRPr="00475983">
        <w:rPr>
          <w:rFonts w:asciiTheme="minorHAnsi" w:hAnsiTheme="minorHAnsi" w:cstheme="minorHAnsi"/>
          <w:b/>
          <w:bCs/>
          <w:sz w:val="28"/>
          <w:szCs w:val="28"/>
        </w:rPr>
        <w:t>Явная разностная схема:</w:t>
      </w:r>
    </w:p>
    <w:p w14:paraId="2B404FC9" w14:textId="77777777" w:rsidR="00475983" w:rsidRDefault="00292188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color w:val="C9D1D9"/>
          <w:sz w:val="28"/>
          <w:szCs w:val="28"/>
        </w:rPr>
      </w:pPr>
      <w:r w:rsidRPr="00292188">
        <w:rPr>
          <w:rFonts w:asciiTheme="minorHAnsi" w:hAnsiTheme="minorHAnsi" w:cstheme="minorHAnsi"/>
          <w:color w:val="C9D1D9"/>
          <w:sz w:val="28"/>
          <w:szCs w:val="28"/>
        </w:rPr>
        <w:drawing>
          <wp:inline distT="0" distB="0" distL="0" distR="0" wp14:anchorId="1D017BB0" wp14:editId="1B775041">
            <wp:extent cx="4229100" cy="4036519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834" cy="40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26F6" w14:textId="04E7C04F" w:rsidR="00D73CDF" w:rsidRDefault="00475983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475983">
        <w:rPr>
          <w:rFonts w:asciiTheme="minorHAnsi" w:hAnsiTheme="minorHAnsi" w:cstheme="minorHAnsi"/>
          <w:b/>
          <w:bCs/>
          <w:sz w:val="28"/>
          <w:szCs w:val="28"/>
        </w:rPr>
        <w:t>Неявная разностная схема</w:t>
      </w:r>
      <w:r w:rsidRPr="00475983">
        <w:rPr>
          <w:rFonts w:asciiTheme="minorHAnsi" w:hAnsiTheme="minorHAnsi" w:cstheme="minorHAnsi"/>
          <w:b/>
          <w:bCs/>
          <w:sz w:val="28"/>
          <w:szCs w:val="28"/>
          <w:lang w:val="en-US"/>
        </w:rPr>
        <w:t>:</w:t>
      </w:r>
      <w:r w:rsidR="00292188" w:rsidRPr="00292188">
        <w:rPr>
          <w:rFonts w:asciiTheme="minorHAnsi" w:hAnsiTheme="minorHAnsi" w:cstheme="minorHAnsi"/>
          <w:color w:val="C9D1D9"/>
          <w:sz w:val="28"/>
          <w:szCs w:val="28"/>
        </w:rPr>
        <w:br/>
      </w:r>
      <w:r w:rsidRPr="00475983">
        <w:rPr>
          <w:rFonts w:asciiTheme="minorHAnsi" w:hAnsiTheme="minorHAnsi" w:cstheme="minorHAnsi"/>
          <w:color w:val="C9D1D9"/>
          <w:sz w:val="28"/>
          <w:szCs w:val="28"/>
        </w:rPr>
        <w:drawing>
          <wp:inline distT="0" distB="0" distL="0" distR="0" wp14:anchorId="0F99758F" wp14:editId="4B56BF5F">
            <wp:extent cx="4781550" cy="435731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3693" cy="435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C67E" w14:textId="4C4CB0DA" w:rsidR="000B6F1A" w:rsidRDefault="000B6F1A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color w:val="C9D1D9"/>
          <w:sz w:val="28"/>
          <w:szCs w:val="28"/>
        </w:rPr>
      </w:pPr>
      <w:r w:rsidRPr="000B6F1A">
        <w:rPr>
          <w:rFonts w:asciiTheme="minorHAnsi" w:hAnsiTheme="minorHAnsi" w:cstheme="minorHAnsi"/>
          <w:color w:val="C9D1D9"/>
          <w:sz w:val="28"/>
          <w:szCs w:val="28"/>
        </w:rPr>
        <w:lastRenderedPageBreak/>
        <w:drawing>
          <wp:inline distT="0" distB="0" distL="0" distR="0" wp14:anchorId="18D4E1D5" wp14:editId="64CBAFFD">
            <wp:extent cx="5143500" cy="3943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5001" cy="39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0CD0" w14:textId="25380578" w:rsidR="000B6F1A" w:rsidRDefault="00876E92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color w:val="C9D1D9"/>
          <w:sz w:val="28"/>
          <w:szCs w:val="28"/>
        </w:rPr>
      </w:pPr>
      <w:r w:rsidRPr="00876E92">
        <w:rPr>
          <w:rFonts w:asciiTheme="minorHAnsi" w:hAnsiTheme="minorHAnsi" w:cstheme="minorHAnsi"/>
          <w:color w:val="C9D1D9"/>
          <w:sz w:val="28"/>
          <w:szCs w:val="28"/>
        </w:rPr>
        <w:drawing>
          <wp:inline distT="0" distB="0" distL="0" distR="0" wp14:anchorId="0D5240D4" wp14:editId="11DEA8B0">
            <wp:extent cx="5334000" cy="5046061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5181" cy="50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A229" w14:textId="3BC6C170" w:rsidR="00BB3000" w:rsidRDefault="00BB3000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color w:val="C9D1D9"/>
          <w:sz w:val="28"/>
          <w:szCs w:val="28"/>
        </w:rPr>
      </w:pPr>
      <w:r w:rsidRPr="00BB3000">
        <w:rPr>
          <w:rFonts w:asciiTheme="minorHAnsi" w:hAnsiTheme="minorHAnsi" w:cstheme="minorHAnsi"/>
          <w:color w:val="C9D1D9"/>
          <w:sz w:val="28"/>
          <w:szCs w:val="28"/>
        </w:rPr>
        <w:lastRenderedPageBreak/>
        <w:drawing>
          <wp:inline distT="0" distB="0" distL="0" distR="0" wp14:anchorId="3F3BC851" wp14:editId="207EC6F8">
            <wp:extent cx="5172075" cy="4851965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5816" cy="48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C9D1D9"/>
          <w:sz w:val="28"/>
          <w:szCs w:val="28"/>
        </w:rPr>
        <w:br/>
      </w:r>
      <w:r>
        <w:rPr>
          <w:rFonts w:asciiTheme="minorHAnsi" w:hAnsiTheme="minorHAnsi" w:cstheme="minorHAnsi"/>
          <w:color w:val="C9D1D9"/>
          <w:sz w:val="28"/>
          <w:szCs w:val="28"/>
        </w:rPr>
        <w:br/>
      </w:r>
      <w:r w:rsidRPr="00BB3000">
        <w:rPr>
          <w:rFonts w:asciiTheme="minorHAnsi" w:hAnsiTheme="minorHAnsi" w:cstheme="minorHAnsi"/>
          <w:color w:val="C9D1D9"/>
          <w:sz w:val="28"/>
          <w:szCs w:val="28"/>
        </w:rPr>
        <w:drawing>
          <wp:inline distT="0" distB="0" distL="0" distR="0" wp14:anchorId="4954279E" wp14:editId="769E294C">
            <wp:extent cx="5940425" cy="34213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B51C" w14:textId="4DB20C9F" w:rsidR="00BB3000" w:rsidRDefault="00BB3000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color w:val="C9D1D9"/>
          <w:sz w:val="28"/>
          <w:szCs w:val="28"/>
        </w:rPr>
      </w:pPr>
    </w:p>
    <w:p w14:paraId="429B14FD" w14:textId="77777777" w:rsidR="00BB3000" w:rsidRDefault="00BB3000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color w:val="C9D1D9"/>
          <w:sz w:val="28"/>
          <w:szCs w:val="28"/>
        </w:rPr>
      </w:pPr>
    </w:p>
    <w:p w14:paraId="0B840F79" w14:textId="52DE7884" w:rsidR="00BB3000" w:rsidRDefault="00BB3000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BB3000">
        <w:rPr>
          <w:rFonts w:asciiTheme="minorHAnsi" w:hAnsiTheme="minorHAnsi" w:cstheme="minorHAnsi"/>
          <w:color w:val="C9D1D9"/>
          <w:sz w:val="28"/>
          <w:szCs w:val="28"/>
        </w:rPr>
        <w:lastRenderedPageBreak/>
        <w:drawing>
          <wp:inline distT="0" distB="0" distL="0" distR="0" wp14:anchorId="59D6FC07" wp14:editId="65297CFD">
            <wp:extent cx="5940425" cy="33324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C9D1D9"/>
          <w:sz w:val="28"/>
          <w:szCs w:val="28"/>
        </w:rPr>
        <w:br/>
      </w:r>
      <w:r w:rsidRPr="00BB3000">
        <w:rPr>
          <w:rFonts w:asciiTheme="minorHAnsi" w:hAnsiTheme="minorHAnsi" w:cstheme="minorHAnsi"/>
          <w:b/>
          <w:bCs/>
          <w:sz w:val="28"/>
          <w:szCs w:val="28"/>
        </w:rPr>
        <w:t>Прямой ход алгоритма прогонки</w:t>
      </w:r>
      <w:r w:rsidRPr="00BB3000">
        <w:rPr>
          <w:rFonts w:asciiTheme="minorHAnsi" w:hAnsiTheme="minorHAnsi" w:cstheme="minorHAnsi"/>
          <w:b/>
          <w:bCs/>
          <w:sz w:val="28"/>
          <w:szCs w:val="28"/>
          <w:lang w:val="en-US"/>
        </w:rPr>
        <w:t>:</w:t>
      </w:r>
      <w:r>
        <w:rPr>
          <w:rFonts w:asciiTheme="minorHAnsi" w:hAnsiTheme="minorHAnsi" w:cstheme="minorHAnsi"/>
          <w:color w:val="C9D1D9"/>
          <w:sz w:val="28"/>
          <w:szCs w:val="28"/>
        </w:rPr>
        <w:br/>
      </w:r>
      <w:r w:rsidRPr="00BB3000">
        <w:rPr>
          <w:rFonts w:asciiTheme="minorHAnsi" w:hAnsiTheme="minorHAnsi" w:cstheme="minorHAnsi"/>
          <w:color w:val="C9D1D9"/>
          <w:sz w:val="28"/>
          <w:szCs w:val="28"/>
        </w:rPr>
        <w:drawing>
          <wp:inline distT="0" distB="0" distL="0" distR="0" wp14:anchorId="1A903813" wp14:editId="7CBF52F5">
            <wp:extent cx="5114925" cy="496292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7280" cy="496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2F01" w14:textId="61BF030A" w:rsidR="00BB3000" w:rsidRPr="00BB3000" w:rsidRDefault="00BB3000" w:rsidP="00233B70">
      <w:pPr>
        <w:pStyle w:val="a7"/>
        <w:spacing w:before="0" w:beforeAutospacing="0" w:after="240" w:afterAutospacing="0"/>
        <w:rPr>
          <w:rFonts w:asciiTheme="minorHAnsi" w:hAnsiTheme="minorHAnsi" w:cstheme="minorHAnsi"/>
          <w:color w:val="C9D1D9"/>
          <w:sz w:val="28"/>
          <w:szCs w:val="28"/>
        </w:rPr>
      </w:pPr>
      <w:r w:rsidRPr="00BB3000">
        <w:rPr>
          <w:rFonts w:asciiTheme="minorHAnsi" w:hAnsiTheme="minorHAnsi" w:cstheme="minorHAnsi"/>
          <w:sz w:val="28"/>
          <w:szCs w:val="28"/>
        </w:rPr>
        <w:t xml:space="preserve">Когда выразили </w:t>
      </w:r>
      <w:r w:rsidRPr="00BB3000">
        <w:rPr>
          <w:rFonts w:asciiTheme="minorHAnsi" w:hAnsiTheme="minorHAnsi" w:cstheme="minorHAnsi"/>
          <w:sz w:val="28"/>
          <w:szCs w:val="28"/>
          <w:lang w:val="en-US"/>
        </w:rPr>
        <w:t>Xm</w:t>
      </w:r>
      <w:r w:rsidRPr="00BB3000">
        <w:rPr>
          <w:rFonts w:asciiTheme="minorHAnsi" w:hAnsiTheme="minorHAnsi" w:cstheme="minorHAnsi"/>
          <w:sz w:val="28"/>
          <w:szCs w:val="28"/>
        </w:rPr>
        <w:t xml:space="preserve"> начинаем обратный ход прогонки.</w:t>
      </w:r>
      <w:r>
        <w:rPr>
          <w:rFonts w:asciiTheme="minorHAnsi" w:hAnsiTheme="minorHAnsi" w:cstheme="minorHAnsi"/>
          <w:sz w:val="28"/>
          <w:szCs w:val="28"/>
        </w:rPr>
        <w:t xml:space="preserve"> Через </w:t>
      </w:r>
      <w:r>
        <w:rPr>
          <w:rFonts w:asciiTheme="minorHAnsi" w:hAnsiTheme="minorHAnsi" w:cstheme="minorHAnsi"/>
          <w:sz w:val="28"/>
          <w:szCs w:val="28"/>
          <w:lang w:val="en-US"/>
        </w:rPr>
        <w:t>n</w:t>
      </w:r>
      <w:r w:rsidRPr="00BB3000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мы находим </w:t>
      </w:r>
      <w:r>
        <w:rPr>
          <w:rFonts w:asciiTheme="minorHAnsi" w:hAnsiTheme="minorHAnsi" w:cstheme="minorHAnsi"/>
          <w:sz w:val="28"/>
          <w:szCs w:val="28"/>
          <w:lang w:val="en-US"/>
        </w:rPr>
        <w:t>n</w:t>
      </w:r>
      <w:r w:rsidRPr="00BB3000">
        <w:rPr>
          <w:rFonts w:asciiTheme="minorHAnsi" w:hAnsiTheme="minorHAnsi" w:cstheme="minorHAnsi"/>
          <w:sz w:val="28"/>
          <w:szCs w:val="28"/>
        </w:rPr>
        <w:t xml:space="preserve">-1, </w:t>
      </w:r>
      <w:r>
        <w:rPr>
          <w:rFonts w:asciiTheme="minorHAnsi" w:hAnsiTheme="minorHAnsi" w:cstheme="minorHAnsi"/>
          <w:sz w:val="28"/>
          <w:szCs w:val="28"/>
        </w:rPr>
        <w:t xml:space="preserve">через него </w:t>
      </w:r>
      <w:r>
        <w:rPr>
          <w:rFonts w:asciiTheme="minorHAnsi" w:hAnsiTheme="minorHAnsi" w:cstheme="minorHAnsi"/>
          <w:sz w:val="28"/>
          <w:szCs w:val="28"/>
          <w:lang w:val="en-US"/>
        </w:rPr>
        <w:t>n</w:t>
      </w:r>
      <w:r w:rsidRPr="00BB3000">
        <w:rPr>
          <w:rFonts w:asciiTheme="minorHAnsi" w:hAnsiTheme="minorHAnsi" w:cstheme="minorHAnsi"/>
          <w:sz w:val="28"/>
          <w:szCs w:val="28"/>
        </w:rPr>
        <w:t xml:space="preserve">-2, </w:t>
      </w:r>
      <w:r>
        <w:rPr>
          <w:rFonts w:asciiTheme="minorHAnsi" w:hAnsiTheme="minorHAnsi" w:cstheme="minorHAnsi"/>
          <w:sz w:val="28"/>
          <w:szCs w:val="28"/>
        </w:rPr>
        <w:t>и так далее.</w:t>
      </w:r>
    </w:p>
    <w:p w14:paraId="596E6834" w14:textId="4290AAAD" w:rsidR="00BD260C" w:rsidRDefault="00D73CDF" w:rsidP="00BD260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F41E14">
        <w:rPr>
          <w:noProof/>
        </w:rPr>
        <w:lastRenderedPageBreak/>
        <w:drawing>
          <wp:inline distT="0" distB="0" distL="0" distR="0" wp14:anchorId="213496B8" wp14:editId="7986C717">
            <wp:extent cx="4232275" cy="9251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8949" w14:textId="553DD731" w:rsidR="00D73CDF" w:rsidRPr="00BD260C" w:rsidRDefault="00D73CDF" w:rsidP="00BD260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F41E14">
        <w:rPr>
          <w:noProof/>
        </w:rPr>
        <w:lastRenderedPageBreak/>
        <w:drawing>
          <wp:inline distT="0" distB="0" distL="0" distR="0" wp14:anchorId="407562AB" wp14:editId="72571B3A">
            <wp:extent cx="4817745" cy="9251950"/>
            <wp:effectExtent l="0" t="0" r="190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CDF" w:rsidRPr="00BD2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C1412"/>
    <w:multiLevelType w:val="hybridMultilevel"/>
    <w:tmpl w:val="0AE081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F76BD"/>
    <w:multiLevelType w:val="multilevel"/>
    <w:tmpl w:val="E924C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184B53"/>
    <w:multiLevelType w:val="multilevel"/>
    <w:tmpl w:val="0ADCE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8E8"/>
    <w:rsid w:val="000B6F1A"/>
    <w:rsid w:val="00233B70"/>
    <w:rsid w:val="00277E8B"/>
    <w:rsid w:val="00292188"/>
    <w:rsid w:val="003B3853"/>
    <w:rsid w:val="00475983"/>
    <w:rsid w:val="004E6045"/>
    <w:rsid w:val="00876E92"/>
    <w:rsid w:val="0094468D"/>
    <w:rsid w:val="009D78E8"/>
    <w:rsid w:val="00A04B14"/>
    <w:rsid w:val="00B93CAE"/>
    <w:rsid w:val="00BB3000"/>
    <w:rsid w:val="00BD260C"/>
    <w:rsid w:val="00C72CBA"/>
    <w:rsid w:val="00D73CDF"/>
    <w:rsid w:val="00E8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65062"/>
  <w15:chartTrackingRefBased/>
  <w15:docId w15:val="{E4DE54A3-D031-4A87-8247-8C18ED93E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93C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3C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D26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D2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 Spacing"/>
    <w:uiPriority w:val="1"/>
    <w:qFormat/>
    <w:rsid w:val="00A04B14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B93CA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mw-page-title-main">
    <w:name w:val="mw-page-title-main"/>
    <w:basedOn w:val="a0"/>
    <w:rsid w:val="00B93CAE"/>
  </w:style>
  <w:style w:type="paragraph" w:styleId="a6">
    <w:name w:val="List Paragraph"/>
    <w:basedOn w:val="a"/>
    <w:uiPriority w:val="34"/>
    <w:qFormat/>
    <w:rsid w:val="003B385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D73C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Normal (Web)"/>
    <w:basedOn w:val="a"/>
    <w:uiPriority w:val="99"/>
    <w:unhideWhenUsed/>
    <w:rsid w:val="00D73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8">
    <w:name w:val="Strong"/>
    <w:basedOn w:val="a0"/>
    <w:uiPriority w:val="22"/>
    <w:qFormat/>
    <w:rsid w:val="00D73C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12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79181309620</dc:creator>
  <cp:keywords/>
  <dc:description/>
  <cp:lastModifiedBy>Максим Сидоренко</cp:lastModifiedBy>
  <cp:revision>10</cp:revision>
  <dcterms:created xsi:type="dcterms:W3CDTF">2023-12-16T11:14:00Z</dcterms:created>
  <dcterms:modified xsi:type="dcterms:W3CDTF">2023-12-20T21:26:00Z</dcterms:modified>
</cp:coreProperties>
</file>