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text" w:tblpY="1"/>
        <w:tblOverlap w:val="never"/>
        <w:tblW w:w="9322" w:type="dxa"/>
        <w:tblLook w:val="04A0" w:firstRow="1" w:lastRow="0" w:firstColumn="1" w:lastColumn="0" w:noHBand="0" w:noVBand="1"/>
      </w:tblPr>
      <w:tblGrid>
        <w:gridCol w:w="4322"/>
        <w:gridCol w:w="5000"/>
      </w:tblGrid>
      <w:tr w:rsidR="00087B0D" w:rsidRPr="00876ADD" w14:paraId="468FB477" w14:textId="77777777" w:rsidTr="003945C8">
        <w:tc>
          <w:tcPr>
            <w:tcW w:w="4322" w:type="dxa"/>
            <w:shd w:val="clear" w:color="auto" w:fill="BFBFBF" w:themeFill="background1" w:themeFillShade="BF"/>
          </w:tcPr>
          <w:p w14:paraId="3A6C226D" w14:textId="77777777" w:rsidR="00087B0D" w:rsidRPr="00876ADD" w:rsidRDefault="00087B0D" w:rsidP="003945C8">
            <w:pPr>
              <w:rPr>
                <w:b/>
              </w:rPr>
            </w:pPr>
            <w:r w:rsidRPr="00876ADD"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</w:tcPr>
          <w:p w14:paraId="019B4E09" w14:textId="475C6796" w:rsidR="00087B0D" w:rsidRPr="00876ADD" w:rsidRDefault="6F0735DC" w:rsidP="003945C8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UC01 – </w:t>
            </w:r>
            <w:r w:rsidR="005F399C">
              <w:rPr>
                <w:b/>
                <w:bCs/>
              </w:rPr>
              <w:t>Ab</w:t>
            </w:r>
            <w:r w:rsidR="00B9546D">
              <w:rPr>
                <w:b/>
                <w:bCs/>
              </w:rPr>
              <w:t>rir</w:t>
            </w:r>
            <w:r w:rsidR="005F399C">
              <w:rPr>
                <w:b/>
                <w:bCs/>
              </w:rPr>
              <w:t xml:space="preserve"> de Chamado</w:t>
            </w:r>
          </w:p>
        </w:tc>
      </w:tr>
      <w:tr w:rsidR="00087B0D" w14:paraId="566EE1F6" w14:textId="77777777" w:rsidTr="003945C8">
        <w:tc>
          <w:tcPr>
            <w:tcW w:w="4322" w:type="dxa"/>
          </w:tcPr>
          <w:p w14:paraId="245B5AA3" w14:textId="77777777" w:rsidR="00087B0D" w:rsidRDefault="002C31F4" w:rsidP="003945C8">
            <w:r>
              <w:t>Caso de Uso</w:t>
            </w:r>
          </w:p>
        </w:tc>
        <w:tc>
          <w:tcPr>
            <w:tcW w:w="5000" w:type="dxa"/>
          </w:tcPr>
          <w:p w14:paraId="672A6659" w14:textId="2C44A1FA" w:rsidR="00087B0D" w:rsidRDefault="6F0735DC" w:rsidP="003945C8">
            <w:r>
              <w:t>Primário</w:t>
            </w:r>
          </w:p>
        </w:tc>
      </w:tr>
      <w:tr w:rsidR="00087B0D" w14:paraId="4622A63F" w14:textId="77777777" w:rsidTr="003945C8">
        <w:tc>
          <w:tcPr>
            <w:tcW w:w="4322" w:type="dxa"/>
          </w:tcPr>
          <w:p w14:paraId="47D16E47" w14:textId="77777777" w:rsidR="00087B0D" w:rsidRDefault="00876ADD" w:rsidP="003945C8">
            <w:r>
              <w:t>Ator Principal</w:t>
            </w:r>
          </w:p>
        </w:tc>
        <w:tc>
          <w:tcPr>
            <w:tcW w:w="5000" w:type="dxa"/>
          </w:tcPr>
          <w:p w14:paraId="0A37501D" w14:textId="1ABE6B84" w:rsidR="00087B0D" w:rsidRDefault="005F399C" w:rsidP="003945C8">
            <w:r>
              <w:t>Cliente</w:t>
            </w:r>
          </w:p>
        </w:tc>
      </w:tr>
      <w:tr w:rsidR="00087B0D" w14:paraId="1310C735" w14:textId="77777777" w:rsidTr="003945C8">
        <w:tc>
          <w:tcPr>
            <w:tcW w:w="4322" w:type="dxa"/>
          </w:tcPr>
          <w:p w14:paraId="3EB7CCF6" w14:textId="77777777" w:rsidR="00087B0D" w:rsidRDefault="00876ADD" w:rsidP="003945C8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</w:tcPr>
          <w:p w14:paraId="5DAB6C7B" w14:textId="490ED2AA" w:rsidR="00087B0D" w:rsidRDefault="6F0735DC" w:rsidP="003945C8">
            <w:r>
              <w:t>N/A</w:t>
            </w:r>
          </w:p>
        </w:tc>
      </w:tr>
      <w:tr w:rsidR="00087B0D" w14:paraId="62DD76C1" w14:textId="77777777" w:rsidTr="003945C8">
        <w:tc>
          <w:tcPr>
            <w:tcW w:w="4322" w:type="dxa"/>
          </w:tcPr>
          <w:p w14:paraId="4780A8F6" w14:textId="77777777" w:rsidR="00087B0D" w:rsidRDefault="00A35450" w:rsidP="003945C8">
            <w:r>
              <w:t>Resumo</w:t>
            </w:r>
          </w:p>
        </w:tc>
        <w:tc>
          <w:tcPr>
            <w:tcW w:w="5000" w:type="dxa"/>
          </w:tcPr>
          <w:p w14:paraId="02EB378F" w14:textId="041CA755" w:rsidR="00087B0D" w:rsidRDefault="6F0735DC" w:rsidP="003945C8">
            <w:r>
              <w:t xml:space="preserve">Este UC tem como finalidade permitir </w:t>
            </w:r>
            <w:r w:rsidR="005F399C">
              <w:t>a abertura do chamado</w:t>
            </w:r>
            <w:r w:rsidR="00D50A08">
              <w:t xml:space="preserve"> na plataforma sistema Help Desk.</w:t>
            </w:r>
          </w:p>
        </w:tc>
      </w:tr>
      <w:tr w:rsidR="00087B0D" w14:paraId="23E97ED3" w14:textId="77777777" w:rsidTr="003945C8">
        <w:tc>
          <w:tcPr>
            <w:tcW w:w="4322" w:type="dxa"/>
          </w:tcPr>
          <w:p w14:paraId="4292ECE5" w14:textId="77777777" w:rsidR="00087B0D" w:rsidRDefault="00A35450" w:rsidP="003945C8">
            <w:r>
              <w:t>Pré-condições</w:t>
            </w:r>
          </w:p>
        </w:tc>
        <w:tc>
          <w:tcPr>
            <w:tcW w:w="5000" w:type="dxa"/>
          </w:tcPr>
          <w:p w14:paraId="6A05A809" w14:textId="788245B4" w:rsidR="00087B0D" w:rsidRDefault="6F0735DC" w:rsidP="003945C8">
            <w:r>
              <w:t>N/A</w:t>
            </w:r>
          </w:p>
        </w:tc>
      </w:tr>
      <w:tr w:rsidR="00087B0D" w14:paraId="7F877F50" w14:textId="77777777" w:rsidTr="003945C8">
        <w:tc>
          <w:tcPr>
            <w:tcW w:w="4322" w:type="dxa"/>
          </w:tcPr>
          <w:p w14:paraId="09DE6E7F" w14:textId="77777777" w:rsidR="00087B0D" w:rsidRDefault="00A35450" w:rsidP="003945C8">
            <w:r>
              <w:t>Pós-condições</w:t>
            </w:r>
          </w:p>
        </w:tc>
        <w:tc>
          <w:tcPr>
            <w:tcW w:w="5000" w:type="dxa"/>
          </w:tcPr>
          <w:p w14:paraId="5A39BBE3" w14:textId="0F2643D9" w:rsidR="00087B0D" w:rsidRDefault="003945C8" w:rsidP="003945C8">
            <w:r>
              <w:t>Abertura do chamado realizado</w:t>
            </w:r>
          </w:p>
        </w:tc>
      </w:tr>
      <w:tr w:rsidR="00087B0D" w14:paraId="443965BE" w14:textId="77777777" w:rsidTr="003945C8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416E10C" w14:textId="77777777" w:rsidR="00087B0D" w:rsidRPr="00A35450" w:rsidRDefault="0071735C" w:rsidP="003945C8">
            <w:pPr>
              <w:rPr>
                <w:b/>
              </w:rPr>
            </w:pPr>
            <w:r w:rsidRPr="00A35450">
              <w:rPr>
                <w:b/>
              </w:rPr>
              <w:t>Fluxo Principal</w:t>
            </w:r>
          </w:p>
        </w:tc>
      </w:tr>
      <w:tr w:rsidR="0071735C" w14:paraId="598D8E2D" w14:textId="77777777" w:rsidTr="003945C8">
        <w:tc>
          <w:tcPr>
            <w:tcW w:w="4322" w:type="dxa"/>
            <w:shd w:val="clear" w:color="auto" w:fill="FFFF00"/>
          </w:tcPr>
          <w:p w14:paraId="1A18492F" w14:textId="77777777" w:rsidR="0071735C" w:rsidRPr="00A35450" w:rsidRDefault="00A35450" w:rsidP="003945C8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2CB42AC8" w14:textId="77777777" w:rsidR="0071735C" w:rsidRPr="00A35450" w:rsidRDefault="00A35450" w:rsidP="003945C8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71735C" w14:paraId="41C8F396" w14:textId="77777777" w:rsidTr="003945C8">
        <w:tc>
          <w:tcPr>
            <w:tcW w:w="4322" w:type="dxa"/>
          </w:tcPr>
          <w:p w14:paraId="72A3D3EC" w14:textId="1C93F20E" w:rsidR="0071735C" w:rsidRDefault="005552BB" w:rsidP="003945C8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 xml:space="preserve">Cliente </w:t>
            </w:r>
            <w:r w:rsidR="00D50A08">
              <w:t>seleciona a opção “abrir chamado”</w:t>
            </w:r>
          </w:p>
        </w:tc>
        <w:tc>
          <w:tcPr>
            <w:tcW w:w="5000" w:type="dxa"/>
          </w:tcPr>
          <w:p w14:paraId="0D0B940D" w14:textId="34A23BEB" w:rsidR="0071735C" w:rsidRPr="00D50A08" w:rsidRDefault="00D50A08" w:rsidP="003945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2 – Sistema </w:t>
            </w:r>
            <w:r w:rsidR="003945C8">
              <w:rPr>
                <w:rFonts w:eastAsiaTheme="minorEastAsia"/>
              </w:rPr>
              <w:t xml:space="preserve">apresenta os campos para preenchimento das informações </w:t>
            </w:r>
            <w:r w:rsidR="00912912">
              <w:rPr>
                <w:b/>
                <w:bCs/>
              </w:rPr>
              <w:t>(</w:t>
            </w:r>
            <w:r w:rsidR="00912912" w:rsidRPr="6F0735DC">
              <w:rPr>
                <w:b/>
                <w:bCs/>
              </w:rPr>
              <w:t>FE01</w:t>
            </w:r>
            <w:r w:rsidR="00912912">
              <w:rPr>
                <w:b/>
                <w:bCs/>
              </w:rPr>
              <w:t>)</w:t>
            </w:r>
          </w:p>
        </w:tc>
      </w:tr>
      <w:tr w:rsidR="00A35450" w14:paraId="0E27B00A" w14:textId="77777777" w:rsidTr="003945C8">
        <w:tc>
          <w:tcPr>
            <w:tcW w:w="4322" w:type="dxa"/>
          </w:tcPr>
          <w:p w14:paraId="60061E4C" w14:textId="77777777" w:rsidR="00A35450" w:rsidRDefault="00A35450" w:rsidP="003945C8">
            <w:pPr>
              <w:ind w:left="360"/>
            </w:pPr>
          </w:p>
        </w:tc>
        <w:tc>
          <w:tcPr>
            <w:tcW w:w="5000" w:type="dxa"/>
          </w:tcPr>
          <w:p w14:paraId="44EAFD9C" w14:textId="02D7747E" w:rsidR="00A35450" w:rsidRPr="00D50A08" w:rsidRDefault="003945C8" w:rsidP="003945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 – Sistema apresenta opção “salvar”</w:t>
            </w:r>
          </w:p>
        </w:tc>
      </w:tr>
      <w:tr w:rsidR="0071735C" w14:paraId="45FB0818" w14:textId="77777777" w:rsidTr="003945C8">
        <w:tc>
          <w:tcPr>
            <w:tcW w:w="4322" w:type="dxa"/>
          </w:tcPr>
          <w:p w14:paraId="049F31CB" w14:textId="6F5472AE" w:rsidR="0071735C" w:rsidRDefault="0071735C" w:rsidP="003945C8">
            <w:pPr>
              <w:ind w:left="360"/>
            </w:pPr>
          </w:p>
        </w:tc>
        <w:tc>
          <w:tcPr>
            <w:tcW w:w="5000" w:type="dxa"/>
          </w:tcPr>
          <w:p w14:paraId="53128261" w14:textId="6F6C6D81" w:rsidR="0071735C" w:rsidRPr="00202027" w:rsidRDefault="003945C8" w:rsidP="003945C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Fim UC</w:t>
            </w:r>
          </w:p>
        </w:tc>
      </w:tr>
      <w:tr w:rsidR="6F0735DC" w14:paraId="40AB83EE" w14:textId="77777777" w:rsidTr="003945C8">
        <w:tc>
          <w:tcPr>
            <w:tcW w:w="4322" w:type="dxa"/>
          </w:tcPr>
          <w:p w14:paraId="0732B5A4" w14:textId="18FBBBBF" w:rsidR="6F0735DC" w:rsidRDefault="6F0735DC" w:rsidP="003945C8"/>
        </w:tc>
        <w:tc>
          <w:tcPr>
            <w:tcW w:w="5000" w:type="dxa"/>
          </w:tcPr>
          <w:p w14:paraId="70382CA1" w14:textId="20F571E5" w:rsidR="6F0735DC" w:rsidRDefault="6F0735DC" w:rsidP="003945C8">
            <w:pPr>
              <w:pStyle w:val="PargrafodaLista"/>
              <w:rPr>
                <w:rFonts w:eastAsiaTheme="minorEastAsia"/>
              </w:rPr>
            </w:pPr>
          </w:p>
        </w:tc>
      </w:tr>
      <w:tr w:rsidR="0071735C" w:rsidRPr="00A35450" w14:paraId="65BDF0AF" w14:textId="77777777" w:rsidTr="003945C8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24E8D13" w14:textId="77777777" w:rsidR="0071735C" w:rsidRPr="00A35450" w:rsidRDefault="0071735C" w:rsidP="003945C8">
            <w:pPr>
              <w:rPr>
                <w:b/>
              </w:rPr>
            </w:pPr>
            <w:r w:rsidRPr="00A35450">
              <w:rPr>
                <w:b/>
              </w:rPr>
              <w:t>Restrições e Validações</w:t>
            </w:r>
          </w:p>
        </w:tc>
      </w:tr>
      <w:tr w:rsidR="0071735C" w14:paraId="62486C05" w14:textId="77777777" w:rsidTr="003945C8">
        <w:tc>
          <w:tcPr>
            <w:tcW w:w="9322" w:type="dxa"/>
            <w:gridSpan w:val="2"/>
          </w:tcPr>
          <w:p w14:paraId="4101652C" w14:textId="44B2A284" w:rsidR="0071735C" w:rsidRDefault="003945C8" w:rsidP="003945C8">
            <w:pPr>
              <w:ind w:left="360"/>
            </w:pPr>
            <w:r>
              <w:t>Restrição: Não preenchimento dos campos</w:t>
            </w:r>
          </w:p>
        </w:tc>
      </w:tr>
      <w:tr w:rsidR="0071735C" w14:paraId="4B99056E" w14:textId="77777777" w:rsidTr="003945C8">
        <w:tc>
          <w:tcPr>
            <w:tcW w:w="9322" w:type="dxa"/>
            <w:gridSpan w:val="2"/>
          </w:tcPr>
          <w:p w14:paraId="1299C43A" w14:textId="6F224716" w:rsidR="0071735C" w:rsidRDefault="003945C8" w:rsidP="003945C8">
            <w:pPr>
              <w:ind w:left="360"/>
            </w:pPr>
            <w:r>
              <w:t xml:space="preserve">Restrição: Não </w:t>
            </w:r>
            <w:r w:rsidR="006D7B13">
              <w:t>selecionar</w:t>
            </w:r>
            <w:r>
              <w:t xml:space="preserve"> a opção “salvar”</w:t>
            </w:r>
          </w:p>
        </w:tc>
      </w:tr>
      <w:tr w:rsidR="0071735C" w14:paraId="4DDBEF00" w14:textId="77777777" w:rsidTr="003945C8">
        <w:tc>
          <w:tcPr>
            <w:tcW w:w="9322" w:type="dxa"/>
            <w:gridSpan w:val="2"/>
          </w:tcPr>
          <w:p w14:paraId="3461D779" w14:textId="77777777" w:rsidR="0071735C" w:rsidRDefault="0071735C" w:rsidP="003945C8">
            <w:pPr>
              <w:ind w:left="360"/>
            </w:pPr>
          </w:p>
        </w:tc>
      </w:tr>
      <w:tr w:rsidR="0071735C" w:rsidRPr="00A8342B" w14:paraId="6072AB48" w14:textId="77777777" w:rsidTr="003945C8">
        <w:tc>
          <w:tcPr>
            <w:tcW w:w="9322" w:type="dxa"/>
            <w:gridSpan w:val="2"/>
            <w:shd w:val="clear" w:color="auto" w:fill="BFBFBF" w:themeFill="background1" w:themeFillShade="BF"/>
          </w:tcPr>
          <w:p w14:paraId="1FF0D7B9" w14:textId="798C672D" w:rsidR="0071735C" w:rsidRPr="00A8342B" w:rsidRDefault="6F0735DC" w:rsidP="003945C8">
            <w:pPr>
              <w:rPr>
                <w:b/>
                <w:bCs/>
              </w:rPr>
            </w:pPr>
            <w:r w:rsidRPr="6F0735DC">
              <w:rPr>
                <w:b/>
                <w:bCs/>
              </w:rPr>
              <w:t>Fluxo Alternativo (Não há)</w:t>
            </w:r>
          </w:p>
        </w:tc>
      </w:tr>
      <w:tr w:rsidR="00A8342B" w14:paraId="3BDA3C7D" w14:textId="77777777" w:rsidTr="003945C8">
        <w:tc>
          <w:tcPr>
            <w:tcW w:w="4322" w:type="dxa"/>
            <w:shd w:val="clear" w:color="auto" w:fill="FFFF00"/>
          </w:tcPr>
          <w:p w14:paraId="70AA809B" w14:textId="77777777" w:rsidR="00A8342B" w:rsidRPr="00A35450" w:rsidRDefault="00A8342B" w:rsidP="003945C8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18A26F42" w14:textId="77777777" w:rsidR="00A8342B" w:rsidRPr="00A35450" w:rsidRDefault="00A8342B" w:rsidP="003945C8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876ADD" w14:paraId="3CF2D8B6" w14:textId="77777777" w:rsidTr="003945C8">
        <w:tc>
          <w:tcPr>
            <w:tcW w:w="4322" w:type="dxa"/>
          </w:tcPr>
          <w:p w14:paraId="0FB78278" w14:textId="77777777" w:rsidR="00876ADD" w:rsidRDefault="00876ADD" w:rsidP="003945C8"/>
        </w:tc>
        <w:tc>
          <w:tcPr>
            <w:tcW w:w="5000" w:type="dxa"/>
          </w:tcPr>
          <w:p w14:paraId="1FC39945" w14:textId="77777777" w:rsidR="00876ADD" w:rsidRDefault="00876ADD" w:rsidP="003945C8">
            <w:pPr>
              <w:ind w:left="360"/>
            </w:pPr>
          </w:p>
        </w:tc>
      </w:tr>
      <w:tr w:rsidR="00C426C5" w14:paraId="0562CB0E" w14:textId="77777777" w:rsidTr="003945C8">
        <w:tc>
          <w:tcPr>
            <w:tcW w:w="4322" w:type="dxa"/>
          </w:tcPr>
          <w:p w14:paraId="34CE0A41" w14:textId="77777777" w:rsidR="00C426C5" w:rsidRDefault="00C426C5" w:rsidP="003945C8"/>
        </w:tc>
        <w:tc>
          <w:tcPr>
            <w:tcW w:w="5000" w:type="dxa"/>
          </w:tcPr>
          <w:p w14:paraId="62EBF3C5" w14:textId="77777777" w:rsidR="00C426C5" w:rsidRDefault="00C426C5" w:rsidP="003945C8">
            <w:pPr>
              <w:ind w:left="360"/>
            </w:pPr>
          </w:p>
        </w:tc>
      </w:tr>
      <w:tr w:rsidR="00C426C5" w14:paraId="6D98A12B" w14:textId="77777777" w:rsidTr="003945C8">
        <w:tc>
          <w:tcPr>
            <w:tcW w:w="4322" w:type="dxa"/>
          </w:tcPr>
          <w:p w14:paraId="2946DB82" w14:textId="77777777" w:rsidR="00C426C5" w:rsidRDefault="00C426C5" w:rsidP="003945C8"/>
        </w:tc>
        <w:tc>
          <w:tcPr>
            <w:tcW w:w="5000" w:type="dxa"/>
          </w:tcPr>
          <w:p w14:paraId="5997CC1D" w14:textId="77777777" w:rsidR="00C426C5" w:rsidRDefault="00C426C5" w:rsidP="003945C8">
            <w:pPr>
              <w:ind w:left="360"/>
            </w:pPr>
          </w:p>
        </w:tc>
      </w:tr>
      <w:tr w:rsidR="00E834E4" w:rsidRPr="00A8342B" w14:paraId="772BDB80" w14:textId="77777777" w:rsidTr="003945C8">
        <w:tc>
          <w:tcPr>
            <w:tcW w:w="9322" w:type="dxa"/>
            <w:gridSpan w:val="2"/>
            <w:shd w:val="clear" w:color="auto" w:fill="BFBFBF" w:themeFill="background1" w:themeFillShade="BF"/>
          </w:tcPr>
          <w:p w14:paraId="2AC99E61" w14:textId="1CEFBDEB" w:rsidR="00E834E4" w:rsidRPr="00A8342B" w:rsidRDefault="6F0735DC" w:rsidP="003945C8">
            <w:pPr>
              <w:tabs>
                <w:tab w:val="left" w:pos="2635"/>
              </w:tabs>
              <w:rPr>
                <w:b/>
                <w:bCs/>
              </w:rPr>
            </w:pPr>
            <w:r w:rsidRPr="6F0735DC">
              <w:rPr>
                <w:b/>
                <w:bCs/>
              </w:rPr>
              <w:t xml:space="preserve">Fluxo de Exceção </w:t>
            </w:r>
            <w:r w:rsidR="00912912">
              <w:rPr>
                <w:b/>
                <w:bCs/>
              </w:rPr>
              <w:t>–</w:t>
            </w:r>
            <w:r w:rsidRPr="6F0735DC">
              <w:rPr>
                <w:b/>
                <w:bCs/>
              </w:rPr>
              <w:t xml:space="preserve"> </w:t>
            </w:r>
            <w:r w:rsidR="00912912">
              <w:rPr>
                <w:b/>
                <w:bCs/>
              </w:rPr>
              <w:t>(</w:t>
            </w:r>
            <w:r w:rsidRPr="6F0735DC">
              <w:rPr>
                <w:b/>
                <w:bCs/>
              </w:rPr>
              <w:t>FE01</w:t>
            </w:r>
            <w:r w:rsidR="00912912">
              <w:rPr>
                <w:b/>
                <w:bCs/>
              </w:rPr>
              <w:t>)</w:t>
            </w:r>
            <w:r w:rsidRPr="6F0735DC">
              <w:rPr>
                <w:b/>
                <w:bCs/>
              </w:rPr>
              <w:t xml:space="preserve">: </w:t>
            </w:r>
            <w:r w:rsidR="00912912">
              <w:rPr>
                <w:b/>
                <w:bCs/>
              </w:rPr>
              <w:t>Mensagem de “Dados não Salvo”</w:t>
            </w:r>
          </w:p>
        </w:tc>
      </w:tr>
      <w:tr w:rsidR="00E834E4" w14:paraId="6CC693E8" w14:textId="77777777" w:rsidTr="003945C8">
        <w:tc>
          <w:tcPr>
            <w:tcW w:w="4322" w:type="dxa"/>
            <w:shd w:val="clear" w:color="auto" w:fill="FFFF00"/>
          </w:tcPr>
          <w:p w14:paraId="06A0B9F3" w14:textId="77777777" w:rsidR="00E834E4" w:rsidRPr="00A35450" w:rsidRDefault="00E834E4" w:rsidP="003945C8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</w:tcPr>
          <w:p w14:paraId="06B1F4CC" w14:textId="77777777" w:rsidR="00E834E4" w:rsidRPr="00A35450" w:rsidRDefault="00E834E4" w:rsidP="003945C8">
            <w:pPr>
              <w:jc w:val="center"/>
              <w:rPr>
                <w:b/>
              </w:rPr>
            </w:pPr>
            <w:r w:rsidRPr="00A35450">
              <w:rPr>
                <w:b/>
              </w:rPr>
              <w:t>AÇÕES DO SISTEMA</w:t>
            </w:r>
          </w:p>
        </w:tc>
      </w:tr>
      <w:tr w:rsidR="00E834E4" w14:paraId="110FFD37" w14:textId="77777777" w:rsidTr="003945C8">
        <w:tc>
          <w:tcPr>
            <w:tcW w:w="4322" w:type="dxa"/>
          </w:tcPr>
          <w:p w14:paraId="6B699379" w14:textId="4732167F" w:rsidR="00E834E4" w:rsidRDefault="00E834E4" w:rsidP="003945C8"/>
        </w:tc>
        <w:tc>
          <w:tcPr>
            <w:tcW w:w="5000" w:type="dxa"/>
          </w:tcPr>
          <w:p w14:paraId="3FE9F23F" w14:textId="729152CC" w:rsidR="00E834E4" w:rsidRDefault="00D50A08" w:rsidP="003945C8">
            <w:r>
              <w:t xml:space="preserve">2- </w:t>
            </w:r>
            <w:r w:rsidR="6F0735DC">
              <w:t xml:space="preserve">Sistema </w:t>
            </w:r>
            <w:r>
              <w:t xml:space="preserve">apresenta mensagem </w:t>
            </w:r>
            <w:r w:rsidRPr="00912912">
              <w:rPr>
                <w:b/>
                <w:bCs/>
              </w:rPr>
              <w:t>“</w:t>
            </w:r>
            <w:r w:rsidR="00912912" w:rsidRPr="00912912">
              <w:rPr>
                <w:b/>
                <w:bCs/>
              </w:rPr>
              <w:t>Dados não salvo”</w:t>
            </w:r>
          </w:p>
        </w:tc>
      </w:tr>
      <w:tr w:rsidR="00E834E4" w14:paraId="1F72F646" w14:textId="77777777" w:rsidTr="003945C8">
        <w:tc>
          <w:tcPr>
            <w:tcW w:w="4322" w:type="dxa"/>
          </w:tcPr>
          <w:p w14:paraId="08CE6F91" w14:textId="77777777" w:rsidR="00E834E4" w:rsidRDefault="00E834E4" w:rsidP="003945C8"/>
        </w:tc>
        <w:tc>
          <w:tcPr>
            <w:tcW w:w="5000" w:type="dxa"/>
          </w:tcPr>
          <w:p w14:paraId="61CDCEAD" w14:textId="7B59C804" w:rsidR="00E834E4" w:rsidRDefault="00912912" w:rsidP="003945C8">
            <w:r>
              <w:t xml:space="preserve">3 – Retorna ao passo </w:t>
            </w:r>
            <w:r w:rsidR="006D7B13">
              <w:t>2</w:t>
            </w:r>
            <w:r>
              <w:t xml:space="preserve"> do fluxo </w:t>
            </w:r>
            <w:r w:rsidR="006D7B13">
              <w:t>principal</w:t>
            </w:r>
          </w:p>
        </w:tc>
      </w:tr>
      <w:tr w:rsidR="00C426C5" w14:paraId="6BB9E253" w14:textId="77777777" w:rsidTr="003945C8">
        <w:tc>
          <w:tcPr>
            <w:tcW w:w="4322" w:type="dxa"/>
          </w:tcPr>
          <w:p w14:paraId="23DE523C" w14:textId="77777777" w:rsidR="00C426C5" w:rsidRDefault="00C426C5" w:rsidP="003945C8"/>
        </w:tc>
        <w:tc>
          <w:tcPr>
            <w:tcW w:w="5000" w:type="dxa"/>
          </w:tcPr>
          <w:p w14:paraId="52E56223" w14:textId="66E04023" w:rsidR="00C426C5" w:rsidRDefault="00C426C5" w:rsidP="003945C8"/>
        </w:tc>
      </w:tr>
    </w:tbl>
    <w:p w14:paraId="07547A01" w14:textId="0BCBF26C" w:rsidR="00E834E4" w:rsidRDefault="003945C8" w:rsidP="00E834E4">
      <w:pPr>
        <w:ind w:firstLine="708"/>
      </w:pPr>
      <w:r>
        <w:br w:type="textWrapping" w:clear="all"/>
      </w:r>
    </w:p>
    <w:sectPr w:rsidR="00E834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D36F7"/>
    <w:multiLevelType w:val="hybridMultilevel"/>
    <w:tmpl w:val="9AFE7DE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4B7793"/>
    <w:multiLevelType w:val="hybridMultilevel"/>
    <w:tmpl w:val="14AECF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A2B23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E60BC"/>
    <w:multiLevelType w:val="hybridMultilevel"/>
    <w:tmpl w:val="1D6E5D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30E03"/>
    <w:multiLevelType w:val="hybridMultilevel"/>
    <w:tmpl w:val="54D4B76C"/>
    <w:lvl w:ilvl="0" w:tplc="1B9EDB3C">
      <w:start w:val="1"/>
      <w:numFmt w:val="decimal"/>
      <w:lvlText w:val="%1."/>
      <w:lvlJc w:val="left"/>
      <w:pPr>
        <w:ind w:left="720" w:hanging="360"/>
      </w:pPr>
    </w:lvl>
    <w:lvl w:ilvl="1" w:tplc="0D3C2E2E">
      <w:start w:val="1"/>
      <w:numFmt w:val="lowerLetter"/>
      <w:lvlText w:val="%2."/>
      <w:lvlJc w:val="left"/>
      <w:pPr>
        <w:ind w:left="1440" w:hanging="360"/>
      </w:pPr>
    </w:lvl>
    <w:lvl w:ilvl="2" w:tplc="2ADEC9CC">
      <w:start w:val="1"/>
      <w:numFmt w:val="lowerRoman"/>
      <w:lvlText w:val="%3."/>
      <w:lvlJc w:val="right"/>
      <w:pPr>
        <w:ind w:left="2160" w:hanging="180"/>
      </w:pPr>
    </w:lvl>
    <w:lvl w:ilvl="3" w:tplc="38544E1E">
      <w:start w:val="1"/>
      <w:numFmt w:val="decimal"/>
      <w:lvlText w:val="%4."/>
      <w:lvlJc w:val="left"/>
      <w:pPr>
        <w:ind w:left="2880" w:hanging="360"/>
      </w:pPr>
    </w:lvl>
    <w:lvl w:ilvl="4" w:tplc="5288AF7E">
      <w:start w:val="1"/>
      <w:numFmt w:val="lowerLetter"/>
      <w:lvlText w:val="%5."/>
      <w:lvlJc w:val="left"/>
      <w:pPr>
        <w:ind w:left="3600" w:hanging="360"/>
      </w:pPr>
    </w:lvl>
    <w:lvl w:ilvl="5" w:tplc="E5F80FA4">
      <w:start w:val="1"/>
      <w:numFmt w:val="lowerRoman"/>
      <w:lvlText w:val="%6."/>
      <w:lvlJc w:val="right"/>
      <w:pPr>
        <w:ind w:left="4320" w:hanging="180"/>
      </w:pPr>
    </w:lvl>
    <w:lvl w:ilvl="6" w:tplc="4D287AFA">
      <w:start w:val="1"/>
      <w:numFmt w:val="decimal"/>
      <w:lvlText w:val="%7."/>
      <w:lvlJc w:val="left"/>
      <w:pPr>
        <w:ind w:left="5040" w:hanging="360"/>
      </w:pPr>
    </w:lvl>
    <w:lvl w:ilvl="7" w:tplc="5EB84D3E">
      <w:start w:val="1"/>
      <w:numFmt w:val="lowerLetter"/>
      <w:lvlText w:val="%8."/>
      <w:lvlJc w:val="left"/>
      <w:pPr>
        <w:ind w:left="5760" w:hanging="360"/>
      </w:pPr>
    </w:lvl>
    <w:lvl w:ilvl="8" w:tplc="A6A8E7B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D10D0"/>
    <w:multiLevelType w:val="hybridMultilevel"/>
    <w:tmpl w:val="FAA05E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FB288D"/>
    <w:multiLevelType w:val="hybridMultilevel"/>
    <w:tmpl w:val="3C9CA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645290"/>
    <w:multiLevelType w:val="hybridMultilevel"/>
    <w:tmpl w:val="F6CEC9CA"/>
    <w:lvl w:ilvl="0" w:tplc="0416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F0C4569"/>
    <w:multiLevelType w:val="hybridMultilevel"/>
    <w:tmpl w:val="0AFA7D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0D"/>
    <w:rsid w:val="00087B0D"/>
    <w:rsid w:val="001A1FC4"/>
    <w:rsid w:val="00202027"/>
    <w:rsid w:val="002C31F4"/>
    <w:rsid w:val="003945C8"/>
    <w:rsid w:val="005552BB"/>
    <w:rsid w:val="005F399C"/>
    <w:rsid w:val="006D7B13"/>
    <w:rsid w:val="0071735C"/>
    <w:rsid w:val="00876A08"/>
    <w:rsid w:val="00876ADD"/>
    <w:rsid w:val="00912912"/>
    <w:rsid w:val="00A35450"/>
    <w:rsid w:val="00A53B53"/>
    <w:rsid w:val="00A8342B"/>
    <w:rsid w:val="00B9546D"/>
    <w:rsid w:val="00BF7C9D"/>
    <w:rsid w:val="00C426C5"/>
    <w:rsid w:val="00D234F9"/>
    <w:rsid w:val="00D50A08"/>
    <w:rsid w:val="00E834E4"/>
    <w:rsid w:val="6F073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89A2"/>
  <w15:docId w15:val="{303D872E-25EB-4E58-97CA-AA0AA464A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87B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3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Nogueira de Campos</dc:creator>
  <cp:lastModifiedBy>André Antonio Barbosa</cp:lastModifiedBy>
  <cp:revision>6</cp:revision>
  <dcterms:created xsi:type="dcterms:W3CDTF">2022-03-17T23:57:00Z</dcterms:created>
  <dcterms:modified xsi:type="dcterms:W3CDTF">2022-03-27T17:46:00Z</dcterms:modified>
</cp:coreProperties>
</file>