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3F8" w14:textId="77777777" w:rsidR="00323500" w:rsidRDefault="00323500" w:rsidP="00323500">
      <w:pPr>
        <w:jc w:val="center"/>
      </w:pPr>
    </w:p>
    <w:p w14:paraId="6FDE6960" w14:textId="77777777" w:rsidR="001A260A" w:rsidRDefault="001A260A" w:rsidP="00323500">
      <w:pPr>
        <w:jc w:val="center"/>
      </w:pPr>
    </w:p>
    <w:p w14:paraId="60D5274F" w14:textId="77777777" w:rsidR="001A260A" w:rsidRDefault="001A260A" w:rsidP="00323500">
      <w:pPr>
        <w:jc w:val="center"/>
      </w:pPr>
    </w:p>
    <w:p w14:paraId="1EFAC54B" w14:textId="77777777" w:rsidR="001A260A" w:rsidRDefault="001A260A" w:rsidP="00323500">
      <w:pPr>
        <w:jc w:val="center"/>
      </w:pPr>
    </w:p>
    <w:p w14:paraId="74BBC640" w14:textId="77777777" w:rsidR="001A260A" w:rsidRDefault="001A260A" w:rsidP="00323500">
      <w:pPr>
        <w:jc w:val="center"/>
      </w:pPr>
    </w:p>
    <w:p w14:paraId="4FAFC102" w14:textId="77777777" w:rsidR="001A260A" w:rsidRDefault="001A260A" w:rsidP="00323500">
      <w:pPr>
        <w:jc w:val="center"/>
      </w:pPr>
    </w:p>
    <w:p w14:paraId="33BB46D7" w14:textId="77777777" w:rsidR="001A260A" w:rsidRDefault="001A260A" w:rsidP="00323500">
      <w:pPr>
        <w:jc w:val="center"/>
      </w:pPr>
    </w:p>
    <w:p w14:paraId="04DCC50F" w14:textId="248C418B" w:rsidR="00323500" w:rsidRDefault="001A260A" w:rsidP="00323500">
      <w:pPr>
        <w:jc w:val="center"/>
      </w:pPr>
      <w:r w:rsidRPr="001A260A">
        <w:t>Impacts of Paris Climate Accord Ratification on Renewable Energy Production</w:t>
      </w:r>
      <w:r w:rsidR="00323500">
        <w:t>:</w:t>
      </w:r>
    </w:p>
    <w:p w14:paraId="24807A43" w14:textId="76101CFF" w:rsidR="00323500" w:rsidRDefault="00E767FA" w:rsidP="00323500">
      <w:pPr>
        <w:jc w:val="center"/>
      </w:pPr>
      <w:r>
        <w:t>Are Countries Putting Their Money Where Their Mouth Is?</w:t>
      </w:r>
    </w:p>
    <w:p w14:paraId="6FDF1D73" w14:textId="795D7894" w:rsidR="00323500" w:rsidRDefault="00323500" w:rsidP="00323500">
      <w:pPr>
        <w:jc w:val="center"/>
      </w:pPr>
      <w:r>
        <w:t>By Matthew Barker</w:t>
      </w:r>
    </w:p>
    <w:p w14:paraId="5D79BF0F" w14:textId="77777777" w:rsidR="00323500" w:rsidRDefault="00323500" w:rsidP="00323500">
      <w:pPr>
        <w:jc w:val="center"/>
      </w:pPr>
      <w:r>
        <w:t>The University of Utah</w:t>
      </w:r>
    </w:p>
    <w:p w14:paraId="22A38D13" w14:textId="77777777" w:rsidR="00323500" w:rsidRDefault="00323500" w:rsidP="00323500">
      <w:pPr>
        <w:jc w:val="center"/>
      </w:pPr>
    </w:p>
    <w:p w14:paraId="21309FB3" w14:textId="18C241E2" w:rsidR="00AC12FC" w:rsidRDefault="00AC12FC"/>
    <w:p w14:paraId="6F66443B" w14:textId="41547010" w:rsidR="00420C07" w:rsidRDefault="00420C07"/>
    <w:p w14:paraId="5F5BED8D" w14:textId="64B52EF6" w:rsidR="00420C07" w:rsidRDefault="00420C07"/>
    <w:p w14:paraId="15D76D0F" w14:textId="047F9C30" w:rsidR="00420C07" w:rsidRDefault="00420C07"/>
    <w:p w14:paraId="2E9798B5" w14:textId="08CA253C" w:rsidR="00420C07" w:rsidRDefault="00420C07"/>
    <w:p w14:paraId="4E031B3B" w14:textId="68387542" w:rsidR="00420C07" w:rsidRDefault="00420C07"/>
    <w:p w14:paraId="53ADDDB9" w14:textId="1F430EB9" w:rsidR="00205974" w:rsidRPr="00E75893" w:rsidRDefault="00205974" w:rsidP="00205974">
      <w:pPr>
        <w:jc w:val="center"/>
        <w:rPr>
          <w:b/>
          <w:bCs/>
          <w:color w:val="C00000"/>
        </w:rPr>
      </w:pPr>
      <w:r w:rsidRPr="00305D83">
        <w:rPr>
          <w:b/>
          <w:bCs/>
          <w:color w:val="000000"/>
        </w:rPr>
        <w:lastRenderedPageBreak/>
        <w:t>I. Introduction</w:t>
      </w:r>
      <w:r w:rsidR="00305D83" w:rsidRPr="00305D83">
        <w:rPr>
          <w:b/>
          <w:bCs/>
          <w:color w:val="000000"/>
        </w:rPr>
        <w:t>/Motivation</w:t>
      </w:r>
    </w:p>
    <w:p w14:paraId="09C19674" w14:textId="750767F0" w:rsidR="00DF1593" w:rsidRDefault="00DF1593" w:rsidP="00DF1593">
      <w:pPr>
        <w:ind w:firstLine="720"/>
      </w:pPr>
      <w:r>
        <w:t xml:space="preserve">In 2016, every nation on earth officially signed the Paris Climate Accord, which sought to bind the globe in an effort to cut back on greenhouse gas emissions and reverse the frightening trend of global warming. </w:t>
      </w:r>
      <w:r w:rsidRPr="005679F0">
        <w:t>While this was a good first step, there were still nine Middle Eastern nations that, before 2019, had not yet ratified the climate agreement in their home countries: Turkey, Lebanon, Iran, Iraq, Libya, Oman, Eritrea, Yemen, and South Sudan.</w:t>
      </w:r>
      <w:r>
        <w:t xml:space="preserve"> Ratification is a crucial part of the legislative process, as only signing the agreement is not officially binding. By comparing these countries to other similar countries in the Middle East that have ratified the global agreement, I will be able to explore the environmental impact of ratification versus the impact of simply signing the agreement. </w:t>
      </w:r>
    </w:p>
    <w:p w14:paraId="62B58408" w14:textId="2704965B" w:rsidR="00DF1593" w:rsidRDefault="00DF1593" w:rsidP="00DF1593">
      <w:pPr>
        <w:ind w:firstLine="720"/>
      </w:pPr>
      <w:r>
        <w:t xml:space="preserve">To achieve the lofty goals outlined in the accord, participating governments have identified and begun to implement several different strategies including increasing electric vehicle production and reducing the consumption of carbon-emitting food sources. Despite the popularity of these strategies in some places, they are limited by their scope and accessibility due to certain cultural and economic conditions in different countries. One common strategy across most countries is a push to replace traditional energy sources with renewable energy sources. Countries in the Middle East, where I will be doing my analysis, have traditionally been very reliant on crude oil production to prop up their economies. Due to this high </w:t>
      </w:r>
      <w:r w:rsidR="00C656C9">
        <w:t xml:space="preserve">and increasing </w:t>
      </w:r>
      <w:r>
        <w:t xml:space="preserve">level of traditional energy production, it will be vital to explore if and how the ratification of the Paris Climate Accord has affected renewable energy production as a percentage of total energy production in the region to better understand if the countries are moving in the right direction to fight climate change. </w:t>
      </w:r>
    </w:p>
    <w:p w14:paraId="1067A615" w14:textId="689700F8" w:rsidR="00DF1593" w:rsidRPr="00DF1593" w:rsidRDefault="00DF1593" w:rsidP="00DF1593">
      <w:pPr>
        <w:rPr>
          <w:color w:val="000000"/>
        </w:rPr>
      </w:pPr>
    </w:p>
    <w:p w14:paraId="46C04138" w14:textId="0BB8418E" w:rsidR="00205974" w:rsidRPr="00A25F08" w:rsidRDefault="00205974" w:rsidP="00205974">
      <w:pPr>
        <w:jc w:val="center"/>
        <w:rPr>
          <w:b/>
          <w:bCs/>
          <w:color w:val="C00000"/>
        </w:rPr>
      </w:pPr>
      <w:r w:rsidRPr="00305D83">
        <w:rPr>
          <w:b/>
          <w:bCs/>
        </w:rPr>
        <w:lastRenderedPageBreak/>
        <w:t>I</w:t>
      </w:r>
      <w:r w:rsidR="00305D83" w:rsidRPr="00305D83">
        <w:rPr>
          <w:b/>
          <w:bCs/>
        </w:rPr>
        <w:t>I</w:t>
      </w:r>
      <w:r w:rsidRPr="00305D83">
        <w:rPr>
          <w:b/>
          <w:bCs/>
        </w:rPr>
        <w:t>. Data</w:t>
      </w:r>
    </w:p>
    <w:p w14:paraId="51B5C7EE" w14:textId="36B78EB2" w:rsidR="004A1DDB" w:rsidRDefault="004A1DDB" w:rsidP="00F35AF5">
      <w:pPr>
        <w:ind w:firstLine="720"/>
      </w:pPr>
      <w:r>
        <w:t>To explore this question, I</w:t>
      </w:r>
      <w:r w:rsidR="007F2946">
        <w:t xml:space="preserve"> gathered </w:t>
      </w:r>
      <w:r>
        <w:t xml:space="preserve">two main data points from Middle Eastern countries before and after the Paris Climate Accord was enacted: renewable energy production and overall energy production. This data </w:t>
      </w:r>
      <w:r w:rsidR="007F2946">
        <w:t>wa</w:t>
      </w:r>
      <w:r>
        <w:t>s</w:t>
      </w:r>
      <w:r w:rsidR="00F35AF5">
        <w:t xml:space="preserve"> </w:t>
      </w:r>
      <w:r>
        <w:t>available from the International Energy Agency (IEA), which collects data on energy production by country.</w:t>
      </w:r>
      <w:r w:rsidR="00D42975">
        <w:t xml:space="preserve"> Due to the unavailability of more recent data, I</w:t>
      </w:r>
      <w:r w:rsidR="007458A8">
        <w:t xml:space="preserve"> was only able to</w:t>
      </w:r>
      <w:r w:rsidR="00D42975">
        <w:t xml:space="preserve"> </w:t>
      </w:r>
      <w:r w:rsidR="007458A8">
        <w:t>collect</w:t>
      </w:r>
      <w:r w:rsidR="00D42975">
        <w:t xml:space="preserve"> energy production numbers from 2014 to 2018.</w:t>
      </w:r>
      <w:r>
        <w:t xml:space="preserve"> One potential problem with </w:t>
      </w:r>
      <w:r w:rsidR="00F35AF5">
        <w:t>the</w:t>
      </w:r>
      <w:r>
        <w:t xml:space="preserve"> dataset could be </w:t>
      </w:r>
      <w:r w:rsidR="00F35AF5">
        <w:t xml:space="preserve">that </w:t>
      </w:r>
      <w:r>
        <w:t xml:space="preserve">countries do not accurately report energy production numbers. Many countries might be tempted to cut corners on renewable energy production since it can be expensive and difficult to implement, especially in a region with such a high dependence on crude oil. The IEA is the most-trusted authority on global energy statistics and the organization works closely with national and regional agencies to ensure the accuracy of their data. Because of this quality assurance of IEA and other global pressures to accurately report energy data, this problem </w:t>
      </w:r>
      <w:r w:rsidR="007E158F">
        <w:t>is unlikely to</w:t>
      </w:r>
      <w:r>
        <w:t xml:space="preserve"> cause major </w:t>
      </w:r>
      <w:r w:rsidR="00D42975">
        <w:t>issues</w:t>
      </w:r>
      <w:r>
        <w:t xml:space="preserve"> in the dataset. </w:t>
      </w:r>
    </w:p>
    <w:p w14:paraId="3AEA1FA7" w14:textId="14146B6E" w:rsidR="007E158F" w:rsidRPr="00980F11" w:rsidRDefault="007E158F" w:rsidP="009A49CB">
      <w:pPr>
        <w:jc w:val="center"/>
        <w:rPr>
          <w:b/>
          <w:bCs/>
          <w:color w:val="FF0000"/>
        </w:rPr>
      </w:pPr>
      <w:r>
        <w:rPr>
          <w:b/>
          <w:bCs/>
        </w:rPr>
        <w:t>III. Background</w:t>
      </w:r>
    </w:p>
    <w:p w14:paraId="04FF3CBA" w14:textId="4BB03CCE" w:rsidR="00091661" w:rsidRDefault="00D42975" w:rsidP="00091661">
      <w:pPr>
        <w:ind w:firstLine="720"/>
      </w:pPr>
      <w:r>
        <w:t>Average country-level total energy production increased in the Middle East between 2014 and 2018</w:t>
      </w:r>
      <w:r w:rsidR="007458A8">
        <w:t xml:space="preserve">. This </w:t>
      </w:r>
      <w:r w:rsidR="008832CD">
        <w:t>shows the necessity</w:t>
      </w:r>
      <w:r w:rsidR="00224BC2">
        <w:t xml:space="preserve"> of </w:t>
      </w:r>
      <w:r w:rsidR="008832CD">
        <w:t xml:space="preserve">using renewable energy production as a percentage of total energy production, as traditional energy production could still be outpacing </w:t>
      </w:r>
      <w:r w:rsidR="000F2C34">
        <w:t xml:space="preserve">renewables. </w:t>
      </w:r>
      <w:r w:rsidR="00862A55">
        <w:t xml:space="preserve">Among Middle Eastern countries, </w:t>
      </w:r>
      <w:r w:rsidR="00091661">
        <w:t>five nations produce over 8 million terajoules of energy annually on average: Saudi Arabia, Iran, the United Arab Emirates, Qatar, and Iraq.</w:t>
      </w:r>
      <w:r w:rsidR="00F11118">
        <w:t xml:space="preserve"> For context, the United States produced roughly 90 million terajoules of energy in 2018. </w:t>
      </w:r>
    </w:p>
    <w:p w14:paraId="4038A662" w14:textId="5853CC46" w:rsidR="00F11118" w:rsidRDefault="00F11118" w:rsidP="00F11118"/>
    <w:tbl>
      <w:tblPr>
        <w:tblpPr w:leftFromText="180" w:rightFromText="180" w:vertAnchor="page" w:horzAnchor="margin" w:tblpY="1714"/>
        <w:tblW w:w="3714" w:type="dxa"/>
        <w:tblLook w:val="04A0" w:firstRow="1" w:lastRow="0" w:firstColumn="1" w:lastColumn="0" w:noHBand="0" w:noVBand="1"/>
      </w:tblPr>
      <w:tblGrid>
        <w:gridCol w:w="1109"/>
        <w:gridCol w:w="1232"/>
        <w:gridCol w:w="1373"/>
      </w:tblGrid>
      <w:tr w:rsidR="00F11118" w:rsidRPr="00CF56EC" w14:paraId="04CF795C" w14:textId="77777777" w:rsidTr="00F11118">
        <w:trPr>
          <w:trHeight w:val="294"/>
        </w:trPr>
        <w:tc>
          <w:tcPr>
            <w:tcW w:w="1109" w:type="dxa"/>
            <w:tcBorders>
              <w:top w:val="nil"/>
              <w:left w:val="nil"/>
              <w:bottom w:val="nil"/>
              <w:right w:val="nil"/>
            </w:tcBorders>
            <w:shd w:val="clear" w:color="auto" w:fill="auto"/>
            <w:noWrap/>
            <w:vAlign w:val="center"/>
            <w:hideMark/>
          </w:tcPr>
          <w:p w14:paraId="2565112E" w14:textId="77777777" w:rsidR="00F11118" w:rsidRPr="00697A03" w:rsidRDefault="00F11118" w:rsidP="00F11118">
            <w:pPr>
              <w:spacing w:after="0" w:line="240" w:lineRule="auto"/>
              <w:rPr>
                <w:rFonts w:eastAsia="Times New Roman"/>
                <w:b/>
                <w:bCs/>
                <w:color w:val="000000"/>
                <w:sz w:val="16"/>
                <w:szCs w:val="16"/>
              </w:rPr>
            </w:pPr>
            <w:r w:rsidRPr="00697A03">
              <w:rPr>
                <w:rFonts w:eastAsia="Times New Roman"/>
                <w:b/>
                <w:bCs/>
                <w:color w:val="000000"/>
                <w:sz w:val="16"/>
                <w:szCs w:val="16"/>
              </w:rPr>
              <w:lastRenderedPageBreak/>
              <w:t>Tabl</w:t>
            </w:r>
            <w:r>
              <w:rPr>
                <w:rFonts w:eastAsia="Times New Roman"/>
                <w:b/>
                <w:bCs/>
                <w:color w:val="000000"/>
                <w:sz w:val="16"/>
                <w:szCs w:val="16"/>
              </w:rPr>
              <w:t>e 1</w:t>
            </w:r>
          </w:p>
        </w:tc>
        <w:tc>
          <w:tcPr>
            <w:tcW w:w="1232" w:type="dxa"/>
            <w:tcBorders>
              <w:top w:val="nil"/>
              <w:left w:val="nil"/>
              <w:bottom w:val="nil"/>
              <w:right w:val="nil"/>
            </w:tcBorders>
            <w:shd w:val="clear" w:color="auto" w:fill="auto"/>
            <w:noWrap/>
            <w:vAlign w:val="center"/>
            <w:hideMark/>
          </w:tcPr>
          <w:p w14:paraId="3150E21C" w14:textId="77777777" w:rsidR="00F11118" w:rsidRPr="00697A03" w:rsidRDefault="00F11118" w:rsidP="00F11118">
            <w:pPr>
              <w:spacing w:after="0" w:line="240" w:lineRule="auto"/>
              <w:rPr>
                <w:rFonts w:eastAsia="Times New Roman"/>
                <w:b/>
                <w:bCs/>
                <w:color w:val="000000"/>
                <w:sz w:val="16"/>
                <w:szCs w:val="16"/>
              </w:rPr>
            </w:pPr>
          </w:p>
        </w:tc>
        <w:tc>
          <w:tcPr>
            <w:tcW w:w="1373" w:type="dxa"/>
            <w:tcBorders>
              <w:top w:val="nil"/>
              <w:left w:val="nil"/>
              <w:bottom w:val="nil"/>
              <w:right w:val="nil"/>
            </w:tcBorders>
            <w:shd w:val="clear" w:color="auto" w:fill="auto"/>
            <w:noWrap/>
            <w:vAlign w:val="center"/>
            <w:hideMark/>
          </w:tcPr>
          <w:p w14:paraId="06FF2232" w14:textId="77777777" w:rsidR="00F11118" w:rsidRPr="00697A03" w:rsidRDefault="00F11118" w:rsidP="00F11118">
            <w:pPr>
              <w:spacing w:after="0" w:line="240" w:lineRule="auto"/>
              <w:jc w:val="center"/>
              <w:rPr>
                <w:rFonts w:eastAsia="Times New Roman"/>
                <w:sz w:val="16"/>
                <w:szCs w:val="16"/>
              </w:rPr>
            </w:pPr>
          </w:p>
        </w:tc>
      </w:tr>
      <w:tr w:rsidR="00F11118" w:rsidRPr="00672D9A" w14:paraId="1F205752" w14:textId="77777777" w:rsidTr="00F11118">
        <w:trPr>
          <w:trHeight w:val="565"/>
        </w:trPr>
        <w:tc>
          <w:tcPr>
            <w:tcW w:w="3714" w:type="dxa"/>
            <w:gridSpan w:val="3"/>
            <w:tcBorders>
              <w:top w:val="nil"/>
              <w:left w:val="nil"/>
              <w:bottom w:val="nil"/>
              <w:right w:val="nil"/>
            </w:tcBorders>
            <w:shd w:val="clear" w:color="auto" w:fill="auto"/>
            <w:vAlign w:val="center"/>
            <w:hideMark/>
          </w:tcPr>
          <w:p w14:paraId="266F83CF" w14:textId="77777777" w:rsidR="00F11118" w:rsidRPr="00697A03" w:rsidRDefault="00F11118" w:rsidP="00F11118">
            <w:pPr>
              <w:spacing w:after="0" w:line="240" w:lineRule="auto"/>
              <w:rPr>
                <w:rFonts w:eastAsia="Times New Roman"/>
                <w:b/>
                <w:bCs/>
                <w:color w:val="000000"/>
                <w:sz w:val="16"/>
                <w:szCs w:val="16"/>
              </w:rPr>
            </w:pPr>
            <w:r w:rsidRPr="00697A03">
              <w:rPr>
                <w:rFonts w:eastAsia="Times New Roman"/>
                <w:b/>
                <w:bCs/>
                <w:color w:val="000000"/>
                <w:sz w:val="16"/>
                <w:szCs w:val="16"/>
              </w:rPr>
              <w:t>Total Energy Production by Year (measured in terajoules)</w:t>
            </w:r>
          </w:p>
        </w:tc>
      </w:tr>
      <w:tr w:rsidR="00F11118" w:rsidRPr="00CF56EC" w14:paraId="31F9C593" w14:textId="77777777" w:rsidTr="00F11118">
        <w:trPr>
          <w:trHeight w:val="305"/>
        </w:trPr>
        <w:tc>
          <w:tcPr>
            <w:tcW w:w="1109" w:type="dxa"/>
            <w:tcBorders>
              <w:top w:val="nil"/>
              <w:left w:val="nil"/>
              <w:bottom w:val="single" w:sz="8" w:space="0" w:color="auto"/>
              <w:right w:val="nil"/>
            </w:tcBorders>
            <w:shd w:val="clear" w:color="auto" w:fill="auto"/>
            <w:noWrap/>
            <w:vAlign w:val="center"/>
            <w:hideMark/>
          </w:tcPr>
          <w:p w14:paraId="36C2A454" w14:textId="77777777" w:rsidR="00F11118" w:rsidRPr="00697A03" w:rsidRDefault="00F11118" w:rsidP="00F11118">
            <w:pPr>
              <w:spacing w:after="0" w:line="240" w:lineRule="auto"/>
              <w:rPr>
                <w:rFonts w:eastAsia="Times New Roman"/>
                <w:b/>
                <w:bCs/>
                <w:color w:val="000000"/>
                <w:sz w:val="16"/>
                <w:szCs w:val="16"/>
              </w:rPr>
            </w:pPr>
            <w:r w:rsidRPr="00697A03">
              <w:rPr>
                <w:rFonts w:eastAsia="Times New Roman"/>
                <w:b/>
                <w:bCs/>
                <w:color w:val="000000"/>
                <w:sz w:val="16"/>
                <w:szCs w:val="16"/>
              </w:rPr>
              <w:t>Year</w:t>
            </w:r>
          </w:p>
        </w:tc>
        <w:tc>
          <w:tcPr>
            <w:tcW w:w="1232" w:type="dxa"/>
            <w:tcBorders>
              <w:top w:val="nil"/>
              <w:left w:val="nil"/>
              <w:bottom w:val="single" w:sz="8" w:space="0" w:color="auto"/>
              <w:right w:val="nil"/>
            </w:tcBorders>
            <w:shd w:val="clear" w:color="auto" w:fill="auto"/>
            <w:noWrap/>
            <w:vAlign w:val="center"/>
            <w:hideMark/>
          </w:tcPr>
          <w:p w14:paraId="6427058D" w14:textId="77777777" w:rsidR="00F11118" w:rsidRPr="00697A03" w:rsidRDefault="00F11118" w:rsidP="00F11118">
            <w:pPr>
              <w:spacing w:after="0" w:line="240" w:lineRule="auto"/>
              <w:rPr>
                <w:rFonts w:eastAsia="Times New Roman"/>
                <w:b/>
                <w:bCs/>
                <w:color w:val="000000"/>
                <w:sz w:val="16"/>
                <w:szCs w:val="16"/>
              </w:rPr>
            </w:pPr>
            <w:r w:rsidRPr="00697A03">
              <w:rPr>
                <w:rFonts w:eastAsia="Times New Roman"/>
                <w:b/>
                <w:bCs/>
                <w:color w:val="000000"/>
                <w:sz w:val="16"/>
                <w:szCs w:val="16"/>
              </w:rPr>
              <w:t>Mean</w:t>
            </w:r>
          </w:p>
        </w:tc>
        <w:tc>
          <w:tcPr>
            <w:tcW w:w="1373" w:type="dxa"/>
            <w:tcBorders>
              <w:top w:val="nil"/>
              <w:left w:val="nil"/>
              <w:bottom w:val="single" w:sz="8" w:space="0" w:color="auto"/>
              <w:right w:val="nil"/>
            </w:tcBorders>
            <w:shd w:val="clear" w:color="auto" w:fill="auto"/>
            <w:noWrap/>
            <w:vAlign w:val="center"/>
            <w:hideMark/>
          </w:tcPr>
          <w:p w14:paraId="480CE6A9" w14:textId="77777777" w:rsidR="00F11118" w:rsidRPr="00697A03" w:rsidRDefault="00F11118" w:rsidP="00F11118">
            <w:pPr>
              <w:spacing w:after="0" w:line="240" w:lineRule="auto"/>
              <w:rPr>
                <w:rFonts w:eastAsia="Times New Roman"/>
                <w:b/>
                <w:bCs/>
                <w:color w:val="000000"/>
                <w:sz w:val="16"/>
                <w:szCs w:val="16"/>
              </w:rPr>
            </w:pPr>
            <w:r w:rsidRPr="00697A03">
              <w:rPr>
                <w:rFonts w:eastAsia="Times New Roman"/>
                <w:b/>
                <w:bCs/>
                <w:color w:val="000000"/>
                <w:sz w:val="16"/>
                <w:szCs w:val="16"/>
              </w:rPr>
              <w:t>Std. Dev.</w:t>
            </w:r>
          </w:p>
        </w:tc>
      </w:tr>
      <w:tr w:rsidR="00F11118" w:rsidRPr="00CF56EC" w14:paraId="1FBF679B" w14:textId="77777777" w:rsidTr="00F11118">
        <w:trPr>
          <w:trHeight w:val="294"/>
        </w:trPr>
        <w:tc>
          <w:tcPr>
            <w:tcW w:w="1109" w:type="dxa"/>
            <w:tcBorders>
              <w:top w:val="nil"/>
              <w:left w:val="nil"/>
              <w:bottom w:val="nil"/>
              <w:right w:val="nil"/>
            </w:tcBorders>
            <w:shd w:val="clear" w:color="auto" w:fill="auto"/>
            <w:noWrap/>
            <w:vAlign w:val="center"/>
            <w:hideMark/>
          </w:tcPr>
          <w:p w14:paraId="561D6C9F" w14:textId="77777777" w:rsidR="00F11118" w:rsidRPr="00697A03" w:rsidRDefault="00F11118" w:rsidP="00F11118">
            <w:pPr>
              <w:spacing w:after="0" w:line="240" w:lineRule="auto"/>
              <w:rPr>
                <w:rFonts w:eastAsia="Times New Roman"/>
                <w:color w:val="000000"/>
                <w:sz w:val="16"/>
                <w:szCs w:val="16"/>
              </w:rPr>
            </w:pPr>
            <w:r w:rsidRPr="00697A03">
              <w:rPr>
                <w:rFonts w:eastAsia="Times New Roman"/>
                <w:color w:val="000000"/>
                <w:sz w:val="16"/>
                <w:szCs w:val="16"/>
              </w:rPr>
              <w:t>2014</w:t>
            </w:r>
          </w:p>
        </w:tc>
        <w:tc>
          <w:tcPr>
            <w:tcW w:w="1232" w:type="dxa"/>
            <w:tcBorders>
              <w:top w:val="nil"/>
              <w:left w:val="nil"/>
              <w:bottom w:val="nil"/>
              <w:right w:val="nil"/>
            </w:tcBorders>
            <w:shd w:val="clear" w:color="auto" w:fill="auto"/>
            <w:noWrap/>
            <w:vAlign w:val="center"/>
            <w:hideMark/>
          </w:tcPr>
          <w:p w14:paraId="41DCEFE5"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4,414,614</w:t>
            </w:r>
          </w:p>
        </w:tc>
        <w:tc>
          <w:tcPr>
            <w:tcW w:w="1373" w:type="dxa"/>
            <w:tcBorders>
              <w:top w:val="nil"/>
              <w:left w:val="nil"/>
              <w:bottom w:val="nil"/>
              <w:right w:val="nil"/>
            </w:tcBorders>
            <w:shd w:val="clear" w:color="auto" w:fill="auto"/>
            <w:noWrap/>
            <w:vAlign w:val="center"/>
            <w:hideMark/>
          </w:tcPr>
          <w:p w14:paraId="53EBFFC1"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6,564,761</w:t>
            </w:r>
          </w:p>
        </w:tc>
      </w:tr>
      <w:tr w:rsidR="00F11118" w:rsidRPr="00CF56EC" w14:paraId="10040543" w14:textId="77777777" w:rsidTr="00F11118">
        <w:trPr>
          <w:trHeight w:val="294"/>
        </w:trPr>
        <w:tc>
          <w:tcPr>
            <w:tcW w:w="1109" w:type="dxa"/>
            <w:tcBorders>
              <w:top w:val="nil"/>
              <w:left w:val="nil"/>
              <w:bottom w:val="nil"/>
              <w:right w:val="nil"/>
            </w:tcBorders>
            <w:shd w:val="clear" w:color="auto" w:fill="auto"/>
            <w:noWrap/>
            <w:vAlign w:val="center"/>
            <w:hideMark/>
          </w:tcPr>
          <w:p w14:paraId="0CF66CA5" w14:textId="77777777" w:rsidR="00F11118" w:rsidRPr="00697A03" w:rsidRDefault="00F11118" w:rsidP="00F11118">
            <w:pPr>
              <w:spacing w:after="0" w:line="240" w:lineRule="auto"/>
              <w:rPr>
                <w:rFonts w:eastAsia="Times New Roman"/>
                <w:color w:val="000000"/>
                <w:sz w:val="16"/>
                <w:szCs w:val="16"/>
              </w:rPr>
            </w:pPr>
            <w:r w:rsidRPr="00697A03">
              <w:rPr>
                <w:rFonts w:eastAsia="Times New Roman"/>
                <w:color w:val="000000"/>
                <w:sz w:val="16"/>
                <w:szCs w:val="16"/>
              </w:rPr>
              <w:t>2015</w:t>
            </w:r>
          </w:p>
        </w:tc>
        <w:tc>
          <w:tcPr>
            <w:tcW w:w="1232" w:type="dxa"/>
            <w:tcBorders>
              <w:top w:val="nil"/>
              <w:left w:val="nil"/>
              <w:bottom w:val="nil"/>
              <w:right w:val="nil"/>
            </w:tcBorders>
            <w:shd w:val="clear" w:color="auto" w:fill="auto"/>
            <w:noWrap/>
            <w:vAlign w:val="center"/>
            <w:hideMark/>
          </w:tcPr>
          <w:p w14:paraId="64B2A66B"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4,551,150</w:t>
            </w:r>
          </w:p>
        </w:tc>
        <w:tc>
          <w:tcPr>
            <w:tcW w:w="1373" w:type="dxa"/>
            <w:tcBorders>
              <w:top w:val="nil"/>
              <w:left w:val="nil"/>
              <w:bottom w:val="nil"/>
              <w:right w:val="nil"/>
            </w:tcBorders>
            <w:shd w:val="clear" w:color="auto" w:fill="auto"/>
            <w:noWrap/>
            <w:vAlign w:val="center"/>
            <w:hideMark/>
          </w:tcPr>
          <w:p w14:paraId="34A744B8"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6,861,494</w:t>
            </w:r>
          </w:p>
        </w:tc>
      </w:tr>
      <w:tr w:rsidR="00F11118" w:rsidRPr="00CF56EC" w14:paraId="38457D84" w14:textId="77777777" w:rsidTr="00F11118">
        <w:trPr>
          <w:trHeight w:val="294"/>
        </w:trPr>
        <w:tc>
          <w:tcPr>
            <w:tcW w:w="1109" w:type="dxa"/>
            <w:tcBorders>
              <w:top w:val="nil"/>
              <w:left w:val="nil"/>
              <w:bottom w:val="nil"/>
              <w:right w:val="nil"/>
            </w:tcBorders>
            <w:shd w:val="clear" w:color="auto" w:fill="auto"/>
            <w:noWrap/>
            <w:vAlign w:val="center"/>
            <w:hideMark/>
          </w:tcPr>
          <w:p w14:paraId="054A9A95" w14:textId="77777777" w:rsidR="00F11118" w:rsidRPr="00697A03" w:rsidRDefault="00F11118" w:rsidP="00F11118">
            <w:pPr>
              <w:spacing w:after="0" w:line="240" w:lineRule="auto"/>
              <w:rPr>
                <w:rFonts w:eastAsia="Times New Roman"/>
                <w:color w:val="000000"/>
                <w:sz w:val="16"/>
                <w:szCs w:val="16"/>
              </w:rPr>
            </w:pPr>
            <w:r w:rsidRPr="00697A03">
              <w:rPr>
                <w:rFonts w:eastAsia="Times New Roman"/>
                <w:color w:val="000000"/>
                <w:sz w:val="16"/>
                <w:szCs w:val="16"/>
              </w:rPr>
              <w:t>2016</w:t>
            </w:r>
          </w:p>
        </w:tc>
        <w:tc>
          <w:tcPr>
            <w:tcW w:w="1232" w:type="dxa"/>
            <w:tcBorders>
              <w:top w:val="nil"/>
              <w:left w:val="nil"/>
              <w:bottom w:val="nil"/>
              <w:right w:val="nil"/>
            </w:tcBorders>
            <w:shd w:val="clear" w:color="auto" w:fill="auto"/>
            <w:noWrap/>
            <w:vAlign w:val="center"/>
            <w:hideMark/>
          </w:tcPr>
          <w:p w14:paraId="1A19054C"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4,896,768</w:t>
            </w:r>
          </w:p>
        </w:tc>
        <w:tc>
          <w:tcPr>
            <w:tcW w:w="1373" w:type="dxa"/>
            <w:tcBorders>
              <w:top w:val="nil"/>
              <w:left w:val="nil"/>
              <w:bottom w:val="nil"/>
              <w:right w:val="nil"/>
            </w:tcBorders>
            <w:shd w:val="clear" w:color="auto" w:fill="auto"/>
            <w:noWrap/>
            <w:vAlign w:val="center"/>
            <w:hideMark/>
          </w:tcPr>
          <w:p w14:paraId="4CECECCE"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7,335,685</w:t>
            </w:r>
          </w:p>
        </w:tc>
      </w:tr>
      <w:tr w:rsidR="00F11118" w:rsidRPr="00CF56EC" w14:paraId="353D707B" w14:textId="77777777" w:rsidTr="00F11118">
        <w:trPr>
          <w:trHeight w:val="294"/>
        </w:trPr>
        <w:tc>
          <w:tcPr>
            <w:tcW w:w="1109" w:type="dxa"/>
            <w:tcBorders>
              <w:top w:val="nil"/>
              <w:left w:val="nil"/>
              <w:bottom w:val="nil"/>
              <w:right w:val="nil"/>
            </w:tcBorders>
            <w:shd w:val="clear" w:color="auto" w:fill="auto"/>
            <w:noWrap/>
            <w:vAlign w:val="center"/>
            <w:hideMark/>
          </w:tcPr>
          <w:p w14:paraId="5CED1342" w14:textId="77777777" w:rsidR="00F11118" w:rsidRPr="00697A03" w:rsidRDefault="00F11118" w:rsidP="00F11118">
            <w:pPr>
              <w:spacing w:after="0" w:line="240" w:lineRule="auto"/>
              <w:rPr>
                <w:rFonts w:eastAsia="Times New Roman"/>
                <w:color w:val="000000"/>
                <w:sz w:val="16"/>
                <w:szCs w:val="16"/>
              </w:rPr>
            </w:pPr>
            <w:r w:rsidRPr="00697A03">
              <w:rPr>
                <w:rFonts w:eastAsia="Times New Roman"/>
                <w:color w:val="000000"/>
                <w:sz w:val="16"/>
                <w:szCs w:val="16"/>
              </w:rPr>
              <w:t>2017</w:t>
            </w:r>
          </w:p>
        </w:tc>
        <w:tc>
          <w:tcPr>
            <w:tcW w:w="1232" w:type="dxa"/>
            <w:tcBorders>
              <w:top w:val="nil"/>
              <w:left w:val="nil"/>
              <w:bottom w:val="nil"/>
              <w:right w:val="nil"/>
            </w:tcBorders>
            <w:shd w:val="clear" w:color="auto" w:fill="auto"/>
            <w:noWrap/>
            <w:vAlign w:val="center"/>
            <w:hideMark/>
          </w:tcPr>
          <w:p w14:paraId="0E08B0CF"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4,905,413</w:t>
            </w:r>
          </w:p>
        </w:tc>
        <w:tc>
          <w:tcPr>
            <w:tcW w:w="1373" w:type="dxa"/>
            <w:tcBorders>
              <w:top w:val="nil"/>
              <w:left w:val="nil"/>
              <w:bottom w:val="nil"/>
              <w:right w:val="nil"/>
            </w:tcBorders>
            <w:shd w:val="clear" w:color="auto" w:fill="auto"/>
            <w:noWrap/>
            <w:vAlign w:val="center"/>
            <w:hideMark/>
          </w:tcPr>
          <w:p w14:paraId="7E73A2E7"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7,193,768</w:t>
            </w:r>
          </w:p>
        </w:tc>
      </w:tr>
      <w:tr w:rsidR="00F11118" w:rsidRPr="00CF56EC" w14:paraId="2D6E5993" w14:textId="77777777" w:rsidTr="00F11118">
        <w:trPr>
          <w:trHeight w:val="294"/>
        </w:trPr>
        <w:tc>
          <w:tcPr>
            <w:tcW w:w="1109" w:type="dxa"/>
            <w:tcBorders>
              <w:top w:val="nil"/>
              <w:left w:val="nil"/>
              <w:bottom w:val="nil"/>
              <w:right w:val="nil"/>
            </w:tcBorders>
            <w:shd w:val="clear" w:color="auto" w:fill="auto"/>
            <w:noWrap/>
            <w:vAlign w:val="center"/>
            <w:hideMark/>
          </w:tcPr>
          <w:p w14:paraId="1110DC34" w14:textId="77777777" w:rsidR="00F11118" w:rsidRPr="00697A03" w:rsidRDefault="00F11118" w:rsidP="00F11118">
            <w:pPr>
              <w:spacing w:after="0" w:line="240" w:lineRule="auto"/>
              <w:rPr>
                <w:rFonts w:eastAsia="Times New Roman"/>
                <w:color w:val="000000"/>
                <w:sz w:val="16"/>
                <w:szCs w:val="16"/>
              </w:rPr>
            </w:pPr>
            <w:r w:rsidRPr="00697A03">
              <w:rPr>
                <w:rFonts w:eastAsia="Times New Roman"/>
                <w:color w:val="000000"/>
                <w:sz w:val="16"/>
                <w:szCs w:val="16"/>
              </w:rPr>
              <w:t>2018</w:t>
            </w:r>
          </w:p>
        </w:tc>
        <w:tc>
          <w:tcPr>
            <w:tcW w:w="1232" w:type="dxa"/>
            <w:tcBorders>
              <w:top w:val="nil"/>
              <w:left w:val="nil"/>
              <w:bottom w:val="nil"/>
              <w:right w:val="nil"/>
            </w:tcBorders>
            <w:shd w:val="clear" w:color="auto" w:fill="auto"/>
            <w:noWrap/>
            <w:vAlign w:val="center"/>
            <w:hideMark/>
          </w:tcPr>
          <w:p w14:paraId="4EDC6F3C"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5,013,682</w:t>
            </w:r>
          </w:p>
        </w:tc>
        <w:tc>
          <w:tcPr>
            <w:tcW w:w="1373" w:type="dxa"/>
            <w:tcBorders>
              <w:top w:val="nil"/>
              <w:left w:val="nil"/>
              <w:bottom w:val="nil"/>
              <w:right w:val="nil"/>
            </w:tcBorders>
            <w:shd w:val="clear" w:color="auto" w:fill="auto"/>
            <w:noWrap/>
            <w:vAlign w:val="center"/>
            <w:hideMark/>
          </w:tcPr>
          <w:p w14:paraId="79A44169" w14:textId="77777777" w:rsidR="00F11118" w:rsidRPr="00697A03" w:rsidRDefault="00F11118" w:rsidP="00F11118">
            <w:pPr>
              <w:spacing w:after="0" w:line="240" w:lineRule="auto"/>
              <w:jc w:val="center"/>
              <w:rPr>
                <w:rFonts w:eastAsia="Times New Roman"/>
                <w:color w:val="000000"/>
                <w:sz w:val="16"/>
                <w:szCs w:val="16"/>
              </w:rPr>
            </w:pPr>
            <w:r w:rsidRPr="00697A03">
              <w:rPr>
                <w:rFonts w:eastAsia="Times New Roman"/>
                <w:color w:val="000000"/>
                <w:sz w:val="16"/>
                <w:szCs w:val="16"/>
              </w:rPr>
              <w:t>7,297,053</w:t>
            </w:r>
          </w:p>
        </w:tc>
      </w:tr>
    </w:tbl>
    <w:tbl>
      <w:tblPr>
        <w:tblpPr w:leftFromText="180" w:rightFromText="180" w:vertAnchor="text" w:horzAnchor="page" w:tblpX="6126" w:tblpY="415"/>
        <w:tblW w:w="4137" w:type="dxa"/>
        <w:tblLook w:val="04A0" w:firstRow="1" w:lastRow="0" w:firstColumn="1" w:lastColumn="0" w:noHBand="0" w:noVBand="1"/>
      </w:tblPr>
      <w:tblGrid>
        <w:gridCol w:w="2002"/>
        <w:gridCol w:w="1118"/>
        <w:gridCol w:w="1017"/>
      </w:tblGrid>
      <w:tr w:rsidR="00F11118" w:rsidRPr="007005C4" w14:paraId="41618C42" w14:textId="77777777" w:rsidTr="00F11118">
        <w:trPr>
          <w:trHeight w:val="245"/>
        </w:trPr>
        <w:tc>
          <w:tcPr>
            <w:tcW w:w="2002" w:type="dxa"/>
            <w:tcBorders>
              <w:top w:val="nil"/>
              <w:left w:val="nil"/>
              <w:bottom w:val="nil"/>
              <w:right w:val="nil"/>
            </w:tcBorders>
            <w:shd w:val="clear" w:color="auto" w:fill="auto"/>
            <w:noWrap/>
            <w:vAlign w:val="bottom"/>
            <w:hideMark/>
          </w:tcPr>
          <w:p w14:paraId="35A3B647" w14:textId="77777777" w:rsidR="00F11118" w:rsidRPr="00697A03" w:rsidRDefault="00F11118" w:rsidP="00F11118">
            <w:pPr>
              <w:spacing w:after="0" w:line="240" w:lineRule="auto"/>
              <w:rPr>
                <w:rFonts w:ascii="Calibri" w:eastAsia="Times New Roman" w:hAnsi="Calibri" w:cs="Calibri"/>
                <w:b/>
                <w:bCs/>
                <w:color w:val="000000"/>
                <w:sz w:val="16"/>
                <w:szCs w:val="16"/>
              </w:rPr>
            </w:pPr>
            <w:r w:rsidRPr="00697A03">
              <w:rPr>
                <w:rFonts w:ascii="Calibri" w:eastAsia="Times New Roman" w:hAnsi="Calibri" w:cs="Calibri"/>
                <w:b/>
                <w:bCs/>
                <w:color w:val="000000"/>
                <w:sz w:val="16"/>
                <w:szCs w:val="16"/>
              </w:rPr>
              <w:t>Table 2</w:t>
            </w:r>
          </w:p>
        </w:tc>
        <w:tc>
          <w:tcPr>
            <w:tcW w:w="1118" w:type="dxa"/>
            <w:tcBorders>
              <w:top w:val="nil"/>
              <w:left w:val="nil"/>
              <w:bottom w:val="nil"/>
              <w:right w:val="nil"/>
            </w:tcBorders>
            <w:shd w:val="clear" w:color="auto" w:fill="auto"/>
            <w:noWrap/>
            <w:vAlign w:val="bottom"/>
            <w:hideMark/>
          </w:tcPr>
          <w:p w14:paraId="64949EED" w14:textId="77777777" w:rsidR="00F11118" w:rsidRPr="00697A03" w:rsidRDefault="00F11118" w:rsidP="00F11118">
            <w:pPr>
              <w:spacing w:after="0" w:line="240" w:lineRule="auto"/>
              <w:rPr>
                <w:rFonts w:ascii="Calibri" w:eastAsia="Times New Roman" w:hAnsi="Calibri" w:cs="Calibri"/>
                <w:b/>
                <w:bCs/>
                <w:color w:val="000000"/>
                <w:sz w:val="16"/>
                <w:szCs w:val="16"/>
              </w:rPr>
            </w:pPr>
          </w:p>
        </w:tc>
        <w:tc>
          <w:tcPr>
            <w:tcW w:w="1017" w:type="dxa"/>
            <w:tcBorders>
              <w:top w:val="nil"/>
              <w:left w:val="nil"/>
              <w:bottom w:val="nil"/>
              <w:right w:val="nil"/>
            </w:tcBorders>
            <w:shd w:val="clear" w:color="auto" w:fill="auto"/>
            <w:noWrap/>
            <w:vAlign w:val="bottom"/>
            <w:hideMark/>
          </w:tcPr>
          <w:p w14:paraId="34A1E1D6" w14:textId="77777777" w:rsidR="00F11118" w:rsidRPr="00697A03" w:rsidRDefault="00F11118" w:rsidP="00F11118">
            <w:pPr>
              <w:spacing w:after="0" w:line="240" w:lineRule="auto"/>
              <w:rPr>
                <w:rFonts w:eastAsia="Times New Roman"/>
                <w:sz w:val="16"/>
                <w:szCs w:val="16"/>
              </w:rPr>
            </w:pPr>
          </w:p>
        </w:tc>
      </w:tr>
      <w:tr w:rsidR="00F11118" w:rsidRPr="007005C4" w14:paraId="212A9032" w14:textId="77777777" w:rsidTr="00F11118">
        <w:trPr>
          <w:trHeight w:val="522"/>
        </w:trPr>
        <w:tc>
          <w:tcPr>
            <w:tcW w:w="4137" w:type="dxa"/>
            <w:gridSpan w:val="3"/>
            <w:tcBorders>
              <w:top w:val="nil"/>
              <w:left w:val="nil"/>
              <w:bottom w:val="nil"/>
              <w:right w:val="nil"/>
            </w:tcBorders>
            <w:shd w:val="clear" w:color="auto" w:fill="auto"/>
            <w:vAlign w:val="bottom"/>
            <w:hideMark/>
          </w:tcPr>
          <w:p w14:paraId="564E9EAF" w14:textId="77777777" w:rsidR="00F11118" w:rsidRPr="00697A03" w:rsidRDefault="00F11118" w:rsidP="00F11118">
            <w:pPr>
              <w:spacing w:after="0" w:line="240" w:lineRule="auto"/>
              <w:rPr>
                <w:rFonts w:ascii="Calibri" w:eastAsia="Times New Roman" w:hAnsi="Calibri" w:cs="Calibri"/>
                <w:b/>
                <w:bCs/>
                <w:color w:val="000000"/>
                <w:sz w:val="16"/>
                <w:szCs w:val="16"/>
              </w:rPr>
            </w:pPr>
            <w:r w:rsidRPr="00697A03">
              <w:rPr>
                <w:rFonts w:ascii="Calibri" w:eastAsia="Times New Roman" w:hAnsi="Calibri" w:cs="Calibri"/>
                <w:b/>
                <w:bCs/>
                <w:color w:val="000000"/>
                <w:sz w:val="16"/>
                <w:szCs w:val="16"/>
              </w:rPr>
              <w:t>Total Energy Production by Country (measured in terajoules)</w:t>
            </w:r>
          </w:p>
        </w:tc>
      </w:tr>
      <w:tr w:rsidR="00F11118" w:rsidRPr="007005C4" w14:paraId="7C1DB447" w14:textId="77777777" w:rsidTr="00F11118">
        <w:trPr>
          <w:trHeight w:val="255"/>
        </w:trPr>
        <w:tc>
          <w:tcPr>
            <w:tcW w:w="2002" w:type="dxa"/>
            <w:tcBorders>
              <w:top w:val="nil"/>
              <w:left w:val="nil"/>
              <w:bottom w:val="single" w:sz="8" w:space="0" w:color="auto"/>
              <w:right w:val="nil"/>
            </w:tcBorders>
            <w:shd w:val="clear" w:color="auto" w:fill="auto"/>
            <w:noWrap/>
            <w:vAlign w:val="bottom"/>
            <w:hideMark/>
          </w:tcPr>
          <w:p w14:paraId="78EA81DD" w14:textId="77777777" w:rsidR="00F11118" w:rsidRPr="00697A03" w:rsidRDefault="00F11118" w:rsidP="00F11118">
            <w:pPr>
              <w:spacing w:after="0" w:line="240" w:lineRule="auto"/>
              <w:rPr>
                <w:rFonts w:ascii="Calibri" w:eastAsia="Times New Roman" w:hAnsi="Calibri" w:cs="Calibri"/>
                <w:b/>
                <w:bCs/>
                <w:color w:val="000000"/>
                <w:sz w:val="16"/>
                <w:szCs w:val="16"/>
              </w:rPr>
            </w:pPr>
            <w:r w:rsidRPr="00697A03">
              <w:rPr>
                <w:rFonts w:ascii="Calibri" w:eastAsia="Times New Roman" w:hAnsi="Calibri" w:cs="Calibri"/>
                <w:b/>
                <w:bCs/>
                <w:color w:val="000000"/>
                <w:sz w:val="16"/>
                <w:szCs w:val="16"/>
              </w:rPr>
              <w:t>Country</w:t>
            </w:r>
          </w:p>
        </w:tc>
        <w:tc>
          <w:tcPr>
            <w:tcW w:w="1118" w:type="dxa"/>
            <w:tcBorders>
              <w:top w:val="nil"/>
              <w:left w:val="nil"/>
              <w:bottom w:val="single" w:sz="8" w:space="0" w:color="auto"/>
              <w:right w:val="nil"/>
            </w:tcBorders>
            <w:shd w:val="clear" w:color="auto" w:fill="auto"/>
            <w:noWrap/>
            <w:vAlign w:val="bottom"/>
            <w:hideMark/>
          </w:tcPr>
          <w:p w14:paraId="5784E1DC" w14:textId="77777777" w:rsidR="00F11118" w:rsidRPr="00697A03" w:rsidRDefault="00F11118" w:rsidP="00F11118">
            <w:pPr>
              <w:spacing w:after="0" w:line="240" w:lineRule="auto"/>
              <w:rPr>
                <w:rFonts w:ascii="Calibri" w:eastAsia="Times New Roman" w:hAnsi="Calibri" w:cs="Calibri"/>
                <w:b/>
                <w:bCs/>
                <w:color w:val="000000"/>
                <w:sz w:val="16"/>
                <w:szCs w:val="16"/>
              </w:rPr>
            </w:pPr>
            <w:r w:rsidRPr="00697A03">
              <w:rPr>
                <w:rFonts w:ascii="Calibri" w:eastAsia="Times New Roman" w:hAnsi="Calibri" w:cs="Calibri"/>
                <w:b/>
                <w:bCs/>
                <w:color w:val="000000"/>
                <w:sz w:val="16"/>
                <w:szCs w:val="16"/>
              </w:rPr>
              <w:t>Mean</w:t>
            </w:r>
          </w:p>
        </w:tc>
        <w:tc>
          <w:tcPr>
            <w:tcW w:w="1017" w:type="dxa"/>
            <w:tcBorders>
              <w:top w:val="nil"/>
              <w:left w:val="nil"/>
              <w:bottom w:val="single" w:sz="8" w:space="0" w:color="auto"/>
              <w:right w:val="nil"/>
            </w:tcBorders>
            <w:shd w:val="clear" w:color="auto" w:fill="auto"/>
            <w:noWrap/>
            <w:vAlign w:val="bottom"/>
            <w:hideMark/>
          </w:tcPr>
          <w:p w14:paraId="1FD9A863" w14:textId="77777777" w:rsidR="00F11118" w:rsidRPr="00697A03" w:rsidRDefault="00F11118" w:rsidP="00F11118">
            <w:pPr>
              <w:spacing w:after="0" w:line="240" w:lineRule="auto"/>
              <w:rPr>
                <w:rFonts w:ascii="Calibri" w:eastAsia="Times New Roman" w:hAnsi="Calibri" w:cs="Calibri"/>
                <w:b/>
                <w:bCs/>
                <w:color w:val="000000"/>
                <w:sz w:val="16"/>
                <w:szCs w:val="16"/>
              </w:rPr>
            </w:pPr>
            <w:r w:rsidRPr="00697A03">
              <w:rPr>
                <w:rFonts w:ascii="Calibri" w:eastAsia="Times New Roman" w:hAnsi="Calibri" w:cs="Calibri"/>
                <w:b/>
                <w:bCs/>
                <w:color w:val="000000"/>
                <w:sz w:val="16"/>
                <w:szCs w:val="16"/>
              </w:rPr>
              <w:t>Std. Dev.</w:t>
            </w:r>
          </w:p>
        </w:tc>
      </w:tr>
      <w:tr w:rsidR="00F11118" w:rsidRPr="007005C4" w14:paraId="510A1F6D" w14:textId="77777777" w:rsidTr="00F11118">
        <w:trPr>
          <w:trHeight w:val="245"/>
        </w:trPr>
        <w:tc>
          <w:tcPr>
            <w:tcW w:w="2002" w:type="dxa"/>
            <w:tcBorders>
              <w:top w:val="nil"/>
              <w:left w:val="nil"/>
              <w:bottom w:val="nil"/>
              <w:right w:val="nil"/>
            </w:tcBorders>
            <w:shd w:val="clear" w:color="auto" w:fill="auto"/>
            <w:noWrap/>
            <w:vAlign w:val="bottom"/>
            <w:hideMark/>
          </w:tcPr>
          <w:p w14:paraId="1A9A1197"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Bahrain</w:t>
            </w:r>
          </w:p>
        </w:tc>
        <w:tc>
          <w:tcPr>
            <w:tcW w:w="1118" w:type="dxa"/>
            <w:tcBorders>
              <w:top w:val="nil"/>
              <w:left w:val="nil"/>
              <w:bottom w:val="nil"/>
              <w:right w:val="nil"/>
            </w:tcBorders>
            <w:shd w:val="clear" w:color="auto" w:fill="auto"/>
            <w:noWrap/>
            <w:vAlign w:val="bottom"/>
            <w:hideMark/>
          </w:tcPr>
          <w:p w14:paraId="23A182D5"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951,785 </w:t>
            </w:r>
          </w:p>
        </w:tc>
        <w:tc>
          <w:tcPr>
            <w:tcW w:w="1017" w:type="dxa"/>
            <w:tcBorders>
              <w:top w:val="nil"/>
              <w:left w:val="nil"/>
              <w:bottom w:val="nil"/>
              <w:right w:val="nil"/>
            </w:tcBorders>
            <w:shd w:val="clear" w:color="auto" w:fill="auto"/>
            <w:noWrap/>
            <w:vAlign w:val="bottom"/>
            <w:hideMark/>
          </w:tcPr>
          <w:p w14:paraId="0624E8F8"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8,223 </w:t>
            </w:r>
          </w:p>
        </w:tc>
      </w:tr>
      <w:tr w:rsidR="00F11118" w:rsidRPr="007005C4" w14:paraId="6A75BCA2" w14:textId="77777777" w:rsidTr="00F11118">
        <w:trPr>
          <w:trHeight w:val="245"/>
        </w:trPr>
        <w:tc>
          <w:tcPr>
            <w:tcW w:w="2002" w:type="dxa"/>
            <w:tcBorders>
              <w:top w:val="nil"/>
              <w:left w:val="nil"/>
              <w:bottom w:val="nil"/>
              <w:right w:val="nil"/>
            </w:tcBorders>
            <w:shd w:val="clear" w:color="auto" w:fill="auto"/>
            <w:noWrap/>
            <w:vAlign w:val="bottom"/>
            <w:hideMark/>
          </w:tcPr>
          <w:p w14:paraId="0C646E52"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Egypt</w:t>
            </w:r>
          </w:p>
        </w:tc>
        <w:tc>
          <w:tcPr>
            <w:tcW w:w="1118" w:type="dxa"/>
            <w:tcBorders>
              <w:top w:val="nil"/>
              <w:left w:val="nil"/>
              <w:bottom w:val="nil"/>
              <w:right w:val="nil"/>
            </w:tcBorders>
            <w:shd w:val="clear" w:color="auto" w:fill="auto"/>
            <w:noWrap/>
            <w:vAlign w:val="bottom"/>
            <w:hideMark/>
          </w:tcPr>
          <w:p w14:paraId="03E8EB7A"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3,254,456 </w:t>
            </w:r>
          </w:p>
        </w:tc>
        <w:tc>
          <w:tcPr>
            <w:tcW w:w="1017" w:type="dxa"/>
            <w:tcBorders>
              <w:top w:val="nil"/>
              <w:left w:val="nil"/>
              <w:bottom w:val="nil"/>
              <w:right w:val="nil"/>
            </w:tcBorders>
            <w:shd w:val="clear" w:color="auto" w:fill="auto"/>
            <w:noWrap/>
            <w:vAlign w:val="bottom"/>
            <w:hideMark/>
          </w:tcPr>
          <w:p w14:paraId="199E56D4"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297,123 </w:t>
            </w:r>
          </w:p>
        </w:tc>
      </w:tr>
      <w:tr w:rsidR="00F11118" w:rsidRPr="007005C4" w14:paraId="651FF9D2" w14:textId="77777777" w:rsidTr="00F11118">
        <w:trPr>
          <w:trHeight w:val="245"/>
        </w:trPr>
        <w:tc>
          <w:tcPr>
            <w:tcW w:w="2002" w:type="dxa"/>
            <w:tcBorders>
              <w:top w:val="nil"/>
              <w:left w:val="nil"/>
              <w:bottom w:val="nil"/>
              <w:right w:val="nil"/>
            </w:tcBorders>
            <w:shd w:val="clear" w:color="auto" w:fill="auto"/>
            <w:noWrap/>
            <w:vAlign w:val="bottom"/>
            <w:hideMark/>
          </w:tcPr>
          <w:p w14:paraId="41D286D7"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Eritrea</w:t>
            </w:r>
          </w:p>
        </w:tc>
        <w:tc>
          <w:tcPr>
            <w:tcW w:w="1118" w:type="dxa"/>
            <w:tcBorders>
              <w:top w:val="nil"/>
              <w:left w:val="nil"/>
              <w:bottom w:val="nil"/>
              <w:right w:val="nil"/>
            </w:tcBorders>
            <w:shd w:val="clear" w:color="auto" w:fill="auto"/>
            <w:noWrap/>
            <w:vAlign w:val="bottom"/>
            <w:hideMark/>
          </w:tcPr>
          <w:p w14:paraId="448BC6D7"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26,014 </w:t>
            </w:r>
          </w:p>
        </w:tc>
        <w:tc>
          <w:tcPr>
            <w:tcW w:w="1017" w:type="dxa"/>
            <w:tcBorders>
              <w:top w:val="nil"/>
              <w:left w:val="nil"/>
              <w:bottom w:val="nil"/>
              <w:right w:val="nil"/>
            </w:tcBorders>
            <w:shd w:val="clear" w:color="auto" w:fill="auto"/>
            <w:noWrap/>
            <w:vAlign w:val="bottom"/>
            <w:hideMark/>
          </w:tcPr>
          <w:p w14:paraId="4157ECB0"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448 </w:t>
            </w:r>
          </w:p>
        </w:tc>
      </w:tr>
      <w:tr w:rsidR="00F11118" w:rsidRPr="007005C4" w14:paraId="359C7517" w14:textId="77777777" w:rsidTr="00F11118">
        <w:trPr>
          <w:trHeight w:val="245"/>
        </w:trPr>
        <w:tc>
          <w:tcPr>
            <w:tcW w:w="2002" w:type="dxa"/>
            <w:tcBorders>
              <w:top w:val="nil"/>
              <w:left w:val="nil"/>
              <w:bottom w:val="nil"/>
              <w:right w:val="nil"/>
            </w:tcBorders>
            <w:shd w:val="clear" w:color="auto" w:fill="auto"/>
            <w:noWrap/>
            <w:vAlign w:val="bottom"/>
            <w:hideMark/>
          </w:tcPr>
          <w:p w14:paraId="16BFDDFC"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Iran</w:t>
            </w:r>
          </w:p>
        </w:tc>
        <w:tc>
          <w:tcPr>
            <w:tcW w:w="1118" w:type="dxa"/>
            <w:tcBorders>
              <w:top w:val="nil"/>
              <w:left w:val="nil"/>
              <w:bottom w:val="nil"/>
              <w:right w:val="nil"/>
            </w:tcBorders>
            <w:shd w:val="clear" w:color="auto" w:fill="auto"/>
            <w:noWrap/>
            <w:vAlign w:val="bottom"/>
            <w:hideMark/>
          </w:tcPr>
          <w:p w14:paraId="59B3C737" w14:textId="77777777" w:rsidR="00F11118" w:rsidRPr="00697A03" w:rsidRDefault="00F11118" w:rsidP="00F11118">
            <w:pPr>
              <w:spacing w:after="0" w:line="240" w:lineRule="auto"/>
              <w:jc w:val="right"/>
              <w:rPr>
                <w:rFonts w:ascii="Calibri" w:eastAsia="Times New Roman" w:hAnsi="Calibri" w:cs="Calibri"/>
                <w:color w:val="FF0000"/>
                <w:sz w:val="16"/>
                <w:szCs w:val="16"/>
              </w:rPr>
            </w:pPr>
            <w:r w:rsidRPr="00697A03">
              <w:rPr>
                <w:rFonts w:ascii="Calibri" w:eastAsia="Times New Roman" w:hAnsi="Calibri" w:cs="Calibri"/>
                <w:color w:val="FF0000"/>
                <w:sz w:val="16"/>
                <w:szCs w:val="16"/>
              </w:rPr>
              <w:t xml:space="preserve">15,526,621 </w:t>
            </w:r>
          </w:p>
        </w:tc>
        <w:tc>
          <w:tcPr>
            <w:tcW w:w="1017" w:type="dxa"/>
            <w:tcBorders>
              <w:top w:val="nil"/>
              <w:left w:val="nil"/>
              <w:bottom w:val="nil"/>
              <w:right w:val="nil"/>
            </w:tcBorders>
            <w:shd w:val="clear" w:color="auto" w:fill="auto"/>
            <w:noWrap/>
            <w:vAlign w:val="bottom"/>
            <w:hideMark/>
          </w:tcPr>
          <w:p w14:paraId="60EE6B6F"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1,996,977 </w:t>
            </w:r>
          </w:p>
        </w:tc>
      </w:tr>
      <w:tr w:rsidR="00F11118" w:rsidRPr="007005C4" w14:paraId="2D4BB7A9" w14:textId="77777777" w:rsidTr="00F11118">
        <w:trPr>
          <w:trHeight w:val="245"/>
        </w:trPr>
        <w:tc>
          <w:tcPr>
            <w:tcW w:w="2002" w:type="dxa"/>
            <w:tcBorders>
              <w:top w:val="nil"/>
              <w:left w:val="nil"/>
              <w:bottom w:val="nil"/>
              <w:right w:val="nil"/>
            </w:tcBorders>
            <w:shd w:val="clear" w:color="auto" w:fill="auto"/>
            <w:noWrap/>
            <w:vAlign w:val="bottom"/>
            <w:hideMark/>
          </w:tcPr>
          <w:p w14:paraId="4E44BF2F"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Iraq</w:t>
            </w:r>
          </w:p>
        </w:tc>
        <w:tc>
          <w:tcPr>
            <w:tcW w:w="1118" w:type="dxa"/>
            <w:tcBorders>
              <w:top w:val="nil"/>
              <w:left w:val="nil"/>
              <w:bottom w:val="nil"/>
              <w:right w:val="nil"/>
            </w:tcBorders>
            <w:shd w:val="clear" w:color="auto" w:fill="auto"/>
            <w:noWrap/>
            <w:vAlign w:val="bottom"/>
            <w:hideMark/>
          </w:tcPr>
          <w:p w14:paraId="3E674105" w14:textId="77777777" w:rsidR="00F11118" w:rsidRPr="00697A03" w:rsidRDefault="00F11118" w:rsidP="00F11118">
            <w:pPr>
              <w:spacing w:after="0" w:line="240" w:lineRule="auto"/>
              <w:jc w:val="right"/>
              <w:rPr>
                <w:rFonts w:ascii="Calibri" w:eastAsia="Times New Roman" w:hAnsi="Calibri" w:cs="Calibri"/>
                <w:color w:val="FF0000"/>
                <w:sz w:val="16"/>
                <w:szCs w:val="16"/>
              </w:rPr>
            </w:pPr>
            <w:r w:rsidRPr="00697A03">
              <w:rPr>
                <w:rFonts w:ascii="Calibri" w:eastAsia="Times New Roman" w:hAnsi="Calibri" w:cs="Calibri"/>
                <w:color w:val="FF0000"/>
                <w:sz w:val="16"/>
                <w:szCs w:val="16"/>
              </w:rPr>
              <w:t xml:space="preserve">8,824,329 </w:t>
            </w:r>
          </w:p>
        </w:tc>
        <w:tc>
          <w:tcPr>
            <w:tcW w:w="1017" w:type="dxa"/>
            <w:tcBorders>
              <w:top w:val="nil"/>
              <w:left w:val="nil"/>
              <w:bottom w:val="nil"/>
              <w:right w:val="nil"/>
            </w:tcBorders>
            <w:shd w:val="clear" w:color="auto" w:fill="auto"/>
            <w:noWrap/>
            <w:vAlign w:val="bottom"/>
            <w:hideMark/>
          </w:tcPr>
          <w:p w14:paraId="1A363995"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1,451,511 </w:t>
            </w:r>
          </w:p>
        </w:tc>
      </w:tr>
      <w:tr w:rsidR="00F11118" w:rsidRPr="007005C4" w14:paraId="47741FE3" w14:textId="77777777" w:rsidTr="00F11118">
        <w:trPr>
          <w:trHeight w:val="245"/>
        </w:trPr>
        <w:tc>
          <w:tcPr>
            <w:tcW w:w="2002" w:type="dxa"/>
            <w:tcBorders>
              <w:top w:val="nil"/>
              <w:left w:val="nil"/>
              <w:bottom w:val="nil"/>
              <w:right w:val="nil"/>
            </w:tcBorders>
            <w:shd w:val="clear" w:color="auto" w:fill="auto"/>
            <w:noWrap/>
            <w:vAlign w:val="bottom"/>
            <w:hideMark/>
          </w:tcPr>
          <w:p w14:paraId="4CD1A084"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Israel</w:t>
            </w:r>
          </w:p>
        </w:tc>
        <w:tc>
          <w:tcPr>
            <w:tcW w:w="1118" w:type="dxa"/>
            <w:tcBorders>
              <w:top w:val="nil"/>
              <w:left w:val="nil"/>
              <w:bottom w:val="nil"/>
              <w:right w:val="nil"/>
            </w:tcBorders>
            <w:shd w:val="clear" w:color="auto" w:fill="auto"/>
            <w:noWrap/>
            <w:vAlign w:val="bottom"/>
            <w:hideMark/>
          </w:tcPr>
          <w:p w14:paraId="2107C4CB"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295,507 </w:t>
            </w:r>
          </w:p>
        </w:tc>
        <w:tc>
          <w:tcPr>
            <w:tcW w:w="1017" w:type="dxa"/>
            <w:tcBorders>
              <w:top w:val="nil"/>
              <w:left w:val="nil"/>
              <w:bottom w:val="nil"/>
              <w:right w:val="nil"/>
            </w:tcBorders>
            <w:shd w:val="clear" w:color="auto" w:fill="auto"/>
            <w:noWrap/>
            <w:vAlign w:val="bottom"/>
            <w:hideMark/>
          </w:tcPr>
          <w:p w14:paraId="4215553F"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33,028 </w:t>
            </w:r>
          </w:p>
        </w:tc>
      </w:tr>
      <w:tr w:rsidR="00F11118" w:rsidRPr="007005C4" w14:paraId="60BEEB3F" w14:textId="77777777" w:rsidTr="00F11118">
        <w:trPr>
          <w:trHeight w:val="245"/>
        </w:trPr>
        <w:tc>
          <w:tcPr>
            <w:tcW w:w="2002" w:type="dxa"/>
            <w:tcBorders>
              <w:top w:val="nil"/>
              <w:left w:val="nil"/>
              <w:bottom w:val="nil"/>
              <w:right w:val="nil"/>
            </w:tcBorders>
            <w:shd w:val="clear" w:color="auto" w:fill="auto"/>
            <w:noWrap/>
            <w:vAlign w:val="bottom"/>
            <w:hideMark/>
          </w:tcPr>
          <w:p w14:paraId="4CF824AD"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Jordan</w:t>
            </w:r>
          </w:p>
        </w:tc>
        <w:tc>
          <w:tcPr>
            <w:tcW w:w="1118" w:type="dxa"/>
            <w:tcBorders>
              <w:top w:val="nil"/>
              <w:left w:val="nil"/>
              <w:bottom w:val="nil"/>
              <w:right w:val="nil"/>
            </w:tcBorders>
            <w:shd w:val="clear" w:color="auto" w:fill="auto"/>
            <w:noWrap/>
            <w:vAlign w:val="bottom"/>
            <w:hideMark/>
          </w:tcPr>
          <w:p w14:paraId="66A3D930"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16,240 </w:t>
            </w:r>
          </w:p>
        </w:tc>
        <w:tc>
          <w:tcPr>
            <w:tcW w:w="1017" w:type="dxa"/>
            <w:tcBorders>
              <w:top w:val="nil"/>
              <w:left w:val="nil"/>
              <w:bottom w:val="nil"/>
              <w:right w:val="nil"/>
            </w:tcBorders>
            <w:shd w:val="clear" w:color="auto" w:fill="auto"/>
            <w:noWrap/>
            <w:vAlign w:val="bottom"/>
            <w:hideMark/>
          </w:tcPr>
          <w:p w14:paraId="36CFE632"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5,196 </w:t>
            </w:r>
          </w:p>
        </w:tc>
      </w:tr>
      <w:tr w:rsidR="00F11118" w:rsidRPr="007005C4" w14:paraId="13536059" w14:textId="77777777" w:rsidTr="00F11118">
        <w:trPr>
          <w:trHeight w:val="245"/>
        </w:trPr>
        <w:tc>
          <w:tcPr>
            <w:tcW w:w="2002" w:type="dxa"/>
            <w:tcBorders>
              <w:top w:val="nil"/>
              <w:left w:val="nil"/>
              <w:bottom w:val="nil"/>
              <w:right w:val="nil"/>
            </w:tcBorders>
            <w:shd w:val="clear" w:color="auto" w:fill="auto"/>
            <w:noWrap/>
            <w:vAlign w:val="bottom"/>
            <w:hideMark/>
          </w:tcPr>
          <w:p w14:paraId="1753BCFC"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Kuwait</w:t>
            </w:r>
          </w:p>
        </w:tc>
        <w:tc>
          <w:tcPr>
            <w:tcW w:w="1118" w:type="dxa"/>
            <w:tcBorders>
              <w:top w:val="nil"/>
              <w:left w:val="nil"/>
              <w:bottom w:val="nil"/>
              <w:right w:val="nil"/>
            </w:tcBorders>
            <w:shd w:val="clear" w:color="auto" w:fill="auto"/>
            <w:noWrap/>
            <w:vAlign w:val="bottom"/>
            <w:hideMark/>
          </w:tcPr>
          <w:p w14:paraId="0285D502"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6,999,022 </w:t>
            </w:r>
          </w:p>
        </w:tc>
        <w:tc>
          <w:tcPr>
            <w:tcW w:w="1017" w:type="dxa"/>
            <w:tcBorders>
              <w:top w:val="nil"/>
              <w:left w:val="nil"/>
              <w:bottom w:val="nil"/>
              <w:right w:val="nil"/>
            </w:tcBorders>
            <w:shd w:val="clear" w:color="auto" w:fill="auto"/>
            <w:noWrap/>
            <w:vAlign w:val="bottom"/>
            <w:hideMark/>
          </w:tcPr>
          <w:p w14:paraId="63496FD0"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191,258 </w:t>
            </w:r>
          </w:p>
        </w:tc>
      </w:tr>
      <w:tr w:rsidR="00F11118" w:rsidRPr="007005C4" w14:paraId="0B6E52A8" w14:textId="77777777" w:rsidTr="00F11118">
        <w:trPr>
          <w:trHeight w:val="245"/>
        </w:trPr>
        <w:tc>
          <w:tcPr>
            <w:tcW w:w="2002" w:type="dxa"/>
            <w:tcBorders>
              <w:top w:val="nil"/>
              <w:left w:val="nil"/>
              <w:bottom w:val="nil"/>
              <w:right w:val="nil"/>
            </w:tcBorders>
            <w:shd w:val="clear" w:color="auto" w:fill="auto"/>
            <w:noWrap/>
            <w:vAlign w:val="bottom"/>
            <w:hideMark/>
          </w:tcPr>
          <w:p w14:paraId="00A40263"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Lebanon</w:t>
            </w:r>
          </w:p>
        </w:tc>
        <w:tc>
          <w:tcPr>
            <w:tcW w:w="1118" w:type="dxa"/>
            <w:tcBorders>
              <w:top w:val="nil"/>
              <w:left w:val="nil"/>
              <w:bottom w:val="nil"/>
              <w:right w:val="nil"/>
            </w:tcBorders>
            <w:shd w:val="clear" w:color="auto" w:fill="auto"/>
            <w:noWrap/>
            <w:vAlign w:val="bottom"/>
            <w:hideMark/>
          </w:tcPr>
          <w:p w14:paraId="2EFC5174"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8,617 </w:t>
            </w:r>
          </w:p>
        </w:tc>
        <w:tc>
          <w:tcPr>
            <w:tcW w:w="1017" w:type="dxa"/>
            <w:tcBorders>
              <w:top w:val="nil"/>
              <w:left w:val="nil"/>
              <w:bottom w:val="nil"/>
              <w:right w:val="nil"/>
            </w:tcBorders>
            <w:shd w:val="clear" w:color="auto" w:fill="auto"/>
            <w:noWrap/>
            <w:vAlign w:val="bottom"/>
            <w:hideMark/>
          </w:tcPr>
          <w:p w14:paraId="20CD9F8B"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661 </w:t>
            </w:r>
          </w:p>
        </w:tc>
      </w:tr>
      <w:tr w:rsidR="00F11118" w:rsidRPr="007005C4" w14:paraId="308FEE4E" w14:textId="77777777" w:rsidTr="00F11118">
        <w:trPr>
          <w:trHeight w:val="245"/>
        </w:trPr>
        <w:tc>
          <w:tcPr>
            <w:tcW w:w="2002" w:type="dxa"/>
            <w:tcBorders>
              <w:top w:val="nil"/>
              <w:left w:val="nil"/>
              <w:bottom w:val="nil"/>
              <w:right w:val="nil"/>
            </w:tcBorders>
            <w:shd w:val="clear" w:color="auto" w:fill="auto"/>
            <w:noWrap/>
            <w:vAlign w:val="bottom"/>
            <w:hideMark/>
          </w:tcPr>
          <w:p w14:paraId="2265A6E0"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Libya</w:t>
            </w:r>
          </w:p>
        </w:tc>
        <w:tc>
          <w:tcPr>
            <w:tcW w:w="1118" w:type="dxa"/>
            <w:tcBorders>
              <w:top w:val="nil"/>
              <w:left w:val="nil"/>
              <w:bottom w:val="nil"/>
              <w:right w:val="nil"/>
            </w:tcBorders>
            <w:shd w:val="clear" w:color="auto" w:fill="auto"/>
            <w:noWrap/>
            <w:vAlign w:val="bottom"/>
            <w:hideMark/>
          </w:tcPr>
          <w:p w14:paraId="30BFA52C"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1,953,541 </w:t>
            </w:r>
          </w:p>
        </w:tc>
        <w:tc>
          <w:tcPr>
            <w:tcW w:w="1017" w:type="dxa"/>
            <w:tcBorders>
              <w:top w:val="nil"/>
              <w:left w:val="nil"/>
              <w:bottom w:val="nil"/>
              <w:right w:val="nil"/>
            </w:tcBorders>
            <w:shd w:val="clear" w:color="auto" w:fill="auto"/>
            <w:noWrap/>
            <w:vAlign w:val="bottom"/>
            <w:hideMark/>
          </w:tcPr>
          <w:p w14:paraId="4330573F"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683,853 </w:t>
            </w:r>
          </w:p>
        </w:tc>
      </w:tr>
      <w:tr w:rsidR="00F11118" w:rsidRPr="007005C4" w14:paraId="64C6DD32" w14:textId="77777777" w:rsidTr="00F11118">
        <w:trPr>
          <w:trHeight w:val="245"/>
        </w:trPr>
        <w:tc>
          <w:tcPr>
            <w:tcW w:w="2002" w:type="dxa"/>
            <w:tcBorders>
              <w:top w:val="nil"/>
              <w:left w:val="nil"/>
              <w:bottom w:val="nil"/>
              <w:right w:val="nil"/>
            </w:tcBorders>
            <w:shd w:val="clear" w:color="auto" w:fill="auto"/>
            <w:noWrap/>
            <w:vAlign w:val="bottom"/>
            <w:hideMark/>
          </w:tcPr>
          <w:p w14:paraId="1CB60366" w14:textId="37D17BDB"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Oman</w:t>
            </w:r>
          </w:p>
        </w:tc>
        <w:tc>
          <w:tcPr>
            <w:tcW w:w="1118" w:type="dxa"/>
            <w:tcBorders>
              <w:top w:val="nil"/>
              <w:left w:val="nil"/>
              <w:bottom w:val="nil"/>
              <w:right w:val="nil"/>
            </w:tcBorders>
            <w:shd w:val="clear" w:color="auto" w:fill="auto"/>
            <w:noWrap/>
            <w:vAlign w:val="bottom"/>
            <w:hideMark/>
          </w:tcPr>
          <w:p w14:paraId="0DAD2A76"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3,276,878 </w:t>
            </w:r>
          </w:p>
        </w:tc>
        <w:tc>
          <w:tcPr>
            <w:tcW w:w="1017" w:type="dxa"/>
            <w:tcBorders>
              <w:top w:val="nil"/>
              <w:left w:val="nil"/>
              <w:bottom w:val="nil"/>
              <w:right w:val="nil"/>
            </w:tcBorders>
            <w:shd w:val="clear" w:color="auto" w:fill="auto"/>
            <w:noWrap/>
            <w:vAlign w:val="bottom"/>
            <w:hideMark/>
          </w:tcPr>
          <w:p w14:paraId="4742B281"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112,050 </w:t>
            </w:r>
          </w:p>
        </w:tc>
      </w:tr>
      <w:tr w:rsidR="00F11118" w:rsidRPr="007005C4" w14:paraId="460E1FCA" w14:textId="77777777" w:rsidTr="00F11118">
        <w:trPr>
          <w:trHeight w:val="245"/>
        </w:trPr>
        <w:tc>
          <w:tcPr>
            <w:tcW w:w="2002" w:type="dxa"/>
            <w:tcBorders>
              <w:top w:val="nil"/>
              <w:left w:val="nil"/>
              <w:bottom w:val="nil"/>
              <w:right w:val="nil"/>
            </w:tcBorders>
            <w:shd w:val="clear" w:color="auto" w:fill="auto"/>
            <w:noWrap/>
            <w:vAlign w:val="bottom"/>
            <w:hideMark/>
          </w:tcPr>
          <w:p w14:paraId="3C20BB4E"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Qatar</w:t>
            </w:r>
          </w:p>
        </w:tc>
        <w:tc>
          <w:tcPr>
            <w:tcW w:w="1118" w:type="dxa"/>
            <w:tcBorders>
              <w:top w:val="nil"/>
              <w:left w:val="nil"/>
              <w:bottom w:val="nil"/>
              <w:right w:val="nil"/>
            </w:tcBorders>
            <w:shd w:val="clear" w:color="auto" w:fill="auto"/>
            <w:noWrap/>
            <w:vAlign w:val="bottom"/>
            <w:hideMark/>
          </w:tcPr>
          <w:p w14:paraId="4EBE67A4" w14:textId="77777777" w:rsidR="00F11118" w:rsidRPr="00697A03" w:rsidRDefault="00F11118" w:rsidP="00F11118">
            <w:pPr>
              <w:spacing w:after="0" w:line="240" w:lineRule="auto"/>
              <w:jc w:val="right"/>
              <w:rPr>
                <w:rFonts w:ascii="Calibri" w:eastAsia="Times New Roman" w:hAnsi="Calibri" w:cs="Calibri"/>
                <w:color w:val="FF0000"/>
                <w:sz w:val="16"/>
                <w:szCs w:val="16"/>
              </w:rPr>
            </w:pPr>
            <w:r w:rsidRPr="00697A03">
              <w:rPr>
                <w:rFonts w:ascii="Calibri" w:eastAsia="Times New Roman" w:hAnsi="Calibri" w:cs="Calibri"/>
                <w:color w:val="FF0000"/>
                <w:sz w:val="16"/>
                <w:szCs w:val="16"/>
              </w:rPr>
              <w:t xml:space="preserve">9,392,708 </w:t>
            </w:r>
          </w:p>
        </w:tc>
        <w:tc>
          <w:tcPr>
            <w:tcW w:w="1017" w:type="dxa"/>
            <w:tcBorders>
              <w:top w:val="nil"/>
              <w:left w:val="nil"/>
              <w:bottom w:val="nil"/>
              <w:right w:val="nil"/>
            </w:tcBorders>
            <w:shd w:val="clear" w:color="auto" w:fill="auto"/>
            <w:noWrap/>
            <w:vAlign w:val="bottom"/>
            <w:hideMark/>
          </w:tcPr>
          <w:p w14:paraId="799AE347"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73,876 </w:t>
            </w:r>
          </w:p>
        </w:tc>
      </w:tr>
      <w:tr w:rsidR="00F11118" w:rsidRPr="007005C4" w14:paraId="719719C6" w14:textId="77777777" w:rsidTr="00F11118">
        <w:trPr>
          <w:trHeight w:val="245"/>
        </w:trPr>
        <w:tc>
          <w:tcPr>
            <w:tcW w:w="2002" w:type="dxa"/>
            <w:tcBorders>
              <w:top w:val="nil"/>
              <w:left w:val="nil"/>
              <w:bottom w:val="nil"/>
              <w:right w:val="nil"/>
            </w:tcBorders>
            <w:shd w:val="clear" w:color="auto" w:fill="auto"/>
            <w:noWrap/>
            <w:vAlign w:val="bottom"/>
            <w:hideMark/>
          </w:tcPr>
          <w:p w14:paraId="26E6721C"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Saudi Arabia</w:t>
            </w:r>
          </w:p>
        </w:tc>
        <w:tc>
          <w:tcPr>
            <w:tcW w:w="1118" w:type="dxa"/>
            <w:tcBorders>
              <w:top w:val="nil"/>
              <w:left w:val="nil"/>
              <w:bottom w:val="nil"/>
              <w:right w:val="nil"/>
            </w:tcBorders>
            <w:shd w:val="clear" w:color="auto" w:fill="auto"/>
            <w:noWrap/>
            <w:vAlign w:val="bottom"/>
            <w:hideMark/>
          </w:tcPr>
          <w:p w14:paraId="71B45AF6" w14:textId="77777777" w:rsidR="00F11118" w:rsidRPr="00697A03" w:rsidRDefault="00F11118" w:rsidP="00F11118">
            <w:pPr>
              <w:spacing w:after="0" w:line="240" w:lineRule="auto"/>
              <w:jc w:val="right"/>
              <w:rPr>
                <w:rFonts w:ascii="Calibri" w:eastAsia="Times New Roman" w:hAnsi="Calibri" w:cs="Calibri"/>
                <w:color w:val="FF0000"/>
                <w:sz w:val="16"/>
                <w:szCs w:val="16"/>
              </w:rPr>
            </w:pPr>
            <w:r w:rsidRPr="00697A03">
              <w:rPr>
                <w:rFonts w:ascii="Calibri" w:eastAsia="Times New Roman" w:hAnsi="Calibri" w:cs="Calibri"/>
                <w:color w:val="FF0000"/>
                <w:sz w:val="16"/>
                <w:szCs w:val="16"/>
              </w:rPr>
              <w:t xml:space="preserve">27,246,045 </w:t>
            </w:r>
          </w:p>
        </w:tc>
        <w:tc>
          <w:tcPr>
            <w:tcW w:w="1017" w:type="dxa"/>
            <w:tcBorders>
              <w:top w:val="nil"/>
              <w:left w:val="nil"/>
              <w:bottom w:val="nil"/>
              <w:right w:val="nil"/>
            </w:tcBorders>
            <w:shd w:val="clear" w:color="auto" w:fill="auto"/>
            <w:noWrap/>
            <w:vAlign w:val="bottom"/>
            <w:hideMark/>
          </w:tcPr>
          <w:p w14:paraId="2F127173"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791,502 </w:t>
            </w:r>
          </w:p>
        </w:tc>
      </w:tr>
      <w:tr w:rsidR="00F11118" w:rsidRPr="007005C4" w14:paraId="1041DE27" w14:textId="77777777" w:rsidTr="00F11118">
        <w:trPr>
          <w:trHeight w:val="245"/>
        </w:trPr>
        <w:tc>
          <w:tcPr>
            <w:tcW w:w="2002" w:type="dxa"/>
            <w:tcBorders>
              <w:top w:val="nil"/>
              <w:left w:val="nil"/>
              <w:bottom w:val="nil"/>
              <w:right w:val="nil"/>
            </w:tcBorders>
            <w:shd w:val="clear" w:color="auto" w:fill="auto"/>
            <w:noWrap/>
            <w:vAlign w:val="bottom"/>
            <w:hideMark/>
          </w:tcPr>
          <w:p w14:paraId="4CC4A855"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South Sudan</w:t>
            </w:r>
          </w:p>
        </w:tc>
        <w:tc>
          <w:tcPr>
            <w:tcW w:w="1118" w:type="dxa"/>
            <w:tcBorders>
              <w:top w:val="nil"/>
              <w:left w:val="nil"/>
              <w:bottom w:val="nil"/>
              <w:right w:val="nil"/>
            </w:tcBorders>
            <w:shd w:val="clear" w:color="auto" w:fill="auto"/>
            <w:noWrap/>
            <w:vAlign w:val="bottom"/>
            <w:hideMark/>
          </w:tcPr>
          <w:p w14:paraId="2F7A91D5"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319,437 </w:t>
            </w:r>
          </w:p>
        </w:tc>
        <w:tc>
          <w:tcPr>
            <w:tcW w:w="1017" w:type="dxa"/>
            <w:tcBorders>
              <w:top w:val="nil"/>
              <w:left w:val="nil"/>
              <w:bottom w:val="nil"/>
              <w:right w:val="nil"/>
            </w:tcBorders>
            <w:shd w:val="clear" w:color="auto" w:fill="auto"/>
            <w:noWrap/>
            <w:vAlign w:val="bottom"/>
            <w:hideMark/>
          </w:tcPr>
          <w:p w14:paraId="0C3960C3"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14,014 </w:t>
            </w:r>
          </w:p>
        </w:tc>
      </w:tr>
      <w:tr w:rsidR="00F11118" w:rsidRPr="007005C4" w14:paraId="5368EDA6" w14:textId="77777777" w:rsidTr="00F11118">
        <w:trPr>
          <w:trHeight w:val="245"/>
        </w:trPr>
        <w:tc>
          <w:tcPr>
            <w:tcW w:w="2002" w:type="dxa"/>
            <w:tcBorders>
              <w:top w:val="nil"/>
              <w:left w:val="nil"/>
              <w:bottom w:val="nil"/>
              <w:right w:val="nil"/>
            </w:tcBorders>
            <w:shd w:val="clear" w:color="auto" w:fill="auto"/>
            <w:noWrap/>
            <w:vAlign w:val="bottom"/>
            <w:hideMark/>
          </w:tcPr>
          <w:p w14:paraId="49F43251" w14:textId="2053D9E6"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Sudan</w:t>
            </w:r>
          </w:p>
        </w:tc>
        <w:tc>
          <w:tcPr>
            <w:tcW w:w="1118" w:type="dxa"/>
            <w:tcBorders>
              <w:top w:val="nil"/>
              <w:left w:val="nil"/>
              <w:bottom w:val="nil"/>
              <w:right w:val="nil"/>
            </w:tcBorders>
            <w:shd w:val="clear" w:color="auto" w:fill="auto"/>
            <w:noWrap/>
            <w:vAlign w:val="bottom"/>
            <w:hideMark/>
          </w:tcPr>
          <w:p w14:paraId="383B3773"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745,051 </w:t>
            </w:r>
          </w:p>
        </w:tc>
        <w:tc>
          <w:tcPr>
            <w:tcW w:w="1017" w:type="dxa"/>
            <w:tcBorders>
              <w:top w:val="nil"/>
              <w:left w:val="nil"/>
              <w:bottom w:val="nil"/>
              <w:right w:val="nil"/>
            </w:tcBorders>
            <w:shd w:val="clear" w:color="auto" w:fill="auto"/>
            <w:noWrap/>
            <w:vAlign w:val="bottom"/>
            <w:hideMark/>
          </w:tcPr>
          <w:p w14:paraId="52CB1171"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12,864 </w:t>
            </w:r>
          </w:p>
        </w:tc>
      </w:tr>
      <w:tr w:rsidR="00F11118" w:rsidRPr="007005C4" w14:paraId="295A1F1F" w14:textId="77777777" w:rsidTr="00F11118">
        <w:trPr>
          <w:trHeight w:val="245"/>
        </w:trPr>
        <w:tc>
          <w:tcPr>
            <w:tcW w:w="2002" w:type="dxa"/>
            <w:tcBorders>
              <w:top w:val="nil"/>
              <w:left w:val="nil"/>
              <w:bottom w:val="nil"/>
              <w:right w:val="nil"/>
            </w:tcBorders>
            <w:shd w:val="clear" w:color="auto" w:fill="auto"/>
            <w:noWrap/>
            <w:vAlign w:val="bottom"/>
            <w:hideMark/>
          </w:tcPr>
          <w:p w14:paraId="7B71CBB9"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Syria</w:t>
            </w:r>
          </w:p>
        </w:tc>
        <w:tc>
          <w:tcPr>
            <w:tcW w:w="1118" w:type="dxa"/>
            <w:tcBorders>
              <w:top w:val="nil"/>
              <w:left w:val="nil"/>
              <w:bottom w:val="nil"/>
              <w:right w:val="nil"/>
            </w:tcBorders>
            <w:shd w:val="clear" w:color="auto" w:fill="auto"/>
            <w:noWrap/>
            <w:vAlign w:val="bottom"/>
            <w:hideMark/>
          </w:tcPr>
          <w:p w14:paraId="57A170EA"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189,094 </w:t>
            </w:r>
          </w:p>
        </w:tc>
        <w:tc>
          <w:tcPr>
            <w:tcW w:w="1017" w:type="dxa"/>
            <w:tcBorders>
              <w:top w:val="nil"/>
              <w:left w:val="nil"/>
              <w:bottom w:val="nil"/>
              <w:right w:val="nil"/>
            </w:tcBorders>
            <w:shd w:val="clear" w:color="auto" w:fill="auto"/>
            <w:noWrap/>
            <w:vAlign w:val="bottom"/>
            <w:hideMark/>
          </w:tcPr>
          <w:p w14:paraId="6775B2D2"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27,085 </w:t>
            </w:r>
          </w:p>
        </w:tc>
      </w:tr>
      <w:tr w:rsidR="00F11118" w:rsidRPr="007005C4" w14:paraId="5B455976" w14:textId="77777777" w:rsidTr="00F11118">
        <w:trPr>
          <w:trHeight w:val="245"/>
        </w:trPr>
        <w:tc>
          <w:tcPr>
            <w:tcW w:w="2002" w:type="dxa"/>
            <w:tcBorders>
              <w:top w:val="nil"/>
              <w:left w:val="nil"/>
              <w:bottom w:val="nil"/>
              <w:right w:val="nil"/>
            </w:tcBorders>
            <w:shd w:val="clear" w:color="auto" w:fill="auto"/>
            <w:noWrap/>
            <w:vAlign w:val="bottom"/>
            <w:hideMark/>
          </w:tcPr>
          <w:p w14:paraId="0168B345"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Turkey</w:t>
            </w:r>
          </w:p>
        </w:tc>
        <w:tc>
          <w:tcPr>
            <w:tcW w:w="1118" w:type="dxa"/>
            <w:tcBorders>
              <w:top w:val="nil"/>
              <w:left w:val="nil"/>
              <w:bottom w:val="nil"/>
              <w:right w:val="nil"/>
            </w:tcBorders>
            <w:shd w:val="clear" w:color="auto" w:fill="auto"/>
            <w:noWrap/>
            <w:vAlign w:val="bottom"/>
            <w:hideMark/>
          </w:tcPr>
          <w:p w14:paraId="28B20ABA"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1,456,533 </w:t>
            </w:r>
          </w:p>
        </w:tc>
        <w:tc>
          <w:tcPr>
            <w:tcW w:w="1017" w:type="dxa"/>
            <w:tcBorders>
              <w:top w:val="nil"/>
              <w:left w:val="nil"/>
              <w:bottom w:val="nil"/>
              <w:right w:val="nil"/>
            </w:tcBorders>
            <w:shd w:val="clear" w:color="auto" w:fill="auto"/>
            <w:noWrap/>
            <w:vAlign w:val="bottom"/>
            <w:hideMark/>
          </w:tcPr>
          <w:p w14:paraId="51523EF0"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188,659 </w:t>
            </w:r>
          </w:p>
        </w:tc>
      </w:tr>
      <w:tr w:rsidR="00F11118" w:rsidRPr="007005C4" w14:paraId="2C195BCE" w14:textId="77777777" w:rsidTr="00F11118">
        <w:trPr>
          <w:trHeight w:val="245"/>
        </w:trPr>
        <w:tc>
          <w:tcPr>
            <w:tcW w:w="2002" w:type="dxa"/>
            <w:tcBorders>
              <w:top w:val="nil"/>
              <w:left w:val="nil"/>
              <w:bottom w:val="nil"/>
              <w:right w:val="nil"/>
            </w:tcBorders>
            <w:shd w:val="clear" w:color="auto" w:fill="auto"/>
            <w:noWrap/>
            <w:vAlign w:val="bottom"/>
            <w:hideMark/>
          </w:tcPr>
          <w:p w14:paraId="0E85E4FA"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United Arab Emirates</w:t>
            </w:r>
          </w:p>
        </w:tc>
        <w:tc>
          <w:tcPr>
            <w:tcW w:w="1118" w:type="dxa"/>
            <w:tcBorders>
              <w:top w:val="nil"/>
              <w:left w:val="nil"/>
              <w:bottom w:val="nil"/>
              <w:right w:val="nil"/>
            </w:tcBorders>
            <w:shd w:val="clear" w:color="auto" w:fill="auto"/>
            <w:noWrap/>
            <w:vAlign w:val="bottom"/>
            <w:hideMark/>
          </w:tcPr>
          <w:p w14:paraId="41AE0DE2" w14:textId="77777777" w:rsidR="00F11118" w:rsidRPr="00697A03" w:rsidRDefault="00F11118" w:rsidP="00F11118">
            <w:pPr>
              <w:spacing w:after="0" w:line="240" w:lineRule="auto"/>
              <w:jc w:val="right"/>
              <w:rPr>
                <w:rFonts w:ascii="Calibri" w:eastAsia="Times New Roman" w:hAnsi="Calibri" w:cs="Calibri"/>
                <w:color w:val="FF0000"/>
                <w:sz w:val="16"/>
                <w:szCs w:val="16"/>
              </w:rPr>
            </w:pPr>
            <w:r w:rsidRPr="00697A03">
              <w:rPr>
                <w:rFonts w:ascii="Calibri" w:eastAsia="Times New Roman" w:hAnsi="Calibri" w:cs="Calibri"/>
                <w:color w:val="FF0000"/>
                <w:sz w:val="16"/>
                <w:szCs w:val="16"/>
              </w:rPr>
              <w:t xml:space="preserve">9,674,379 </w:t>
            </w:r>
          </w:p>
        </w:tc>
        <w:tc>
          <w:tcPr>
            <w:tcW w:w="1017" w:type="dxa"/>
            <w:tcBorders>
              <w:top w:val="nil"/>
              <w:left w:val="nil"/>
              <w:bottom w:val="nil"/>
              <w:right w:val="nil"/>
            </w:tcBorders>
            <w:shd w:val="clear" w:color="auto" w:fill="auto"/>
            <w:noWrap/>
            <w:vAlign w:val="bottom"/>
            <w:hideMark/>
          </w:tcPr>
          <w:p w14:paraId="4D576062"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428,012 </w:t>
            </w:r>
          </w:p>
        </w:tc>
      </w:tr>
      <w:tr w:rsidR="00F11118" w:rsidRPr="007005C4" w14:paraId="22C6BDCC" w14:textId="77777777" w:rsidTr="00F11118">
        <w:trPr>
          <w:trHeight w:val="245"/>
        </w:trPr>
        <w:tc>
          <w:tcPr>
            <w:tcW w:w="2002" w:type="dxa"/>
            <w:tcBorders>
              <w:top w:val="nil"/>
              <w:left w:val="nil"/>
              <w:bottom w:val="nil"/>
              <w:right w:val="nil"/>
            </w:tcBorders>
            <w:shd w:val="clear" w:color="auto" w:fill="auto"/>
            <w:noWrap/>
            <w:vAlign w:val="bottom"/>
            <w:hideMark/>
          </w:tcPr>
          <w:p w14:paraId="63E3BD42" w14:textId="77777777" w:rsidR="00F11118" w:rsidRPr="00697A03" w:rsidRDefault="00F11118" w:rsidP="00F11118">
            <w:pPr>
              <w:spacing w:after="0" w:line="240" w:lineRule="auto"/>
              <w:rPr>
                <w:rFonts w:ascii="Calibri" w:eastAsia="Times New Roman" w:hAnsi="Calibri" w:cs="Calibri"/>
                <w:color w:val="000000"/>
                <w:sz w:val="16"/>
                <w:szCs w:val="16"/>
              </w:rPr>
            </w:pPr>
            <w:r w:rsidRPr="00697A03">
              <w:rPr>
                <w:rFonts w:ascii="Calibri" w:eastAsia="Times New Roman" w:hAnsi="Calibri" w:cs="Calibri"/>
                <w:color w:val="000000"/>
                <w:sz w:val="16"/>
                <w:szCs w:val="16"/>
              </w:rPr>
              <w:t>Yemen</w:t>
            </w:r>
          </w:p>
        </w:tc>
        <w:tc>
          <w:tcPr>
            <w:tcW w:w="1118" w:type="dxa"/>
            <w:tcBorders>
              <w:top w:val="nil"/>
              <w:left w:val="nil"/>
              <w:bottom w:val="nil"/>
              <w:right w:val="nil"/>
            </w:tcBorders>
            <w:shd w:val="clear" w:color="auto" w:fill="auto"/>
            <w:noWrap/>
            <w:vAlign w:val="bottom"/>
            <w:hideMark/>
          </w:tcPr>
          <w:p w14:paraId="32E07B7F"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213,925 </w:t>
            </w:r>
          </w:p>
        </w:tc>
        <w:tc>
          <w:tcPr>
            <w:tcW w:w="1017" w:type="dxa"/>
            <w:tcBorders>
              <w:top w:val="nil"/>
              <w:left w:val="nil"/>
              <w:bottom w:val="nil"/>
              <w:right w:val="nil"/>
            </w:tcBorders>
            <w:shd w:val="clear" w:color="auto" w:fill="auto"/>
            <w:noWrap/>
            <w:vAlign w:val="bottom"/>
            <w:hideMark/>
          </w:tcPr>
          <w:p w14:paraId="68EE8DE7" w14:textId="77777777" w:rsidR="00F11118" w:rsidRPr="00697A03" w:rsidRDefault="00F11118" w:rsidP="00F11118">
            <w:pPr>
              <w:spacing w:after="0" w:line="240" w:lineRule="auto"/>
              <w:jc w:val="right"/>
              <w:rPr>
                <w:rFonts w:ascii="Calibri" w:eastAsia="Times New Roman" w:hAnsi="Calibri" w:cs="Calibri"/>
                <w:color w:val="000000"/>
                <w:sz w:val="16"/>
                <w:szCs w:val="16"/>
              </w:rPr>
            </w:pPr>
            <w:r w:rsidRPr="00697A03">
              <w:rPr>
                <w:rFonts w:ascii="Calibri" w:eastAsia="Times New Roman" w:hAnsi="Calibri" w:cs="Calibri"/>
                <w:color w:val="000000"/>
                <w:sz w:val="16"/>
                <w:szCs w:val="16"/>
              </w:rPr>
              <w:t xml:space="preserve">265,460 </w:t>
            </w:r>
          </w:p>
        </w:tc>
      </w:tr>
    </w:tbl>
    <w:p w14:paraId="21D08EFF" w14:textId="37E9E055" w:rsidR="00F11118" w:rsidRDefault="00F11118" w:rsidP="00F11118"/>
    <w:p w14:paraId="22500003" w14:textId="721D327A" w:rsidR="00F11118" w:rsidRDefault="00F11118" w:rsidP="00F11118"/>
    <w:p w14:paraId="652665C8" w14:textId="0D1BA66A" w:rsidR="00F11118" w:rsidRDefault="00F11118" w:rsidP="00F11118"/>
    <w:p w14:paraId="78CBF48A" w14:textId="43714FA3" w:rsidR="00F11118" w:rsidRDefault="00F11118" w:rsidP="00F11118"/>
    <w:p w14:paraId="6D0903A4" w14:textId="0DDDAC35" w:rsidR="00F11118" w:rsidRDefault="00F11118" w:rsidP="00F11118"/>
    <w:p w14:paraId="0C242A06" w14:textId="3D6BFDA5" w:rsidR="00F11118" w:rsidRDefault="00F11118" w:rsidP="00F11118"/>
    <w:p w14:paraId="72EE882B" w14:textId="43EAC2AC" w:rsidR="00F11118" w:rsidRDefault="00F11118" w:rsidP="00F11118"/>
    <w:p w14:paraId="203B0D70" w14:textId="147F4A12" w:rsidR="00F11118" w:rsidRDefault="00F11118" w:rsidP="00F11118"/>
    <w:p w14:paraId="7FFB7DFD" w14:textId="5480903A" w:rsidR="00F11118" w:rsidRDefault="00F11118" w:rsidP="00F11118"/>
    <w:p w14:paraId="3C7CC1A6" w14:textId="3D546912" w:rsidR="002C4597" w:rsidRPr="007E158F" w:rsidRDefault="001E17B1" w:rsidP="0046261B">
      <w:pPr>
        <w:rPr>
          <w:b/>
          <w:bCs/>
        </w:rPr>
      </w:pPr>
      <w:r>
        <w:rPr>
          <w:rFonts w:eastAsia="Times New Roman"/>
          <w:noProof/>
        </w:rPr>
        <w:drawing>
          <wp:anchor distT="0" distB="0" distL="114300" distR="114300" simplePos="0" relativeHeight="251659264" behindDoc="1" locked="0" layoutInCell="1" allowOverlap="1" wp14:anchorId="411D0FF1" wp14:editId="58B3E82B">
            <wp:simplePos x="0" y="0"/>
            <wp:positionH relativeFrom="margin">
              <wp:posOffset>1287145</wp:posOffset>
            </wp:positionH>
            <wp:positionV relativeFrom="paragraph">
              <wp:posOffset>1929067</wp:posOffset>
            </wp:positionV>
            <wp:extent cx="3321685" cy="2224405"/>
            <wp:effectExtent l="0" t="0" r="0" b="4445"/>
            <wp:wrapTight wrapText="bothSides">
              <wp:wrapPolygon edited="0">
                <wp:start x="0" y="0"/>
                <wp:lineTo x="0" y="21458"/>
                <wp:lineTo x="21431" y="21458"/>
                <wp:lineTo x="214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3321685" cy="2224405"/>
                    </a:xfrm>
                    <a:prstGeom prst="rect">
                      <a:avLst/>
                    </a:prstGeom>
                  </pic:spPr>
                </pic:pic>
              </a:graphicData>
            </a:graphic>
            <wp14:sizeRelH relativeFrom="margin">
              <wp14:pctWidth>0</wp14:pctWidth>
            </wp14:sizeRelH>
            <wp14:sizeRelV relativeFrom="margin">
              <wp14:pctHeight>0</wp14:pctHeight>
            </wp14:sizeRelV>
          </wp:anchor>
        </w:drawing>
      </w:r>
      <w:r w:rsidR="0046261B">
        <w:tab/>
        <w:t xml:space="preserve">While total energy production increased between 2014 and 2018, average renewable energy production also increased within the same </w:t>
      </w:r>
      <w:r w:rsidR="00A263DA">
        <w:t>period</w:t>
      </w:r>
      <w:r w:rsidR="0046261B">
        <w:t>. Not only did renewable energy production increase, but the rate at which it increased was greater than the rate at which production from other energy sources increased. This is shown by the fact that renewable energy production as a percentage of total energy production increased between 2014 and 2018 in the Middle East</w:t>
      </w:r>
      <w:r w:rsidR="007E158F">
        <w:t xml:space="preserve">. </w:t>
      </w:r>
      <w:r w:rsidR="007E158F">
        <w:tab/>
      </w:r>
      <w:r w:rsidR="007E158F">
        <w:tab/>
      </w:r>
    </w:p>
    <w:p w14:paraId="2A0CCA05" w14:textId="44598E7F" w:rsidR="002C4597" w:rsidRDefault="002C4597" w:rsidP="00205974">
      <w:pPr>
        <w:jc w:val="center"/>
        <w:rPr>
          <w:b/>
          <w:bCs/>
        </w:rPr>
      </w:pPr>
    </w:p>
    <w:p w14:paraId="1AD47D6D" w14:textId="343D267D" w:rsidR="002C4597" w:rsidRDefault="002C4597" w:rsidP="00205974">
      <w:pPr>
        <w:jc w:val="center"/>
        <w:rPr>
          <w:b/>
          <w:bCs/>
        </w:rPr>
      </w:pPr>
    </w:p>
    <w:p w14:paraId="7BABCB0F" w14:textId="77777777" w:rsidR="002C4597" w:rsidRDefault="002C4597" w:rsidP="00205974">
      <w:pPr>
        <w:jc w:val="center"/>
        <w:rPr>
          <w:b/>
          <w:bCs/>
        </w:rPr>
      </w:pPr>
    </w:p>
    <w:p w14:paraId="13F3DF36" w14:textId="658C75A1" w:rsidR="002C4597" w:rsidRDefault="002C4597" w:rsidP="00205974">
      <w:pPr>
        <w:jc w:val="center"/>
        <w:rPr>
          <w:b/>
          <w:bCs/>
        </w:rPr>
      </w:pPr>
    </w:p>
    <w:p w14:paraId="58898CC9" w14:textId="6CD3D9AC" w:rsidR="002C4597" w:rsidRPr="007C225E" w:rsidRDefault="007E158F" w:rsidP="007C225E">
      <w:r>
        <w:rPr>
          <w:noProof/>
        </w:rPr>
        <w:lastRenderedPageBreak/>
        <w:drawing>
          <wp:anchor distT="0" distB="0" distL="114300" distR="114300" simplePos="0" relativeHeight="251661312" behindDoc="1" locked="0" layoutInCell="1" allowOverlap="1" wp14:anchorId="26193D64" wp14:editId="436D9741">
            <wp:simplePos x="0" y="0"/>
            <wp:positionH relativeFrom="margin">
              <wp:posOffset>1253828</wp:posOffset>
            </wp:positionH>
            <wp:positionV relativeFrom="paragraph">
              <wp:posOffset>1077044</wp:posOffset>
            </wp:positionV>
            <wp:extent cx="3475990" cy="2527300"/>
            <wp:effectExtent l="0" t="0" r="0" b="6350"/>
            <wp:wrapTight wrapText="bothSides">
              <wp:wrapPolygon edited="0">
                <wp:start x="0" y="0"/>
                <wp:lineTo x="0" y="21491"/>
                <wp:lineTo x="21426" y="21491"/>
                <wp:lineTo x="2142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475990" cy="2527300"/>
                    </a:xfrm>
                    <a:prstGeom prst="rect">
                      <a:avLst/>
                    </a:prstGeom>
                    <a:ln>
                      <a:noFill/>
                    </a:ln>
                  </pic:spPr>
                </pic:pic>
              </a:graphicData>
            </a:graphic>
            <wp14:sizeRelH relativeFrom="margin">
              <wp14:pctWidth>0</wp14:pctWidth>
            </wp14:sizeRelH>
            <wp14:sizeRelV relativeFrom="margin">
              <wp14:pctHeight>0</wp14:pctHeight>
            </wp14:sizeRelV>
          </wp:anchor>
        </w:drawing>
      </w:r>
      <w:r w:rsidR="007C225E">
        <w:tab/>
        <w:t xml:space="preserve">Within the Middle East, </w:t>
      </w:r>
      <w:r w:rsidR="00A263DA">
        <w:t>five countries produce</w:t>
      </w:r>
      <w:r w:rsidR="007C225E">
        <w:t xml:space="preserve"> 20% or more of their energy </w:t>
      </w:r>
      <w:r w:rsidR="00571E33">
        <w:t>with renewable sources</w:t>
      </w:r>
      <w:r w:rsidR="00C762BA">
        <w:t>: Eritrea, Lebanon, Jordan, Sudan, and Turkey. For a region known for its oil production, these high levels of renewable energy production are surprising</w:t>
      </w:r>
      <w:r>
        <w:t xml:space="preserve">. </w:t>
      </w:r>
    </w:p>
    <w:p w14:paraId="5F95C65A" w14:textId="672CB8E2" w:rsidR="002C4597" w:rsidRPr="001E17B1" w:rsidRDefault="001E17B1" w:rsidP="001E17B1">
      <w:r>
        <w:tab/>
      </w:r>
    </w:p>
    <w:p w14:paraId="3614CF41" w14:textId="2C64BD52" w:rsidR="002C4597" w:rsidRDefault="002C4597" w:rsidP="00205974">
      <w:pPr>
        <w:jc w:val="center"/>
        <w:rPr>
          <w:b/>
          <w:bCs/>
        </w:rPr>
      </w:pPr>
    </w:p>
    <w:p w14:paraId="0DFB3771" w14:textId="0155BC8B" w:rsidR="002C4597" w:rsidRDefault="002C4597" w:rsidP="00205974">
      <w:pPr>
        <w:jc w:val="center"/>
        <w:rPr>
          <w:b/>
          <w:bCs/>
        </w:rPr>
      </w:pPr>
    </w:p>
    <w:p w14:paraId="55515B25" w14:textId="2C020981" w:rsidR="002C4597" w:rsidRDefault="002C4597" w:rsidP="00205974">
      <w:pPr>
        <w:jc w:val="center"/>
        <w:rPr>
          <w:b/>
          <w:bCs/>
        </w:rPr>
      </w:pPr>
    </w:p>
    <w:p w14:paraId="7E9D982A" w14:textId="4C4E4CAD" w:rsidR="007E158F" w:rsidRDefault="007E158F" w:rsidP="007E158F">
      <w:pPr>
        <w:rPr>
          <w:b/>
          <w:bCs/>
        </w:rPr>
      </w:pPr>
    </w:p>
    <w:p w14:paraId="72E0756A" w14:textId="77777777" w:rsidR="00AD43AB" w:rsidRDefault="00AD43AB" w:rsidP="00AD43AB">
      <w:pPr>
        <w:spacing w:line="276" w:lineRule="auto"/>
        <w:rPr>
          <w:b/>
          <w:bCs/>
        </w:rPr>
      </w:pPr>
    </w:p>
    <w:p w14:paraId="10A241EC" w14:textId="22B1AE4D" w:rsidR="00205974" w:rsidRPr="00A25F08" w:rsidRDefault="00305D83" w:rsidP="00205974">
      <w:pPr>
        <w:jc w:val="center"/>
        <w:rPr>
          <w:b/>
          <w:bCs/>
          <w:color w:val="C00000"/>
        </w:rPr>
      </w:pPr>
      <w:r w:rsidRPr="00305D83">
        <w:rPr>
          <w:b/>
          <w:bCs/>
        </w:rPr>
        <w:t>I</w:t>
      </w:r>
      <w:r w:rsidR="009A49CB">
        <w:rPr>
          <w:b/>
          <w:bCs/>
        </w:rPr>
        <w:t>V</w:t>
      </w:r>
      <w:r w:rsidR="00205974" w:rsidRPr="00305D83">
        <w:rPr>
          <w:b/>
          <w:bCs/>
        </w:rPr>
        <w:t xml:space="preserve">. </w:t>
      </w:r>
      <w:r w:rsidRPr="00305D83">
        <w:rPr>
          <w:b/>
          <w:bCs/>
        </w:rPr>
        <w:t>Empirical Design</w:t>
      </w:r>
      <w:r w:rsidR="00A25F08">
        <w:rPr>
          <w:b/>
          <w:bCs/>
        </w:rPr>
        <w:t xml:space="preserve"> </w:t>
      </w:r>
    </w:p>
    <w:p w14:paraId="55A2CA66" w14:textId="2021E014" w:rsidR="00AD43AB" w:rsidRDefault="00F35AF5" w:rsidP="00AD43AB">
      <w:pPr>
        <w:ind w:firstLine="720"/>
      </w:pPr>
      <w:r>
        <w:t xml:space="preserve">Due to the structure of the data, I </w:t>
      </w:r>
      <w:r w:rsidR="008E349B">
        <w:t xml:space="preserve">used </w:t>
      </w:r>
      <w:r>
        <w:t>a</w:t>
      </w:r>
      <w:r w:rsidR="00AD43AB">
        <w:t>n event study to measure the differences in renewable energy production levels between the</w:t>
      </w:r>
      <w:r>
        <w:t xml:space="preserve"> control group - the countries that have not yet ratified the agreement – and my treatment group - the countries that have ratified the agreement. </w:t>
      </w:r>
      <w:r w:rsidR="00AD43AB">
        <w:t xml:space="preserve">I utilized an event study to measure the differences between these two groups because the countries that did ratify the agreement before 2019 did so in either 2016, 2017, or 2018. </w:t>
      </w:r>
    </w:p>
    <w:p w14:paraId="0DAA7109" w14:textId="613B9D2B" w:rsidR="00F35AF5" w:rsidRDefault="00F35AF5" w:rsidP="00F35AF5">
      <w:pPr>
        <w:ind w:firstLine="720"/>
      </w:pPr>
      <w:r>
        <w:t xml:space="preserve">By using </w:t>
      </w:r>
      <w:r w:rsidR="00AD43AB">
        <w:t>the event study</w:t>
      </w:r>
      <w:r>
        <w:t xml:space="preserve"> method, I can control for time-invariant differences between countries and trends in renewable energy production common to all countries. On the other hand, I will not be able to account for differences between countries that change over time, which includes variables like the political environment, war, GDP, and the population demographics of a certain nation. </w:t>
      </w:r>
    </w:p>
    <w:p w14:paraId="676AA21B" w14:textId="2224E426" w:rsidR="00F35AF5" w:rsidRPr="00C258A0" w:rsidRDefault="00F35AF5" w:rsidP="00C258A0">
      <w:pPr>
        <w:spacing w:before="240" w:after="240"/>
        <w:rPr>
          <w:rFonts w:eastAsia="Times New Roman"/>
        </w:rPr>
      </w:pPr>
      <w:r>
        <w:lastRenderedPageBreak/>
        <w:tab/>
        <w:t>For my model to deliver a causal estimate</w:t>
      </w:r>
      <w:r w:rsidR="00C258A0">
        <w:t xml:space="preserve"> of the </w:t>
      </w:r>
      <w:r w:rsidR="00C258A0" w:rsidRPr="004C3F8C">
        <w:rPr>
          <w:rFonts w:eastAsia="Times New Roman"/>
          <w:color w:val="000000"/>
        </w:rPr>
        <w:t>research question (i.e.</w:t>
      </w:r>
      <w:r w:rsidR="00C258A0">
        <w:rPr>
          <w:rFonts w:eastAsia="Times New Roman"/>
          <w:color w:val="000000"/>
        </w:rPr>
        <w:t xml:space="preserve">, </w:t>
      </w:r>
      <w:r w:rsidR="00C258A0" w:rsidRPr="004C3F8C">
        <w:rPr>
          <w:rFonts w:eastAsia="Times New Roman"/>
          <w:color w:val="000000"/>
        </w:rPr>
        <w:t xml:space="preserve">changes in renewable energy production rates are caused by </w:t>
      </w:r>
      <w:r w:rsidR="00C258A0">
        <w:rPr>
          <w:rFonts w:eastAsia="Times New Roman"/>
          <w:color w:val="000000"/>
        </w:rPr>
        <w:t>Paris Climate Accord ratification</w:t>
      </w:r>
      <w:r w:rsidR="00C258A0" w:rsidRPr="004C3F8C">
        <w:rPr>
          <w:rFonts w:eastAsia="Times New Roman"/>
          <w:color w:val="000000"/>
        </w:rPr>
        <w:t>)</w:t>
      </w:r>
      <w:r>
        <w:t xml:space="preserve">, I will need to test the assumption of </w:t>
      </w:r>
      <w:r w:rsidR="00870AE8">
        <w:t>common trends</w:t>
      </w:r>
      <w:r>
        <w:t xml:space="preserve"> between the control group and the treatment group. This means that if none of the nations had ratified the Paris Accord, the control group and the treatment group would show similar trends of renewable energy production over time.</w:t>
      </w:r>
      <w:r w:rsidR="00C258A0" w:rsidRPr="00C258A0">
        <w:rPr>
          <w:rFonts w:eastAsia="Times New Roman"/>
          <w:color w:val="000000"/>
        </w:rPr>
        <w:t xml:space="preserve"> </w:t>
      </w:r>
      <w:r w:rsidR="00C258A0">
        <w:t>With the event study format, I will need the variables for event time less than -1 to be equal to or close to zero. If this holds true, I can reasonably assume that parallel trends are satisfied and will be able to derive a causal estimate.</w:t>
      </w:r>
    </w:p>
    <w:p w14:paraId="00D9C472" w14:textId="77777777" w:rsidR="00F35AF5" w:rsidRPr="004018E5" w:rsidRDefault="00F35AF5" w:rsidP="00F35AF5">
      <w:pPr>
        <w:spacing w:before="240" w:after="240" w:line="240" w:lineRule="auto"/>
        <w:ind w:firstLine="720"/>
        <w:rPr>
          <w:rFonts w:eastAsia="Times New Roman"/>
        </w:rPr>
      </w:pPr>
      <w:r w:rsidRPr="004018E5">
        <w:rPr>
          <w:rFonts w:ascii="Arial" w:eastAsia="Times New Roman" w:hAnsi="Arial" w:cs="Arial"/>
          <w:color w:val="000000"/>
          <w:sz w:val="22"/>
          <w:szCs w:val="22"/>
        </w:rPr>
        <w:t> My estimating equation is as follows:</w:t>
      </w:r>
    </w:p>
    <w:tbl>
      <w:tblPr>
        <w:tblW w:w="8252" w:type="dxa"/>
        <w:tblCellMar>
          <w:top w:w="15" w:type="dxa"/>
          <w:left w:w="15" w:type="dxa"/>
          <w:bottom w:w="15" w:type="dxa"/>
          <w:right w:w="15" w:type="dxa"/>
        </w:tblCellMar>
        <w:tblLook w:val="04A0" w:firstRow="1" w:lastRow="0" w:firstColumn="1" w:lastColumn="0" w:noHBand="0" w:noVBand="1"/>
      </w:tblPr>
      <w:tblGrid>
        <w:gridCol w:w="8252"/>
      </w:tblGrid>
      <w:tr w:rsidR="00F35AF5" w:rsidRPr="002C4597" w14:paraId="0FBE0D37" w14:textId="77777777" w:rsidTr="00124E1C">
        <w:trPr>
          <w:trHeight w:val="748"/>
        </w:trPr>
        <w:tc>
          <w:tcPr>
            <w:tcW w:w="0" w:type="auto"/>
            <w:tcMar>
              <w:top w:w="100" w:type="dxa"/>
              <w:left w:w="100" w:type="dxa"/>
              <w:bottom w:w="100" w:type="dxa"/>
              <w:right w:w="100" w:type="dxa"/>
            </w:tcMar>
            <w:hideMark/>
          </w:tcPr>
          <w:p w14:paraId="3D520CB3" w14:textId="77777777" w:rsidR="00F35AF5" w:rsidRPr="002C4597" w:rsidRDefault="00F35AF5" w:rsidP="00124E1C">
            <w:pPr>
              <w:spacing w:before="240" w:after="240" w:line="240" w:lineRule="auto"/>
              <w:jc w:val="center"/>
              <w:rPr>
                <w:rFonts w:eastAsia="Times New Roman"/>
                <w:sz w:val="28"/>
                <w:szCs w:val="28"/>
              </w:rPr>
            </w:pPr>
            <w:r w:rsidRPr="002C4597">
              <w:rPr>
                <w:rFonts w:ascii="Arial" w:eastAsia="Times New Roman" w:hAnsi="Arial" w:cs="Arial"/>
                <w:b/>
                <w:bCs/>
                <w:color w:val="000000"/>
                <w:sz w:val="28"/>
                <w:szCs w:val="28"/>
              </w:rPr>
              <w:t xml:space="preserve"> Y</w:t>
            </w:r>
            <w:r w:rsidRPr="002D5BA3">
              <w:rPr>
                <w:rFonts w:ascii="Arial" w:eastAsia="Times New Roman" w:hAnsi="Arial" w:cs="Arial"/>
                <w:b/>
                <w:bCs/>
                <w:color w:val="000000"/>
                <w:sz w:val="28"/>
                <w:szCs w:val="28"/>
                <w:vertAlign w:val="subscript"/>
              </w:rPr>
              <w:t>ct</w:t>
            </w:r>
            <w:r w:rsidRPr="002C4597">
              <w:rPr>
                <w:rFonts w:ascii="Arial" w:eastAsia="Times New Roman" w:hAnsi="Arial" w:cs="Arial"/>
                <w:b/>
                <w:bCs/>
                <w:color w:val="000000"/>
                <w:sz w:val="28"/>
                <w:szCs w:val="28"/>
              </w:rPr>
              <w:t xml:space="preserve"> = Σ</w:t>
            </w:r>
            <w:r w:rsidRPr="002D5BA3">
              <w:rPr>
                <w:rFonts w:ascii="Arial" w:eastAsia="Times New Roman" w:hAnsi="Arial" w:cs="Arial"/>
                <w:b/>
                <w:bCs/>
                <w:color w:val="000000"/>
                <w:sz w:val="28"/>
                <w:szCs w:val="28"/>
                <w:vertAlign w:val="subscript"/>
              </w:rPr>
              <w:t>τ</w:t>
            </w:r>
            <w:r w:rsidRPr="002C4597">
              <w:rPr>
                <w:rFonts w:ascii="Arial" w:eastAsia="Times New Roman" w:hAnsi="Arial" w:cs="Arial"/>
                <w:b/>
                <w:bCs/>
                <w:color w:val="000000"/>
                <w:sz w:val="28"/>
                <w:szCs w:val="28"/>
              </w:rPr>
              <w:t>β</w:t>
            </w:r>
            <w:r w:rsidRPr="002D5BA3">
              <w:rPr>
                <w:rFonts w:ascii="Arial" w:eastAsia="Times New Roman" w:hAnsi="Arial" w:cs="Arial"/>
                <w:b/>
                <w:bCs/>
                <w:color w:val="000000"/>
                <w:sz w:val="28"/>
                <w:szCs w:val="28"/>
                <w:vertAlign w:val="subscript"/>
              </w:rPr>
              <w:t>τ</w:t>
            </w:r>
            <w:r w:rsidRPr="002C4597">
              <w:rPr>
                <w:rFonts w:ascii="Arial" w:eastAsia="Times New Roman" w:hAnsi="Arial" w:cs="Arial"/>
                <w:b/>
                <w:bCs/>
                <w:color w:val="000000"/>
                <w:sz w:val="28"/>
                <w:szCs w:val="28"/>
              </w:rPr>
              <w:t>1(t − Es = τ) + γ</w:t>
            </w:r>
            <w:r w:rsidRPr="002D5BA3">
              <w:rPr>
                <w:rFonts w:ascii="Arial" w:eastAsia="Times New Roman" w:hAnsi="Arial" w:cs="Arial"/>
                <w:b/>
                <w:bCs/>
                <w:color w:val="000000"/>
                <w:sz w:val="28"/>
                <w:szCs w:val="28"/>
                <w:vertAlign w:val="subscript"/>
              </w:rPr>
              <w:t>c</w:t>
            </w:r>
            <w:r w:rsidRPr="002C4597">
              <w:rPr>
                <w:rFonts w:ascii="Arial" w:eastAsia="Times New Roman" w:hAnsi="Arial" w:cs="Arial"/>
                <w:b/>
                <w:bCs/>
                <w:color w:val="000000"/>
                <w:sz w:val="28"/>
                <w:szCs w:val="28"/>
              </w:rPr>
              <w:t xml:space="preserve"> + θ</w:t>
            </w:r>
            <w:r w:rsidRPr="000C6BF4">
              <w:rPr>
                <w:rFonts w:ascii="Arial" w:eastAsia="Times New Roman" w:hAnsi="Arial" w:cs="Arial"/>
                <w:b/>
                <w:bCs/>
                <w:color w:val="000000"/>
                <w:sz w:val="28"/>
                <w:szCs w:val="28"/>
                <w:vertAlign w:val="subscript"/>
              </w:rPr>
              <w:t>t</w:t>
            </w:r>
            <w:r w:rsidRPr="002C4597">
              <w:rPr>
                <w:rFonts w:ascii="Arial" w:eastAsia="Times New Roman" w:hAnsi="Arial" w:cs="Arial"/>
                <w:b/>
                <w:bCs/>
                <w:color w:val="000000"/>
                <w:sz w:val="28"/>
                <w:szCs w:val="28"/>
              </w:rPr>
              <w:t xml:space="preserve"> +β</w:t>
            </w:r>
            <w:r w:rsidRPr="002D5BA3">
              <w:rPr>
                <w:rFonts w:ascii="Arial" w:eastAsia="Times New Roman" w:hAnsi="Arial" w:cs="Arial"/>
                <w:b/>
                <w:bCs/>
                <w:color w:val="000000"/>
                <w:sz w:val="28"/>
                <w:szCs w:val="28"/>
              </w:rPr>
              <w:t>2</w:t>
            </w:r>
            <w:r w:rsidRPr="002C4597">
              <w:rPr>
                <w:rFonts w:ascii="Arial" w:eastAsia="Times New Roman" w:hAnsi="Arial" w:cs="Arial"/>
                <w:b/>
                <w:bCs/>
                <w:color w:val="000000"/>
                <w:sz w:val="28"/>
                <w:szCs w:val="28"/>
              </w:rPr>
              <w:t>GDP + ϵ</w:t>
            </w:r>
            <w:r w:rsidRPr="002D5BA3">
              <w:rPr>
                <w:rFonts w:ascii="Arial" w:eastAsia="Times New Roman" w:hAnsi="Arial" w:cs="Arial"/>
                <w:b/>
                <w:bCs/>
                <w:color w:val="000000"/>
                <w:sz w:val="28"/>
                <w:szCs w:val="28"/>
                <w:vertAlign w:val="subscript"/>
              </w:rPr>
              <w:t>ct</w:t>
            </w:r>
          </w:p>
        </w:tc>
      </w:tr>
    </w:tbl>
    <w:p w14:paraId="6FE3330C" w14:textId="1B384121" w:rsidR="00F35AF5" w:rsidRPr="004018E5" w:rsidRDefault="00F35AF5" w:rsidP="002C4597">
      <w:pPr>
        <w:spacing w:before="240" w:after="240" w:line="240" w:lineRule="auto"/>
        <w:ind w:firstLine="720"/>
        <w:rPr>
          <w:rFonts w:eastAsia="Times New Roman"/>
        </w:rPr>
      </w:pPr>
      <w:r w:rsidRPr="004018E5">
        <w:rPr>
          <w:rFonts w:ascii="Arial" w:eastAsia="Times New Roman" w:hAnsi="Arial" w:cs="Arial"/>
          <w:color w:val="000000"/>
          <w:sz w:val="22"/>
          <w:szCs w:val="22"/>
        </w:rPr>
        <w:t>where:</w:t>
      </w:r>
    </w:p>
    <w:p w14:paraId="7A2A4CF7" w14:textId="77777777" w:rsidR="00F35AF5" w:rsidRPr="004018E5" w:rsidRDefault="00F35AF5" w:rsidP="00F35AF5">
      <w:pPr>
        <w:spacing w:before="240" w:after="240" w:line="240" w:lineRule="auto"/>
        <w:rPr>
          <w:rFonts w:eastAsia="Times New Roman"/>
        </w:rPr>
      </w:pPr>
      <w:r w:rsidRPr="002C4597">
        <w:rPr>
          <w:rFonts w:ascii="Arial" w:eastAsia="Times New Roman" w:hAnsi="Arial" w:cs="Arial"/>
          <w:color w:val="000000"/>
          <w:sz w:val="28"/>
          <w:szCs w:val="28"/>
        </w:rPr>
        <w:t>        </w:t>
      </w:r>
      <w:r w:rsidRPr="002C4597">
        <w:rPr>
          <w:rFonts w:ascii="Arial" w:eastAsia="Times New Roman" w:hAnsi="Arial" w:cs="Arial"/>
          <w:color w:val="000000"/>
          <w:sz w:val="28"/>
          <w:szCs w:val="28"/>
        </w:rPr>
        <w:tab/>
      </w:r>
      <w:r w:rsidRPr="002C4597">
        <w:rPr>
          <w:rFonts w:ascii="Arial" w:eastAsia="Times New Roman" w:hAnsi="Arial" w:cs="Arial"/>
          <w:b/>
          <w:bCs/>
          <w:color w:val="000000"/>
          <w:sz w:val="28"/>
          <w:szCs w:val="28"/>
        </w:rPr>
        <w:t>Y</w:t>
      </w:r>
      <w:r w:rsidRPr="002D5BA3">
        <w:rPr>
          <w:rFonts w:ascii="Arial" w:eastAsia="Times New Roman" w:hAnsi="Arial" w:cs="Arial"/>
          <w:b/>
          <w:bCs/>
          <w:color w:val="000000"/>
          <w:sz w:val="28"/>
          <w:szCs w:val="28"/>
          <w:vertAlign w:val="subscript"/>
        </w:rPr>
        <w:t>ct</w:t>
      </w:r>
      <w:r w:rsidRPr="004018E5">
        <w:rPr>
          <w:rFonts w:ascii="Arial" w:eastAsia="Times New Roman" w:hAnsi="Arial" w:cs="Arial"/>
          <w:color w:val="000000"/>
          <w:sz w:val="20"/>
          <w:szCs w:val="20"/>
        </w:rPr>
        <w:t xml:space="preserve"> </w:t>
      </w:r>
      <w:r w:rsidRPr="004018E5">
        <w:rPr>
          <w:rFonts w:ascii="Arial" w:eastAsia="Times New Roman" w:hAnsi="Arial" w:cs="Arial"/>
          <w:color w:val="000000"/>
          <w:sz w:val="22"/>
          <w:szCs w:val="22"/>
        </w:rPr>
        <w:t>= renewable energy as a percentage of total energy production in the country</w:t>
      </w:r>
    </w:p>
    <w:p w14:paraId="43D79871" w14:textId="77777777" w:rsidR="00F35AF5" w:rsidRPr="004018E5" w:rsidRDefault="00F35AF5" w:rsidP="00F35AF5">
      <w:pPr>
        <w:spacing w:before="240" w:after="240" w:line="240" w:lineRule="auto"/>
        <w:ind w:firstLine="720"/>
        <w:rPr>
          <w:rFonts w:eastAsia="Times New Roman"/>
        </w:rPr>
      </w:pPr>
      <w:r w:rsidRPr="002C4597">
        <w:rPr>
          <w:rFonts w:ascii="Arial" w:eastAsia="Times New Roman" w:hAnsi="Arial" w:cs="Arial"/>
          <w:color w:val="000000"/>
          <w:sz w:val="28"/>
          <w:szCs w:val="28"/>
        </w:rPr>
        <w:t> </w:t>
      </w:r>
      <w:r w:rsidRPr="002C4597">
        <w:rPr>
          <w:rFonts w:ascii="Arial" w:eastAsia="Times New Roman" w:hAnsi="Arial" w:cs="Arial"/>
          <w:b/>
          <w:bCs/>
          <w:color w:val="000000"/>
          <w:sz w:val="28"/>
          <w:szCs w:val="28"/>
        </w:rPr>
        <w:t>t − Es = τ</w:t>
      </w:r>
      <w:r w:rsidRPr="004018E5">
        <w:rPr>
          <w:rFonts w:ascii="Arial" w:eastAsia="Times New Roman" w:hAnsi="Arial" w:cs="Arial"/>
          <w:color w:val="000000"/>
          <w:sz w:val="20"/>
          <w:szCs w:val="20"/>
        </w:rPr>
        <w:t xml:space="preserve"> </w:t>
      </w:r>
      <w:r w:rsidRPr="004018E5">
        <w:rPr>
          <w:rFonts w:ascii="Arial" w:eastAsia="Times New Roman" w:hAnsi="Arial" w:cs="Arial"/>
          <w:color w:val="000000"/>
          <w:sz w:val="22"/>
          <w:szCs w:val="22"/>
        </w:rPr>
        <w:t>= event time</w:t>
      </w:r>
    </w:p>
    <w:p w14:paraId="40FFF281" w14:textId="49C77B87" w:rsidR="00F35AF5" w:rsidRPr="004018E5" w:rsidRDefault="00F35AF5" w:rsidP="00F35AF5">
      <w:pPr>
        <w:spacing w:before="240" w:after="240" w:line="240" w:lineRule="auto"/>
        <w:ind w:left="720"/>
        <w:rPr>
          <w:rFonts w:eastAsia="Times New Roman"/>
        </w:rPr>
      </w:pPr>
      <w:r w:rsidRPr="002C4597">
        <w:rPr>
          <w:rFonts w:ascii="Arial" w:eastAsia="Times New Roman" w:hAnsi="Arial" w:cs="Arial"/>
          <w:b/>
          <w:bCs/>
          <w:color w:val="000000"/>
          <w:sz w:val="28"/>
          <w:szCs w:val="28"/>
        </w:rPr>
        <w:t>Σ</w:t>
      </w:r>
      <w:r w:rsidRPr="002D5BA3">
        <w:rPr>
          <w:rFonts w:ascii="Arial" w:eastAsia="Times New Roman" w:hAnsi="Arial" w:cs="Arial"/>
          <w:b/>
          <w:bCs/>
          <w:color w:val="000000"/>
          <w:sz w:val="28"/>
          <w:szCs w:val="28"/>
          <w:vertAlign w:val="subscript"/>
        </w:rPr>
        <w:t>τ</w:t>
      </w:r>
      <w:r w:rsidRPr="002C4597">
        <w:rPr>
          <w:rFonts w:ascii="Arial" w:eastAsia="Times New Roman" w:hAnsi="Arial" w:cs="Arial"/>
          <w:b/>
          <w:bCs/>
          <w:color w:val="000000"/>
          <w:sz w:val="28"/>
          <w:szCs w:val="28"/>
        </w:rPr>
        <w:t>β</w:t>
      </w:r>
      <w:r w:rsidRPr="002D5BA3">
        <w:rPr>
          <w:rFonts w:ascii="Arial" w:eastAsia="Times New Roman" w:hAnsi="Arial" w:cs="Arial"/>
          <w:b/>
          <w:bCs/>
          <w:color w:val="000000"/>
          <w:sz w:val="28"/>
          <w:szCs w:val="28"/>
          <w:vertAlign w:val="subscript"/>
        </w:rPr>
        <w:t>τ</w:t>
      </w:r>
      <w:r w:rsidRPr="002C4597">
        <w:rPr>
          <w:rFonts w:ascii="Arial" w:eastAsia="Times New Roman" w:hAnsi="Arial" w:cs="Arial"/>
          <w:b/>
          <w:bCs/>
          <w:color w:val="000000"/>
          <w:sz w:val="28"/>
          <w:szCs w:val="28"/>
        </w:rPr>
        <w:t>1</w:t>
      </w:r>
      <w:r w:rsidRPr="004018E5">
        <w:rPr>
          <w:rFonts w:ascii="Arial" w:eastAsia="Times New Roman" w:hAnsi="Arial" w:cs="Arial"/>
          <w:color w:val="000000"/>
          <w:sz w:val="18"/>
          <w:szCs w:val="18"/>
        </w:rPr>
        <w:t xml:space="preserve"> = </w:t>
      </w:r>
      <w:r w:rsidRPr="004018E5">
        <w:rPr>
          <w:rFonts w:ascii="Arial" w:eastAsia="Times New Roman" w:hAnsi="Arial" w:cs="Arial"/>
          <w:color w:val="000000"/>
          <w:sz w:val="22"/>
          <w:szCs w:val="22"/>
        </w:rPr>
        <w:t xml:space="preserve">the difference in expected Y between the </w:t>
      </w:r>
      <w:r w:rsidRPr="004018E5">
        <w:rPr>
          <w:rFonts w:ascii="Arial" w:eastAsia="Times New Roman" w:hAnsi="Arial" w:cs="Arial"/>
          <w:b/>
          <w:bCs/>
          <w:color w:val="000000"/>
          <w:sz w:val="28"/>
          <w:szCs w:val="28"/>
        </w:rPr>
        <w:t>τ</w:t>
      </w:r>
      <w:r w:rsidRPr="004018E5">
        <w:rPr>
          <w:rFonts w:ascii="Arial" w:eastAsia="Times New Roman" w:hAnsi="Arial" w:cs="Arial"/>
          <w:color w:val="000000"/>
          <w:sz w:val="22"/>
          <w:szCs w:val="22"/>
        </w:rPr>
        <w:t>th event time and event time -1</w:t>
      </w:r>
    </w:p>
    <w:p w14:paraId="36071555" w14:textId="77777777" w:rsidR="00F35AF5" w:rsidRPr="004018E5" w:rsidRDefault="00F35AF5" w:rsidP="00F35AF5">
      <w:pPr>
        <w:spacing w:before="240" w:after="240" w:line="240" w:lineRule="auto"/>
        <w:rPr>
          <w:rFonts w:eastAsia="Times New Roman"/>
        </w:rPr>
      </w:pPr>
      <w:r w:rsidRPr="002C4597">
        <w:rPr>
          <w:rFonts w:ascii="Arial" w:eastAsia="Times New Roman" w:hAnsi="Arial" w:cs="Arial"/>
          <w:color w:val="000000"/>
          <w:sz w:val="28"/>
          <w:szCs w:val="28"/>
        </w:rPr>
        <w:t>        </w:t>
      </w:r>
      <w:r w:rsidRPr="002C4597">
        <w:rPr>
          <w:rFonts w:ascii="Arial" w:eastAsia="Times New Roman" w:hAnsi="Arial" w:cs="Arial"/>
          <w:color w:val="000000"/>
          <w:sz w:val="28"/>
          <w:szCs w:val="28"/>
        </w:rPr>
        <w:tab/>
      </w:r>
      <w:r w:rsidRPr="002C4597">
        <w:rPr>
          <w:rFonts w:ascii="Arial" w:eastAsia="Times New Roman" w:hAnsi="Arial" w:cs="Arial"/>
          <w:b/>
          <w:bCs/>
          <w:color w:val="000000"/>
          <w:sz w:val="28"/>
          <w:szCs w:val="28"/>
        </w:rPr>
        <w:t>θ</w:t>
      </w:r>
      <w:r w:rsidRPr="002D5BA3">
        <w:rPr>
          <w:rFonts w:ascii="Arial" w:eastAsia="Times New Roman" w:hAnsi="Arial" w:cs="Arial"/>
          <w:b/>
          <w:bCs/>
          <w:color w:val="000000"/>
          <w:sz w:val="28"/>
          <w:szCs w:val="28"/>
          <w:vertAlign w:val="subscript"/>
        </w:rPr>
        <w:t>t</w:t>
      </w:r>
      <w:r w:rsidRPr="004018E5">
        <w:rPr>
          <w:rFonts w:ascii="Arial" w:eastAsia="Times New Roman" w:hAnsi="Arial" w:cs="Arial"/>
          <w:color w:val="000000"/>
          <w:sz w:val="20"/>
          <w:szCs w:val="20"/>
        </w:rPr>
        <w:t xml:space="preserve"> = </w:t>
      </w:r>
      <w:r w:rsidRPr="004018E5">
        <w:rPr>
          <w:rFonts w:ascii="Arial" w:eastAsia="Times New Roman" w:hAnsi="Arial" w:cs="Arial"/>
          <w:color w:val="000000"/>
          <w:sz w:val="22"/>
          <w:szCs w:val="22"/>
        </w:rPr>
        <w:t>country fixed effects</w:t>
      </w:r>
    </w:p>
    <w:p w14:paraId="48CA28E2" w14:textId="77777777" w:rsidR="00F35AF5" w:rsidRPr="004018E5" w:rsidRDefault="00F35AF5" w:rsidP="00F35AF5">
      <w:pPr>
        <w:spacing w:before="240" w:after="240" w:line="240" w:lineRule="auto"/>
        <w:rPr>
          <w:rFonts w:eastAsia="Times New Roman"/>
        </w:rPr>
      </w:pPr>
      <w:r w:rsidRPr="004018E5">
        <w:rPr>
          <w:rFonts w:ascii="Arial" w:eastAsia="Times New Roman" w:hAnsi="Arial" w:cs="Arial"/>
          <w:color w:val="000000"/>
          <w:sz w:val="22"/>
          <w:szCs w:val="22"/>
        </w:rPr>
        <w:t>        </w:t>
      </w:r>
      <w:r w:rsidRPr="002C4597">
        <w:rPr>
          <w:rFonts w:ascii="Arial" w:eastAsia="Times New Roman" w:hAnsi="Arial" w:cs="Arial"/>
          <w:color w:val="000000"/>
          <w:sz w:val="28"/>
          <w:szCs w:val="28"/>
        </w:rPr>
        <w:tab/>
      </w:r>
      <w:r w:rsidRPr="002C4597">
        <w:rPr>
          <w:rFonts w:ascii="Arial" w:eastAsia="Times New Roman" w:hAnsi="Arial" w:cs="Arial"/>
          <w:b/>
          <w:bCs/>
          <w:color w:val="000000"/>
          <w:sz w:val="28"/>
          <w:szCs w:val="28"/>
        </w:rPr>
        <w:t>γ</w:t>
      </w:r>
      <w:r w:rsidRPr="002D5BA3">
        <w:rPr>
          <w:rFonts w:ascii="Arial" w:eastAsia="Times New Roman" w:hAnsi="Arial" w:cs="Arial"/>
          <w:b/>
          <w:bCs/>
          <w:color w:val="000000"/>
          <w:sz w:val="28"/>
          <w:szCs w:val="28"/>
          <w:vertAlign w:val="subscript"/>
        </w:rPr>
        <w:t>c</w:t>
      </w:r>
      <w:r w:rsidRPr="004018E5">
        <w:rPr>
          <w:rFonts w:ascii="Arial" w:eastAsia="Times New Roman" w:hAnsi="Arial" w:cs="Arial"/>
          <w:color w:val="000000"/>
          <w:sz w:val="20"/>
          <w:szCs w:val="20"/>
        </w:rPr>
        <w:t xml:space="preserve"> </w:t>
      </w:r>
      <w:r w:rsidRPr="004018E5">
        <w:rPr>
          <w:rFonts w:ascii="Arial" w:eastAsia="Times New Roman" w:hAnsi="Arial" w:cs="Arial"/>
          <w:color w:val="000000"/>
          <w:sz w:val="22"/>
          <w:szCs w:val="22"/>
        </w:rPr>
        <w:t>= year fixed effects</w:t>
      </w:r>
    </w:p>
    <w:p w14:paraId="0E8F3920" w14:textId="379ED688" w:rsidR="00F35AF5" w:rsidRPr="004018E5" w:rsidRDefault="00F35AF5" w:rsidP="00F35AF5">
      <w:pPr>
        <w:spacing w:before="240" w:after="240" w:line="240" w:lineRule="auto"/>
        <w:rPr>
          <w:rFonts w:eastAsia="Times New Roman"/>
        </w:rPr>
      </w:pPr>
      <w:r w:rsidRPr="004018E5">
        <w:rPr>
          <w:rFonts w:ascii="Arial" w:eastAsia="Times New Roman" w:hAnsi="Arial" w:cs="Arial"/>
          <w:color w:val="000000"/>
          <w:sz w:val="22"/>
          <w:szCs w:val="22"/>
        </w:rPr>
        <w:t>        </w:t>
      </w:r>
      <w:r w:rsidRPr="004018E5">
        <w:rPr>
          <w:rFonts w:ascii="Arial" w:eastAsia="Times New Roman" w:hAnsi="Arial" w:cs="Arial"/>
          <w:color w:val="000000"/>
          <w:sz w:val="22"/>
          <w:szCs w:val="22"/>
        </w:rPr>
        <w:tab/>
      </w:r>
      <w:r w:rsidRPr="002C4597">
        <w:rPr>
          <w:rFonts w:ascii="Arial" w:eastAsia="Times New Roman" w:hAnsi="Arial" w:cs="Arial"/>
          <w:b/>
          <w:bCs/>
          <w:color w:val="000000"/>
          <w:sz w:val="28"/>
          <w:szCs w:val="28"/>
        </w:rPr>
        <w:t>β2</w:t>
      </w:r>
      <w:r w:rsidRPr="004018E5">
        <w:rPr>
          <w:rFonts w:ascii="Arial" w:eastAsia="Times New Roman" w:hAnsi="Arial" w:cs="Arial"/>
          <w:color w:val="000000"/>
          <w:sz w:val="20"/>
          <w:szCs w:val="20"/>
        </w:rPr>
        <w:t xml:space="preserve"> </w:t>
      </w:r>
      <w:r w:rsidRPr="004018E5">
        <w:rPr>
          <w:rFonts w:ascii="Arial" w:eastAsia="Times New Roman" w:hAnsi="Arial" w:cs="Arial"/>
          <w:color w:val="000000"/>
          <w:sz w:val="22"/>
          <w:szCs w:val="22"/>
        </w:rPr>
        <w:t>= the effect of country GDP on renewable energy production</w:t>
      </w:r>
    </w:p>
    <w:p w14:paraId="29CF382A" w14:textId="15CE341B" w:rsidR="00F35AF5" w:rsidRPr="00A25F08" w:rsidRDefault="00F35AF5" w:rsidP="00C258A0">
      <w:pPr>
        <w:spacing w:before="240" w:after="240" w:line="240" w:lineRule="auto"/>
        <w:rPr>
          <w:rFonts w:eastAsia="Times New Roman"/>
        </w:rPr>
      </w:pPr>
      <w:r w:rsidRPr="004018E5">
        <w:rPr>
          <w:rFonts w:ascii="Arial" w:eastAsia="Times New Roman" w:hAnsi="Arial" w:cs="Arial"/>
          <w:color w:val="000000"/>
          <w:sz w:val="22"/>
          <w:szCs w:val="22"/>
        </w:rPr>
        <w:t>        </w:t>
      </w:r>
      <w:r w:rsidRPr="004018E5">
        <w:rPr>
          <w:rFonts w:ascii="Arial" w:eastAsia="Times New Roman" w:hAnsi="Arial" w:cs="Arial"/>
          <w:color w:val="000000"/>
          <w:sz w:val="22"/>
          <w:szCs w:val="22"/>
        </w:rPr>
        <w:tab/>
      </w:r>
      <w:r w:rsidRPr="002C4597">
        <w:rPr>
          <w:rFonts w:ascii="Arial" w:eastAsia="Times New Roman" w:hAnsi="Arial" w:cs="Arial"/>
          <w:b/>
          <w:bCs/>
          <w:color w:val="000000"/>
        </w:rPr>
        <w:t>ϵ</w:t>
      </w:r>
      <w:r w:rsidRPr="002D5BA3">
        <w:rPr>
          <w:rFonts w:ascii="Arial" w:eastAsia="Times New Roman" w:hAnsi="Arial" w:cs="Arial"/>
          <w:b/>
          <w:bCs/>
          <w:color w:val="000000"/>
          <w:vertAlign w:val="subscript"/>
        </w:rPr>
        <w:t>ct</w:t>
      </w:r>
      <w:r w:rsidRPr="002C4597">
        <w:rPr>
          <w:rFonts w:ascii="Arial" w:eastAsia="Times New Roman" w:hAnsi="Arial" w:cs="Arial"/>
          <w:color w:val="000000"/>
        </w:rPr>
        <w:t xml:space="preserve"> </w:t>
      </w:r>
      <w:r w:rsidRPr="004018E5">
        <w:rPr>
          <w:rFonts w:ascii="Arial" w:eastAsia="Times New Roman" w:hAnsi="Arial" w:cs="Arial"/>
          <w:color w:val="000000"/>
          <w:sz w:val="20"/>
          <w:szCs w:val="20"/>
        </w:rPr>
        <w:t xml:space="preserve">= </w:t>
      </w:r>
      <w:r w:rsidRPr="004018E5">
        <w:rPr>
          <w:rFonts w:ascii="Arial" w:eastAsia="Times New Roman" w:hAnsi="Arial" w:cs="Arial"/>
          <w:color w:val="000000"/>
          <w:sz w:val="22"/>
          <w:szCs w:val="22"/>
        </w:rPr>
        <w:t>error term</w:t>
      </w:r>
    </w:p>
    <w:p w14:paraId="517314F9" w14:textId="43BD0B01" w:rsidR="00205974" w:rsidRDefault="00205974" w:rsidP="00205974">
      <w:pPr>
        <w:jc w:val="center"/>
        <w:rPr>
          <w:color w:val="C00000"/>
        </w:rPr>
      </w:pPr>
      <w:r w:rsidRPr="00305D83">
        <w:rPr>
          <w:b/>
          <w:bCs/>
        </w:rPr>
        <w:t>V. Results</w:t>
      </w:r>
    </w:p>
    <w:p w14:paraId="58D748B6" w14:textId="5F2503D5" w:rsidR="00FB7F2B" w:rsidRDefault="00FB7F2B" w:rsidP="00706588">
      <w:pPr>
        <w:spacing w:before="240" w:after="240"/>
        <w:ind w:firstLine="720"/>
        <w:rPr>
          <w:rFonts w:eastAsia="Times New Roman"/>
          <w:color w:val="000000"/>
        </w:rPr>
      </w:pPr>
      <w:r w:rsidRPr="004C3F8C">
        <w:rPr>
          <w:rFonts w:eastAsia="Times New Roman"/>
          <w:color w:val="000000"/>
        </w:rPr>
        <w:t>Th</w:t>
      </w:r>
      <w:r>
        <w:rPr>
          <w:rFonts w:eastAsia="Times New Roman"/>
          <w:color w:val="000000"/>
        </w:rPr>
        <w:t>e</w:t>
      </w:r>
      <w:r w:rsidRPr="004C3F8C">
        <w:rPr>
          <w:rFonts w:eastAsia="Times New Roman"/>
          <w:color w:val="000000"/>
        </w:rPr>
        <w:t xml:space="preserve"> table</w:t>
      </w:r>
      <w:r>
        <w:rPr>
          <w:rFonts w:eastAsia="Times New Roman"/>
          <w:color w:val="000000"/>
        </w:rPr>
        <w:t xml:space="preserve"> below</w:t>
      </w:r>
      <w:r w:rsidRPr="004C3F8C">
        <w:rPr>
          <w:rFonts w:eastAsia="Times New Roman"/>
          <w:color w:val="000000"/>
        </w:rPr>
        <w:t xml:space="preserve"> shows the main impacts of ratification on renewable energy production as a percentage of total energy production in Middle Eastern countries. In the simple regression, ratification</w:t>
      </w:r>
      <w:r>
        <w:rPr>
          <w:rFonts w:eastAsia="Times New Roman"/>
          <w:color w:val="000000"/>
        </w:rPr>
        <w:t xml:space="preserve"> of the Paris Climate Accord</w:t>
      </w:r>
      <w:r w:rsidRPr="004C3F8C">
        <w:rPr>
          <w:rFonts w:eastAsia="Times New Roman"/>
          <w:color w:val="000000"/>
        </w:rPr>
        <w:t xml:space="preserve"> is associated with a 12.9% decrease in renewable energy </w:t>
      </w:r>
      <w:r w:rsidRPr="004C3F8C">
        <w:rPr>
          <w:rFonts w:eastAsia="Times New Roman"/>
          <w:color w:val="000000"/>
        </w:rPr>
        <w:lastRenderedPageBreak/>
        <w:t xml:space="preserve">production as a percentage of total energy production. </w:t>
      </w:r>
      <w:r>
        <w:rPr>
          <w:rFonts w:eastAsia="Times New Roman"/>
          <w:color w:val="000000"/>
        </w:rPr>
        <w:t>However, this</w:t>
      </w:r>
      <w:r w:rsidRPr="004C3F8C">
        <w:rPr>
          <w:rFonts w:eastAsia="Times New Roman"/>
          <w:color w:val="000000"/>
        </w:rPr>
        <w:t xml:space="preserve"> regression does not take advantage of the panel nature of the dat</w:t>
      </w:r>
      <w:r>
        <w:rPr>
          <w:rFonts w:eastAsia="Times New Roman"/>
          <w:color w:val="000000"/>
        </w:rPr>
        <w:t>a,</w:t>
      </w:r>
      <w:r w:rsidRPr="004C3F8C">
        <w:rPr>
          <w:rFonts w:eastAsia="Times New Roman"/>
          <w:color w:val="000000"/>
        </w:rPr>
        <w:t xml:space="preserve"> which is why I have included </w:t>
      </w:r>
      <w:r w:rsidR="000B1A6F">
        <w:rPr>
          <w:rFonts w:eastAsia="Times New Roman"/>
          <w:color w:val="000000"/>
        </w:rPr>
        <w:t>the two</w:t>
      </w:r>
      <w:r w:rsidRPr="004C3F8C">
        <w:rPr>
          <w:rFonts w:eastAsia="Times New Roman"/>
          <w:color w:val="000000"/>
        </w:rPr>
        <w:t xml:space="preserve"> fixed effects regressions that will better deliver the causal effect of ratification on renewable energy production.</w:t>
      </w:r>
    </w:p>
    <w:p w14:paraId="2A10EBA8" w14:textId="77777777" w:rsidR="00926B0F" w:rsidRPr="00706588" w:rsidRDefault="00926B0F" w:rsidP="00706588">
      <w:pPr>
        <w:spacing w:before="240" w:after="240"/>
        <w:ind w:firstLine="720"/>
        <w:rPr>
          <w:rFonts w:eastAsia="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927"/>
        <w:gridCol w:w="1804"/>
        <w:gridCol w:w="2123"/>
        <w:gridCol w:w="2506"/>
      </w:tblGrid>
      <w:tr w:rsidR="00FB7F2B" w:rsidRPr="004018E5" w14:paraId="3C2712DE" w14:textId="77777777" w:rsidTr="00FB7F2B">
        <w:trPr>
          <w:trHeight w:val="800"/>
        </w:trPr>
        <w:tc>
          <w:tcPr>
            <w:tcW w:w="0" w:type="auto"/>
            <w:tcBorders>
              <w:bottom w:val="single" w:sz="4" w:space="0" w:color="auto"/>
            </w:tcBorders>
            <w:tcMar>
              <w:top w:w="100" w:type="dxa"/>
              <w:left w:w="100" w:type="dxa"/>
              <w:bottom w:w="100" w:type="dxa"/>
              <w:right w:w="100" w:type="dxa"/>
            </w:tcMar>
            <w:hideMark/>
          </w:tcPr>
          <w:p w14:paraId="6CDD967E" w14:textId="77777777" w:rsidR="00FB7F2B" w:rsidRPr="004018E5" w:rsidRDefault="00FB7F2B" w:rsidP="00CC6703">
            <w:pPr>
              <w:spacing w:after="0" w:line="240" w:lineRule="auto"/>
              <w:rPr>
                <w:rFonts w:eastAsia="Times New Roman"/>
              </w:rPr>
            </w:pPr>
            <w:r w:rsidRPr="004018E5">
              <w:rPr>
                <w:rFonts w:ascii="Arial" w:eastAsia="Times New Roman" w:hAnsi="Arial" w:cs="Arial"/>
                <w:b/>
                <w:bCs/>
                <w:color w:val="000000"/>
                <w:sz w:val="22"/>
                <w:szCs w:val="22"/>
              </w:rPr>
              <w:t>VARIABLES</w:t>
            </w:r>
          </w:p>
        </w:tc>
        <w:tc>
          <w:tcPr>
            <w:tcW w:w="0" w:type="auto"/>
            <w:tcBorders>
              <w:bottom w:val="single" w:sz="4" w:space="0" w:color="auto"/>
            </w:tcBorders>
            <w:tcMar>
              <w:top w:w="100" w:type="dxa"/>
              <w:left w:w="100" w:type="dxa"/>
              <w:bottom w:w="100" w:type="dxa"/>
              <w:right w:w="100" w:type="dxa"/>
            </w:tcMar>
            <w:hideMark/>
          </w:tcPr>
          <w:p w14:paraId="0BE34767" w14:textId="77777777" w:rsidR="00FB7F2B" w:rsidRPr="004018E5" w:rsidRDefault="00FB7F2B" w:rsidP="00CC6703">
            <w:pPr>
              <w:spacing w:after="0" w:line="240" w:lineRule="auto"/>
              <w:rPr>
                <w:rFonts w:eastAsia="Times New Roman"/>
              </w:rPr>
            </w:pPr>
            <w:r w:rsidRPr="004018E5">
              <w:rPr>
                <w:rFonts w:ascii="Arial" w:eastAsia="Times New Roman" w:hAnsi="Arial" w:cs="Arial"/>
                <w:b/>
                <w:bCs/>
                <w:color w:val="000000"/>
                <w:sz w:val="22"/>
                <w:szCs w:val="22"/>
              </w:rPr>
              <w:t>Simple Regression</w:t>
            </w:r>
          </w:p>
        </w:tc>
        <w:tc>
          <w:tcPr>
            <w:tcW w:w="0" w:type="auto"/>
            <w:tcBorders>
              <w:bottom w:val="single" w:sz="4" w:space="0" w:color="auto"/>
            </w:tcBorders>
            <w:tcMar>
              <w:top w:w="100" w:type="dxa"/>
              <w:left w:w="100" w:type="dxa"/>
              <w:bottom w:w="100" w:type="dxa"/>
              <w:right w:w="100" w:type="dxa"/>
            </w:tcMar>
            <w:hideMark/>
          </w:tcPr>
          <w:p w14:paraId="2936F5FD" w14:textId="77777777" w:rsidR="00FB7F2B" w:rsidRPr="004018E5" w:rsidRDefault="00FB7F2B" w:rsidP="00CC6703">
            <w:pPr>
              <w:spacing w:after="0" w:line="240" w:lineRule="auto"/>
              <w:rPr>
                <w:rFonts w:eastAsia="Times New Roman"/>
              </w:rPr>
            </w:pPr>
            <w:r w:rsidRPr="004018E5">
              <w:rPr>
                <w:rFonts w:ascii="Arial" w:eastAsia="Times New Roman" w:hAnsi="Arial" w:cs="Arial"/>
                <w:b/>
                <w:bCs/>
                <w:color w:val="000000"/>
                <w:sz w:val="22"/>
                <w:szCs w:val="22"/>
              </w:rPr>
              <w:t>Fixed Effects - Event Study</w:t>
            </w:r>
          </w:p>
        </w:tc>
        <w:tc>
          <w:tcPr>
            <w:tcW w:w="0" w:type="auto"/>
            <w:tcBorders>
              <w:bottom w:val="single" w:sz="4" w:space="0" w:color="auto"/>
            </w:tcBorders>
            <w:tcMar>
              <w:top w:w="100" w:type="dxa"/>
              <w:left w:w="100" w:type="dxa"/>
              <w:bottom w:w="100" w:type="dxa"/>
              <w:right w:w="100" w:type="dxa"/>
            </w:tcMar>
            <w:hideMark/>
          </w:tcPr>
          <w:p w14:paraId="3C87ADE6" w14:textId="77777777" w:rsidR="00FB7F2B" w:rsidRPr="004018E5" w:rsidRDefault="00FB7F2B" w:rsidP="00CC6703">
            <w:pPr>
              <w:spacing w:after="0" w:line="240" w:lineRule="auto"/>
              <w:rPr>
                <w:rFonts w:eastAsia="Times New Roman"/>
              </w:rPr>
            </w:pPr>
            <w:r w:rsidRPr="004018E5">
              <w:rPr>
                <w:rFonts w:ascii="Arial" w:eastAsia="Times New Roman" w:hAnsi="Arial" w:cs="Arial"/>
                <w:b/>
                <w:bCs/>
                <w:color w:val="000000"/>
                <w:sz w:val="22"/>
                <w:szCs w:val="22"/>
              </w:rPr>
              <w:t>Fixed Effects - Event Study w/ GDP</w:t>
            </w:r>
          </w:p>
        </w:tc>
      </w:tr>
      <w:tr w:rsidR="00FB7F2B" w:rsidRPr="004018E5" w14:paraId="78F84FE2" w14:textId="77777777" w:rsidTr="00FB7F2B">
        <w:trPr>
          <w:trHeight w:val="21"/>
        </w:trPr>
        <w:tc>
          <w:tcPr>
            <w:tcW w:w="0" w:type="auto"/>
            <w:tcBorders>
              <w:top w:val="single" w:sz="4" w:space="0" w:color="auto"/>
            </w:tcBorders>
            <w:tcMar>
              <w:top w:w="100" w:type="dxa"/>
              <w:left w:w="100" w:type="dxa"/>
              <w:bottom w:w="100" w:type="dxa"/>
              <w:right w:w="100" w:type="dxa"/>
            </w:tcMar>
            <w:hideMark/>
          </w:tcPr>
          <w:p w14:paraId="420B9EF9" w14:textId="77777777" w:rsidR="00FB7F2B" w:rsidRPr="004018E5" w:rsidRDefault="00FB7F2B" w:rsidP="00124E1C">
            <w:pPr>
              <w:spacing w:after="0" w:line="240" w:lineRule="auto"/>
              <w:rPr>
                <w:rFonts w:eastAsia="Times New Roman"/>
              </w:rPr>
            </w:pPr>
            <w:r w:rsidRPr="004018E5">
              <w:rPr>
                <w:rFonts w:ascii="Arial" w:eastAsia="Times New Roman" w:hAnsi="Arial" w:cs="Arial"/>
                <w:color w:val="000000"/>
                <w:sz w:val="22"/>
                <w:szCs w:val="22"/>
              </w:rPr>
              <w:t> </w:t>
            </w:r>
          </w:p>
        </w:tc>
        <w:tc>
          <w:tcPr>
            <w:tcW w:w="0" w:type="auto"/>
            <w:tcBorders>
              <w:top w:val="single" w:sz="4" w:space="0" w:color="auto"/>
            </w:tcBorders>
            <w:tcMar>
              <w:top w:w="100" w:type="dxa"/>
              <w:left w:w="100" w:type="dxa"/>
              <w:bottom w:w="100" w:type="dxa"/>
              <w:right w:w="100" w:type="dxa"/>
            </w:tcMar>
            <w:hideMark/>
          </w:tcPr>
          <w:p w14:paraId="52DE8581" w14:textId="77777777" w:rsidR="00FB7F2B" w:rsidRPr="004018E5" w:rsidRDefault="00FB7F2B" w:rsidP="00124E1C">
            <w:pPr>
              <w:spacing w:after="0" w:line="240" w:lineRule="auto"/>
              <w:rPr>
                <w:rFonts w:eastAsia="Times New Roman"/>
              </w:rPr>
            </w:pPr>
            <w:r w:rsidRPr="004018E5">
              <w:rPr>
                <w:rFonts w:ascii="Arial" w:eastAsia="Times New Roman" w:hAnsi="Arial" w:cs="Arial"/>
                <w:color w:val="000000"/>
                <w:sz w:val="22"/>
                <w:szCs w:val="22"/>
              </w:rPr>
              <w:t> </w:t>
            </w:r>
          </w:p>
        </w:tc>
        <w:tc>
          <w:tcPr>
            <w:tcW w:w="0" w:type="auto"/>
            <w:tcBorders>
              <w:top w:val="single" w:sz="4" w:space="0" w:color="auto"/>
            </w:tcBorders>
            <w:tcMar>
              <w:top w:w="100" w:type="dxa"/>
              <w:left w:w="100" w:type="dxa"/>
              <w:bottom w:w="100" w:type="dxa"/>
              <w:right w:w="100" w:type="dxa"/>
            </w:tcMar>
            <w:hideMark/>
          </w:tcPr>
          <w:p w14:paraId="3DB497E8" w14:textId="77777777" w:rsidR="00FB7F2B" w:rsidRPr="004018E5" w:rsidRDefault="00FB7F2B" w:rsidP="00124E1C">
            <w:pPr>
              <w:spacing w:after="0" w:line="240" w:lineRule="auto"/>
              <w:rPr>
                <w:rFonts w:eastAsia="Times New Roman"/>
              </w:rPr>
            </w:pPr>
            <w:r w:rsidRPr="004018E5">
              <w:rPr>
                <w:rFonts w:ascii="Arial" w:eastAsia="Times New Roman" w:hAnsi="Arial" w:cs="Arial"/>
                <w:color w:val="000000"/>
                <w:sz w:val="22"/>
                <w:szCs w:val="22"/>
              </w:rPr>
              <w:t> </w:t>
            </w:r>
          </w:p>
        </w:tc>
        <w:tc>
          <w:tcPr>
            <w:tcW w:w="0" w:type="auto"/>
            <w:tcBorders>
              <w:top w:val="single" w:sz="4" w:space="0" w:color="auto"/>
            </w:tcBorders>
            <w:tcMar>
              <w:top w:w="100" w:type="dxa"/>
              <w:left w:w="100" w:type="dxa"/>
              <w:bottom w:w="100" w:type="dxa"/>
              <w:right w:w="100" w:type="dxa"/>
            </w:tcMar>
            <w:hideMark/>
          </w:tcPr>
          <w:p w14:paraId="5434644A" w14:textId="77777777" w:rsidR="00FB7F2B" w:rsidRPr="004018E5" w:rsidRDefault="00FB7F2B" w:rsidP="00124E1C">
            <w:pPr>
              <w:spacing w:after="0" w:line="240" w:lineRule="auto"/>
              <w:rPr>
                <w:rFonts w:eastAsia="Times New Roman"/>
              </w:rPr>
            </w:pPr>
            <w:r w:rsidRPr="004018E5">
              <w:rPr>
                <w:rFonts w:ascii="Arial" w:eastAsia="Times New Roman" w:hAnsi="Arial" w:cs="Arial"/>
                <w:color w:val="000000"/>
                <w:sz w:val="22"/>
                <w:szCs w:val="22"/>
              </w:rPr>
              <w:t> </w:t>
            </w:r>
          </w:p>
        </w:tc>
      </w:tr>
      <w:tr w:rsidR="00FB7F2B" w:rsidRPr="004018E5" w14:paraId="033AB18A" w14:textId="77777777" w:rsidTr="00FB7F2B">
        <w:trPr>
          <w:trHeight w:val="20"/>
        </w:trPr>
        <w:tc>
          <w:tcPr>
            <w:tcW w:w="0" w:type="auto"/>
            <w:tcMar>
              <w:top w:w="100" w:type="dxa"/>
              <w:left w:w="100" w:type="dxa"/>
              <w:bottom w:w="100" w:type="dxa"/>
              <w:right w:w="100" w:type="dxa"/>
            </w:tcMar>
            <w:hideMark/>
          </w:tcPr>
          <w:p w14:paraId="691D8B9B" w14:textId="77777777" w:rsidR="00FB7F2B" w:rsidRPr="004018E5" w:rsidRDefault="00FB7F2B" w:rsidP="00124E1C">
            <w:pPr>
              <w:spacing w:after="0" w:line="240" w:lineRule="auto"/>
              <w:rPr>
                <w:rFonts w:eastAsia="Times New Roman"/>
              </w:rPr>
            </w:pPr>
            <w:r>
              <w:rPr>
                <w:rFonts w:eastAsia="Times New Roman"/>
              </w:rPr>
              <w:t>4 Years Before Ratification</w:t>
            </w:r>
          </w:p>
        </w:tc>
        <w:tc>
          <w:tcPr>
            <w:tcW w:w="0" w:type="auto"/>
            <w:tcMar>
              <w:top w:w="100" w:type="dxa"/>
              <w:left w:w="100" w:type="dxa"/>
              <w:bottom w:w="100" w:type="dxa"/>
              <w:right w:w="100" w:type="dxa"/>
            </w:tcMar>
            <w:hideMark/>
          </w:tcPr>
          <w:p w14:paraId="2D81B8EA"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649FA94B"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0.00405</w:t>
            </w:r>
          </w:p>
        </w:tc>
        <w:tc>
          <w:tcPr>
            <w:tcW w:w="0" w:type="auto"/>
            <w:tcMar>
              <w:top w:w="100" w:type="dxa"/>
              <w:left w:w="100" w:type="dxa"/>
              <w:bottom w:w="100" w:type="dxa"/>
              <w:right w:w="100" w:type="dxa"/>
            </w:tcMar>
            <w:hideMark/>
          </w:tcPr>
          <w:p w14:paraId="5C2E9C9A"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0.0143</w:t>
            </w:r>
          </w:p>
        </w:tc>
      </w:tr>
      <w:tr w:rsidR="00FB7F2B" w:rsidRPr="004018E5" w14:paraId="46822FC1" w14:textId="77777777" w:rsidTr="00124E1C">
        <w:trPr>
          <w:trHeight w:val="470"/>
        </w:trPr>
        <w:tc>
          <w:tcPr>
            <w:tcW w:w="0" w:type="auto"/>
            <w:tcMar>
              <w:top w:w="100" w:type="dxa"/>
              <w:left w:w="100" w:type="dxa"/>
              <w:bottom w:w="100" w:type="dxa"/>
              <w:right w:w="100" w:type="dxa"/>
            </w:tcMar>
            <w:hideMark/>
          </w:tcPr>
          <w:p w14:paraId="7DB9BCB1"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5988D008"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70A1ABE1"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(0.0318)</w:t>
            </w:r>
          </w:p>
        </w:tc>
        <w:tc>
          <w:tcPr>
            <w:tcW w:w="0" w:type="auto"/>
            <w:tcMar>
              <w:top w:w="100" w:type="dxa"/>
              <w:left w:w="100" w:type="dxa"/>
              <w:bottom w:w="100" w:type="dxa"/>
              <w:right w:w="100" w:type="dxa"/>
            </w:tcMar>
            <w:hideMark/>
          </w:tcPr>
          <w:p w14:paraId="054BC2F0"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(0.0417)</w:t>
            </w:r>
          </w:p>
        </w:tc>
      </w:tr>
      <w:tr w:rsidR="00FB7F2B" w:rsidRPr="004018E5" w14:paraId="276F6C9E" w14:textId="77777777" w:rsidTr="00FB7F2B">
        <w:trPr>
          <w:trHeight w:val="20"/>
        </w:trPr>
        <w:tc>
          <w:tcPr>
            <w:tcW w:w="0" w:type="auto"/>
            <w:tcMar>
              <w:top w:w="100" w:type="dxa"/>
              <w:left w:w="100" w:type="dxa"/>
              <w:bottom w:w="100" w:type="dxa"/>
              <w:right w:w="100" w:type="dxa"/>
            </w:tcMar>
            <w:hideMark/>
          </w:tcPr>
          <w:p w14:paraId="0B6ECC4B" w14:textId="77777777" w:rsidR="00FB7F2B" w:rsidRPr="004018E5" w:rsidRDefault="00FB7F2B" w:rsidP="00124E1C">
            <w:pPr>
              <w:spacing w:after="0" w:line="240" w:lineRule="auto"/>
              <w:rPr>
                <w:rFonts w:eastAsia="Times New Roman"/>
              </w:rPr>
            </w:pPr>
            <w:r>
              <w:rPr>
                <w:rFonts w:eastAsia="Times New Roman"/>
              </w:rPr>
              <w:t>3 Years Before Ratification</w:t>
            </w:r>
          </w:p>
        </w:tc>
        <w:tc>
          <w:tcPr>
            <w:tcW w:w="0" w:type="auto"/>
            <w:tcMar>
              <w:top w:w="100" w:type="dxa"/>
              <w:left w:w="100" w:type="dxa"/>
              <w:bottom w:w="100" w:type="dxa"/>
              <w:right w:w="100" w:type="dxa"/>
            </w:tcMar>
            <w:hideMark/>
          </w:tcPr>
          <w:p w14:paraId="34A0102B"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7B9920ED"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0.00444</w:t>
            </w:r>
          </w:p>
        </w:tc>
        <w:tc>
          <w:tcPr>
            <w:tcW w:w="0" w:type="auto"/>
            <w:tcMar>
              <w:top w:w="100" w:type="dxa"/>
              <w:left w:w="100" w:type="dxa"/>
              <w:bottom w:w="100" w:type="dxa"/>
              <w:right w:w="100" w:type="dxa"/>
            </w:tcMar>
            <w:hideMark/>
          </w:tcPr>
          <w:p w14:paraId="3C912619"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0.00405</w:t>
            </w:r>
          </w:p>
        </w:tc>
      </w:tr>
      <w:tr w:rsidR="00FB7F2B" w:rsidRPr="004018E5" w14:paraId="7C1DD445" w14:textId="77777777" w:rsidTr="00124E1C">
        <w:trPr>
          <w:trHeight w:val="470"/>
        </w:trPr>
        <w:tc>
          <w:tcPr>
            <w:tcW w:w="0" w:type="auto"/>
            <w:tcMar>
              <w:top w:w="100" w:type="dxa"/>
              <w:left w:w="100" w:type="dxa"/>
              <w:bottom w:w="100" w:type="dxa"/>
              <w:right w:w="100" w:type="dxa"/>
            </w:tcMar>
            <w:hideMark/>
          </w:tcPr>
          <w:p w14:paraId="78A6B393"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2E4407DD"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02EE6DB3"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(0.0157)</w:t>
            </w:r>
          </w:p>
        </w:tc>
        <w:tc>
          <w:tcPr>
            <w:tcW w:w="0" w:type="auto"/>
            <w:tcMar>
              <w:top w:w="100" w:type="dxa"/>
              <w:left w:w="100" w:type="dxa"/>
              <w:bottom w:w="100" w:type="dxa"/>
              <w:right w:w="100" w:type="dxa"/>
            </w:tcMar>
            <w:hideMark/>
          </w:tcPr>
          <w:p w14:paraId="0FF3194A"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(0.0212)</w:t>
            </w:r>
          </w:p>
        </w:tc>
      </w:tr>
      <w:tr w:rsidR="00FB7F2B" w:rsidRPr="004018E5" w14:paraId="7CA33581" w14:textId="77777777" w:rsidTr="0090348A">
        <w:trPr>
          <w:trHeight w:val="20"/>
        </w:trPr>
        <w:tc>
          <w:tcPr>
            <w:tcW w:w="0" w:type="auto"/>
            <w:tcMar>
              <w:top w:w="100" w:type="dxa"/>
              <w:left w:w="100" w:type="dxa"/>
              <w:bottom w:w="100" w:type="dxa"/>
              <w:right w:w="100" w:type="dxa"/>
            </w:tcMar>
            <w:hideMark/>
          </w:tcPr>
          <w:p w14:paraId="1F65483D" w14:textId="77777777" w:rsidR="00FB7F2B" w:rsidRPr="004018E5" w:rsidRDefault="00FB7F2B" w:rsidP="00124E1C">
            <w:pPr>
              <w:spacing w:after="0" w:line="240" w:lineRule="auto"/>
              <w:rPr>
                <w:rFonts w:eastAsia="Times New Roman"/>
              </w:rPr>
            </w:pPr>
            <w:r>
              <w:rPr>
                <w:rFonts w:eastAsia="Times New Roman"/>
              </w:rPr>
              <w:t>2 Years Before Ratification</w:t>
            </w:r>
          </w:p>
        </w:tc>
        <w:tc>
          <w:tcPr>
            <w:tcW w:w="0" w:type="auto"/>
            <w:tcMar>
              <w:top w:w="100" w:type="dxa"/>
              <w:left w:w="100" w:type="dxa"/>
              <w:bottom w:w="100" w:type="dxa"/>
              <w:right w:w="100" w:type="dxa"/>
            </w:tcMar>
            <w:hideMark/>
          </w:tcPr>
          <w:p w14:paraId="0B9118AA"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586BF6B1"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-0.00406</w:t>
            </w:r>
          </w:p>
        </w:tc>
        <w:tc>
          <w:tcPr>
            <w:tcW w:w="0" w:type="auto"/>
            <w:tcMar>
              <w:top w:w="100" w:type="dxa"/>
              <w:left w:w="100" w:type="dxa"/>
              <w:bottom w:w="100" w:type="dxa"/>
              <w:right w:w="100" w:type="dxa"/>
            </w:tcMar>
            <w:hideMark/>
          </w:tcPr>
          <w:p w14:paraId="40E3C256"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-0.00194</w:t>
            </w:r>
          </w:p>
        </w:tc>
      </w:tr>
      <w:tr w:rsidR="00FB7F2B" w:rsidRPr="004018E5" w14:paraId="7518329C" w14:textId="77777777" w:rsidTr="00124E1C">
        <w:trPr>
          <w:trHeight w:val="470"/>
        </w:trPr>
        <w:tc>
          <w:tcPr>
            <w:tcW w:w="0" w:type="auto"/>
            <w:tcMar>
              <w:top w:w="100" w:type="dxa"/>
              <w:left w:w="100" w:type="dxa"/>
              <w:bottom w:w="100" w:type="dxa"/>
              <w:right w:w="100" w:type="dxa"/>
            </w:tcMar>
            <w:hideMark/>
          </w:tcPr>
          <w:p w14:paraId="1C489505"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27899DBC"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6575029F"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(0.0123)</w:t>
            </w:r>
          </w:p>
        </w:tc>
        <w:tc>
          <w:tcPr>
            <w:tcW w:w="0" w:type="auto"/>
            <w:tcMar>
              <w:top w:w="100" w:type="dxa"/>
              <w:left w:w="100" w:type="dxa"/>
              <w:bottom w:w="100" w:type="dxa"/>
              <w:right w:w="100" w:type="dxa"/>
            </w:tcMar>
            <w:hideMark/>
          </w:tcPr>
          <w:p w14:paraId="54F278FC"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(0.0143)</w:t>
            </w:r>
          </w:p>
        </w:tc>
      </w:tr>
      <w:tr w:rsidR="00FB7F2B" w:rsidRPr="004018E5" w14:paraId="04C8BA53" w14:textId="77777777" w:rsidTr="0090348A">
        <w:trPr>
          <w:trHeight w:val="20"/>
        </w:trPr>
        <w:tc>
          <w:tcPr>
            <w:tcW w:w="0" w:type="auto"/>
            <w:tcMar>
              <w:top w:w="100" w:type="dxa"/>
              <w:left w:w="100" w:type="dxa"/>
              <w:bottom w:w="100" w:type="dxa"/>
              <w:right w:w="100" w:type="dxa"/>
            </w:tcMar>
            <w:hideMark/>
          </w:tcPr>
          <w:p w14:paraId="3C5A8D6C" w14:textId="77777777" w:rsidR="00FB7F2B" w:rsidRPr="004018E5" w:rsidRDefault="00FB7F2B" w:rsidP="00124E1C">
            <w:pPr>
              <w:spacing w:after="0" w:line="240" w:lineRule="auto"/>
              <w:rPr>
                <w:rFonts w:eastAsia="Times New Roman"/>
              </w:rPr>
            </w:pPr>
            <w:r>
              <w:rPr>
                <w:rFonts w:eastAsia="Times New Roman"/>
              </w:rPr>
              <w:t>Year of Ratification</w:t>
            </w:r>
          </w:p>
        </w:tc>
        <w:tc>
          <w:tcPr>
            <w:tcW w:w="0" w:type="auto"/>
            <w:tcMar>
              <w:top w:w="100" w:type="dxa"/>
              <w:left w:w="100" w:type="dxa"/>
              <w:bottom w:w="100" w:type="dxa"/>
              <w:right w:w="100" w:type="dxa"/>
            </w:tcMar>
            <w:hideMark/>
          </w:tcPr>
          <w:p w14:paraId="78F040B9"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33EFE6E7"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0.0159</w:t>
            </w:r>
          </w:p>
        </w:tc>
        <w:tc>
          <w:tcPr>
            <w:tcW w:w="0" w:type="auto"/>
            <w:tcMar>
              <w:top w:w="100" w:type="dxa"/>
              <w:left w:w="100" w:type="dxa"/>
              <w:bottom w:w="100" w:type="dxa"/>
              <w:right w:w="100" w:type="dxa"/>
            </w:tcMar>
            <w:hideMark/>
          </w:tcPr>
          <w:p w14:paraId="157A02C3"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0.0184</w:t>
            </w:r>
          </w:p>
        </w:tc>
      </w:tr>
      <w:tr w:rsidR="00FB7F2B" w:rsidRPr="004018E5" w14:paraId="43F73204" w14:textId="77777777" w:rsidTr="00124E1C">
        <w:trPr>
          <w:trHeight w:val="470"/>
        </w:trPr>
        <w:tc>
          <w:tcPr>
            <w:tcW w:w="0" w:type="auto"/>
            <w:tcMar>
              <w:top w:w="100" w:type="dxa"/>
              <w:left w:w="100" w:type="dxa"/>
              <w:bottom w:w="100" w:type="dxa"/>
              <w:right w:w="100" w:type="dxa"/>
            </w:tcMar>
            <w:hideMark/>
          </w:tcPr>
          <w:p w14:paraId="23A0C092"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69086047"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01626953"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(0.0123)</w:t>
            </w:r>
          </w:p>
        </w:tc>
        <w:tc>
          <w:tcPr>
            <w:tcW w:w="0" w:type="auto"/>
            <w:tcMar>
              <w:top w:w="100" w:type="dxa"/>
              <w:left w:w="100" w:type="dxa"/>
              <w:bottom w:w="100" w:type="dxa"/>
              <w:right w:w="100" w:type="dxa"/>
            </w:tcMar>
            <w:hideMark/>
          </w:tcPr>
          <w:p w14:paraId="376F4D59"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(0.0141)</w:t>
            </w:r>
          </w:p>
        </w:tc>
      </w:tr>
      <w:tr w:rsidR="00FB7F2B" w:rsidRPr="004018E5" w14:paraId="4894F128" w14:textId="77777777" w:rsidTr="0090348A">
        <w:trPr>
          <w:trHeight w:val="20"/>
        </w:trPr>
        <w:tc>
          <w:tcPr>
            <w:tcW w:w="0" w:type="auto"/>
            <w:tcMar>
              <w:top w:w="100" w:type="dxa"/>
              <w:left w:w="100" w:type="dxa"/>
              <w:bottom w:w="100" w:type="dxa"/>
              <w:right w:w="100" w:type="dxa"/>
            </w:tcMar>
            <w:hideMark/>
          </w:tcPr>
          <w:p w14:paraId="7D468ADB" w14:textId="77777777" w:rsidR="00FB7F2B" w:rsidRPr="004018E5" w:rsidRDefault="00FB7F2B" w:rsidP="00124E1C">
            <w:pPr>
              <w:spacing w:after="0" w:line="240" w:lineRule="auto"/>
              <w:rPr>
                <w:rFonts w:eastAsia="Times New Roman"/>
              </w:rPr>
            </w:pPr>
            <w:r>
              <w:rPr>
                <w:rFonts w:eastAsia="Times New Roman"/>
              </w:rPr>
              <w:t>1 Year After Ratification</w:t>
            </w:r>
          </w:p>
        </w:tc>
        <w:tc>
          <w:tcPr>
            <w:tcW w:w="0" w:type="auto"/>
            <w:tcMar>
              <w:top w:w="100" w:type="dxa"/>
              <w:left w:w="100" w:type="dxa"/>
              <w:bottom w:w="100" w:type="dxa"/>
              <w:right w:w="100" w:type="dxa"/>
            </w:tcMar>
            <w:hideMark/>
          </w:tcPr>
          <w:p w14:paraId="1649F7BC"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2EB1AAA9"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0.0199</w:t>
            </w:r>
          </w:p>
        </w:tc>
        <w:tc>
          <w:tcPr>
            <w:tcW w:w="0" w:type="auto"/>
            <w:tcMar>
              <w:top w:w="100" w:type="dxa"/>
              <w:left w:w="100" w:type="dxa"/>
              <w:bottom w:w="100" w:type="dxa"/>
              <w:right w:w="100" w:type="dxa"/>
            </w:tcMar>
            <w:hideMark/>
          </w:tcPr>
          <w:p w14:paraId="70ECD42F"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0.0239</w:t>
            </w:r>
          </w:p>
        </w:tc>
      </w:tr>
      <w:tr w:rsidR="00FB7F2B" w:rsidRPr="004018E5" w14:paraId="45E3E496" w14:textId="77777777" w:rsidTr="00124E1C">
        <w:trPr>
          <w:trHeight w:val="470"/>
        </w:trPr>
        <w:tc>
          <w:tcPr>
            <w:tcW w:w="0" w:type="auto"/>
            <w:tcMar>
              <w:top w:w="100" w:type="dxa"/>
              <w:left w:w="100" w:type="dxa"/>
              <w:bottom w:w="100" w:type="dxa"/>
              <w:right w:w="100" w:type="dxa"/>
            </w:tcMar>
            <w:hideMark/>
          </w:tcPr>
          <w:p w14:paraId="14F45C88"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7D8E8E71"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60FB785D"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(0.0127)</w:t>
            </w:r>
          </w:p>
        </w:tc>
        <w:tc>
          <w:tcPr>
            <w:tcW w:w="0" w:type="auto"/>
            <w:tcMar>
              <w:top w:w="100" w:type="dxa"/>
              <w:left w:w="100" w:type="dxa"/>
              <w:bottom w:w="100" w:type="dxa"/>
              <w:right w:w="100" w:type="dxa"/>
            </w:tcMar>
            <w:hideMark/>
          </w:tcPr>
          <w:p w14:paraId="2A45769B"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(0.0148)</w:t>
            </w:r>
          </w:p>
        </w:tc>
      </w:tr>
      <w:tr w:rsidR="00FB7F2B" w:rsidRPr="004018E5" w14:paraId="02C09BFE" w14:textId="77777777" w:rsidTr="0090348A">
        <w:trPr>
          <w:trHeight w:val="20"/>
        </w:trPr>
        <w:tc>
          <w:tcPr>
            <w:tcW w:w="0" w:type="auto"/>
            <w:tcMar>
              <w:top w:w="100" w:type="dxa"/>
              <w:left w:w="100" w:type="dxa"/>
              <w:bottom w:w="100" w:type="dxa"/>
              <w:right w:w="100" w:type="dxa"/>
            </w:tcMar>
            <w:hideMark/>
          </w:tcPr>
          <w:p w14:paraId="52C524E2" w14:textId="77777777" w:rsidR="00FB7F2B" w:rsidRPr="004018E5" w:rsidRDefault="00FB7F2B" w:rsidP="00124E1C">
            <w:pPr>
              <w:spacing w:after="0" w:line="240" w:lineRule="auto"/>
              <w:rPr>
                <w:rFonts w:eastAsia="Times New Roman"/>
              </w:rPr>
            </w:pPr>
            <w:r>
              <w:rPr>
                <w:rFonts w:eastAsia="Times New Roman"/>
              </w:rPr>
              <w:t>2 Years After Ratification</w:t>
            </w:r>
          </w:p>
        </w:tc>
        <w:tc>
          <w:tcPr>
            <w:tcW w:w="0" w:type="auto"/>
            <w:tcMar>
              <w:top w:w="100" w:type="dxa"/>
              <w:left w:w="100" w:type="dxa"/>
              <w:bottom w:w="100" w:type="dxa"/>
              <w:right w:w="100" w:type="dxa"/>
            </w:tcMar>
            <w:hideMark/>
          </w:tcPr>
          <w:p w14:paraId="7024DC7F"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512BF1A4"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0.0359**</w:t>
            </w:r>
          </w:p>
        </w:tc>
        <w:tc>
          <w:tcPr>
            <w:tcW w:w="0" w:type="auto"/>
            <w:tcMar>
              <w:top w:w="100" w:type="dxa"/>
              <w:left w:w="100" w:type="dxa"/>
              <w:bottom w:w="100" w:type="dxa"/>
              <w:right w:w="100" w:type="dxa"/>
            </w:tcMar>
            <w:hideMark/>
          </w:tcPr>
          <w:p w14:paraId="1DE20403"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0.0393**</w:t>
            </w:r>
          </w:p>
        </w:tc>
      </w:tr>
      <w:tr w:rsidR="00FB7F2B" w:rsidRPr="004018E5" w14:paraId="58C37CE6" w14:textId="77777777" w:rsidTr="00124E1C">
        <w:trPr>
          <w:trHeight w:val="470"/>
        </w:trPr>
        <w:tc>
          <w:tcPr>
            <w:tcW w:w="0" w:type="auto"/>
            <w:tcMar>
              <w:top w:w="100" w:type="dxa"/>
              <w:left w:w="100" w:type="dxa"/>
              <w:bottom w:w="100" w:type="dxa"/>
              <w:right w:w="100" w:type="dxa"/>
            </w:tcMar>
            <w:hideMark/>
          </w:tcPr>
          <w:p w14:paraId="322D1BE4"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0793D1A6"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4CDE934A"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(0.0157)</w:t>
            </w:r>
          </w:p>
        </w:tc>
        <w:tc>
          <w:tcPr>
            <w:tcW w:w="0" w:type="auto"/>
            <w:tcMar>
              <w:top w:w="100" w:type="dxa"/>
              <w:left w:w="100" w:type="dxa"/>
              <w:bottom w:w="100" w:type="dxa"/>
              <w:right w:w="100" w:type="dxa"/>
            </w:tcMar>
            <w:hideMark/>
          </w:tcPr>
          <w:p w14:paraId="11C54A63"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(0.0178)</w:t>
            </w:r>
          </w:p>
        </w:tc>
      </w:tr>
      <w:tr w:rsidR="00FB7F2B" w:rsidRPr="004018E5" w14:paraId="2A0E4DD2" w14:textId="77777777" w:rsidTr="0090348A">
        <w:trPr>
          <w:trHeight w:val="20"/>
        </w:trPr>
        <w:tc>
          <w:tcPr>
            <w:tcW w:w="0" w:type="auto"/>
            <w:tcMar>
              <w:top w:w="100" w:type="dxa"/>
              <w:left w:w="100" w:type="dxa"/>
              <w:bottom w:w="100" w:type="dxa"/>
              <w:right w:w="100" w:type="dxa"/>
            </w:tcMar>
            <w:hideMark/>
          </w:tcPr>
          <w:p w14:paraId="5E9B6197" w14:textId="77777777" w:rsidR="00FB7F2B" w:rsidRPr="004018E5" w:rsidRDefault="00FB7F2B" w:rsidP="00124E1C">
            <w:pPr>
              <w:spacing w:after="0" w:line="240" w:lineRule="auto"/>
              <w:rPr>
                <w:rFonts w:eastAsia="Times New Roman"/>
              </w:rPr>
            </w:pPr>
            <w:r>
              <w:rPr>
                <w:rFonts w:eastAsia="Times New Roman"/>
              </w:rPr>
              <w:t>Ratified</w:t>
            </w:r>
          </w:p>
        </w:tc>
        <w:tc>
          <w:tcPr>
            <w:tcW w:w="0" w:type="auto"/>
            <w:tcMar>
              <w:top w:w="100" w:type="dxa"/>
              <w:left w:w="100" w:type="dxa"/>
              <w:bottom w:w="100" w:type="dxa"/>
              <w:right w:w="100" w:type="dxa"/>
            </w:tcMar>
            <w:hideMark/>
          </w:tcPr>
          <w:p w14:paraId="09FBB620"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-0.129*</w:t>
            </w:r>
          </w:p>
        </w:tc>
        <w:tc>
          <w:tcPr>
            <w:tcW w:w="0" w:type="auto"/>
            <w:tcMar>
              <w:top w:w="100" w:type="dxa"/>
              <w:left w:w="100" w:type="dxa"/>
              <w:bottom w:w="100" w:type="dxa"/>
              <w:right w:w="100" w:type="dxa"/>
            </w:tcMar>
            <w:hideMark/>
          </w:tcPr>
          <w:p w14:paraId="18869C0E"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7F1D81ED" w14:textId="77777777" w:rsidR="00FB7F2B" w:rsidRPr="004018E5" w:rsidRDefault="00FB7F2B" w:rsidP="00926B0F">
            <w:pPr>
              <w:spacing w:after="0" w:line="240" w:lineRule="auto"/>
              <w:jc w:val="right"/>
              <w:rPr>
                <w:rFonts w:eastAsia="Times New Roman"/>
              </w:rPr>
            </w:pPr>
          </w:p>
        </w:tc>
      </w:tr>
      <w:tr w:rsidR="00FB7F2B" w:rsidRPr="004018E5" w14:paraId="0DADF149" w14:textId="77777777" w:rsidTr="00124E1C">
        <w:trPr>
          <w:trHeight w:val="470"/>
        </w:trPr>
        <w:tc>
          <w:tcPr>
            <w:tcW w:w="0" w:type="auto"/>
            <w:tcMar>
              <w:top w:w="100" w:type="dxa"/>
              <w:left w:w="100" w:type="dxa"/>
              <w:bottom w:w="100" w:type="dxa"/>
              <w:right w:w="100" w:type="dxa"/>
            </w:tcMar>
            <w:hideMark/>
          </w:tcPr>
          <w:p w14:paraId="01CC3A59"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12E71FA2"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(0.0734)</w:t>
            </w:r>
          </w:p>
        </w:tc>
        <w:tc>
          <w:tcPr>
            <w:tcW w:w="0" w:type="auto"/>
            <w:tcMar>
              <w:top w:w="100" w:type="dxa"/>
              <w:left w:w="100" w:type="dxa"/>
              <w:bottom w:w="100" w:type="dxa"/>
              <w:right w:w="100" w:type="dxa"/>
            </w:tcMar>
            <w:hideMark/>
          </w:tcPr>
          <w:p w14:paraId="47B53F47"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0F4964D5" w14:textId="77777777" w:rsidR="00FB7F2B" w:rsidRPr="004018E5" w:rsidRDefault="00FB7F2B" w:rsidP="00926B0F">
            <w:pPr>
              <w:spacing w:after="0" w:line="240" w:lineRule="auto"/>
              <w:jc w:val="right"/>
              <w:rPr>
                <w:rFonts w:eastAsia="Times New Roman"/>
              </w:rPr>
            </w:pPr>
          </w:p>
        </w:tc>
      </w:tr>
      <w:tr w:rsidR="00FB7F2B" w:rsidRPr="004018E5" w14:paraId="01380097" w14:textId="77777777" w:rsidTr="0090348A">
        <w:trPr>
          <w:trHeight w:val="20"/>
        </w:trPr>
        <w:tc>
          <w:tcPr>
            <w:tcW w:w="0" w:type="auto"/>
            <w:tcMar>
              <w:top w:w="100" w:type="dxa"/>
              <w:left w:w="100" w:type="dxa"/>
              <w:bottom w:w="100" w:type="dxa"/>
              <w:right w:w="100" w:type="dxa"/>
            </w:tcMar>
            <w:hideMark/>
          </w:tcPr>
          <w:p w14:paraId="650E2FF2" w14:textId="77777777" w:rsidR="00FB7F2B" w:rsidRPr="004018E5" w:rsidRDefault="00FB7F2B" w:rsidP="00124E1C">
            <w:pPr>
              <w:spacing w:after="0" w:line="240" w:lineRule="auto"/>
              <w:rPr>
                <w:rFonts w:eastAsia="Times New Roman"/>
              </w:rPr>
            </w:pPr>
            <w:r>
              <w:rPr>
                <w:rFonts w:eastAsia="Times New Roman"/>
              </w:rPr>
              <w:lastRenderedPageBreak/>
              <w:t>GDP per capita ($USD)</w:t>
            </w:r>
          </w:p>
        </w:tc>
        <w:tc>
          <w:tcPr>
            <w:tcW w:w="0" w:type="auto"/>
            <w:tcMar>
              <w:top w:w="100" w:type="dxa"/>
              <w:left w:w="100" w:type="dxa"/>
              <w:bottom w:w="100" w:type="dxa"/>
              <w:right w:w="100" w:type="dxa"/>
            </w:tcMar>
            <w:hideMark/>
          </w:tcPr>
          <w:p w14:paraId="6C523A1E"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298C7D9F"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0DBC05D2"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-6.59e-07</w:t>
            </w:r>
          </w:p>
        </w:tc>
      </w:tr>
      <w:tr w:rsidR="00FB7F2B" w:rsidRPr="004018E5" w14:paraId="017D9AF7" w14:textId="77777777" w:rsidTr="00124E1C">
        <w:trPr>
          <w:trHeight w:val="470"/>
        </w:trPr>
        <w:tc>
          <w:tcPr>
            <w:tcW w:w="0" w:type="auto"/>
            <w:tcMar>
              <w:top w:w="100" w:type="dxa"/>
              <w:left w:w="100" w:type="dxa"/>
              <w:bottom w:w="100" w:type="dxa"/>
              <w:right w:w="100" w:type="dxa"/>
            </w:tcMar>
            <w:hideMark/>
          </w:tcPr>
          <w:p w14:paraId="5C7B5647"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02A9CF32"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477E513C" w14:textId="77777777" w:rsidR="00FB7F2B" w:rsidRPr="004018E5" w:rsidRDefault="00FB7F2B" w:rsidP="00926B0F">
            <w:pPr>
              <w:spacing w:after="0" w:line="240" w:lineRule="auto"/>
              <w:jc w:val="right"/>
              <w:rPr>
                <w:rFonts w:eastAsia="Times New Roman"/>
              </w:rPr>
            </w:pPr>
          </w:p>
        </w:tc>
        <w:tc>
          <w:tcPr>
            <w:tcW w:w="0" w:type="auto"/>
            <w:tcMar>
              <w:top w:w="100" w:type="dxa"/>
              <w:left w:w="100" w:type="dxa"/>
              <w:bottom w:w="100" w:type="dxa"/>
              <w:right w:w="100" w:type="dxa"/>
            </w:tcMar>
            <w:hideMark/>
          </w:tcPr>
          <w:p w14:paraId="53FF3ABF"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(1.43e-06)</w:t>
            </w:r>
          </w:p>
        </w:tc>
      </w:tr>
      <w:tr w:rsidR="00FB7F2B" w:rsidRPr="004018E5" w14:paraId="18389D54" w14:textId="77777777" w:rsidTr="0090348A">
        <w:trPr>
          <w:trHeight w:val="20"/>
        </w:trPr>
        <w:tc>
          <w:tcPr>
            <w:tcW w:w="0" w:type="auto"/>
            <w:tcMar>
              <w:top w:w="100" w:type="dxa"/>
              <w:left w:w="100" w:type="dxa"/>
              <w:bottom w:w="100" w:type="dxa"/>
              <w:right w:w="100" w:type="dxa"/>
            </w:tcMar>
            <w:hideMark/>
          </w:tcPr>
          <w:p w14:paraId="4AAEA695" w14:textId="77777777" w:rsidR="00FB7F2B" w:rsidRPr="004018E5" w:rsidRDefault="00FB7F2B" w:rsidP="00124E1C">
            <w:pPr>
              <w:spacing w:after="0" w:line="240" w:lineRule="auto"/>
              <w:rPr>
                <w:rFonts w:eastAsia="Times New Roman"/>
              </w:rPr>
            </w:pPr>
            <w:r w:rsidRPr="004018E5">
              <w:rPr>
                <w:rFonts w:ascii="Arial" w:eastAsia="Times New Roman" w:hAnsi="Arial" w:cs="Arial"/>
                <w:color w:val="000000"/>
                <w:sz w:val="22"/>
                <w:szCs w:val="22"/>
              </w:rPr>
              <w:t>Constant</w:t>
            </w:r>
          </w:p>
        </w:tc>
        <w:tc>
          <w:tcPr>
            <w:tcW w:w="0" w:type="auto"/>
            <w:tcMar>
              <w:top w:w="100" w:type="dxa"/>
              <w:left w:w="100" w:type="dxa"/>
              <w:bottom w:w="100" w:type="dxa"/>
              <w:right w:w="100" w:type="dxa"/>
            </w:tcMar>
            <w:hideMark/>
          </w:tcPr>
          <w:p w14:paraId="29398C74"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0.287***</w:t>
            </w:r>
          </w:p>
        </w:tc>
        <w:tc>
          <w:tcPr>
            <w:tcW w:w="0" w:type="auto"/>
            <w:tcMar>
              <w:top w:w="100" w:type="dxa"/>
              <w:left w:w="100" w:type="dxa"/>
              <w:bottom w:w="100" w:type="dxa"/>
              <w:right w:w="100" w:type="dxa"/>
            </w:tcMar>
            <w:hideMark/>
          </w:tcPr>
          <w:p w14:paraId="1FCE19C8"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0.214***</w:t>
            </w:r>
          </w:p>
        </w:tc>
        <w:tc>
          <w:tcPr>
            <w:tcW w:w="0" w:type="auto"/>
            <w:tcMar>
              <w:top w:w="100" w:type="dxa"/>
              <w:left w:w="100" w:type="dxa"/>
              <w:bottom w:w="100" w:type="dxa"/>
              <w:right w:w="100" w:type="dxa"/>
            </w:tcMar>
            <w:hideMark/>
          </w:tcPr>
          <w:p w14:paraId="40BFC6C0"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0.196***</w:t>
            </w:r>
          </w:p>
        </w:tc>
      </w:tr>
      <w:tr w:rsidR="00FB7F2B" w:rsidRPr="004018E5" w14:paraId="4936D03A" w14:textId="77777777" w:rsidTr="00124E1C">
        <w:trPr>
          <w:trHeight w:val="470"/>
        </w:trPr>
        <w:tc>
          <w:tcPr>
            <w:tcW w:w="0" w:type="auto"/>
            <w:tcMar>
              <w:top w:w="100" w:type="dxa"/>
              <w:left w:w="100" w:type="dxa"/>
              <w:bottom w:w="100" w:type="dxa"/>
              <w:right w:w="100" w:type="dxa"/>
            </w:tcMar>
            <w:hideMark/>
          </w:tcPr>
          <w:p w14:paraId="4EF8505E"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27301079"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(0.0614)</w:t>
            </w:r>
          </w:p>
        </w:tc>
        <w:tc>
          <w:tcPr>
            <w:tcW w:w="0" w:type="auto"/>
            <w:tcMar>
              <w:top w:w="100" w:type="dxa"/>
              <w:left w:w="100" w:type="dxa"/>
              <w:bottom w:w="100" w:type="dxa"/>
              <w:right w:w="100" w:type="dxa"/>
            </w:tcMar>
            <w:hideMark/>
          </w:tcPr>
          <w:p w14:paraId="79F4C221"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(0.00497)</w:t>
            </w:r>
          </w:p>
        </w:tc>
        <w:tc>
          <w:tcPr>
            <w:tcW w:w="0" w:type="auto"/>
            <w:tcMar>
              <w:top w:w="100" w:type="dxa"/>
              <w:left w:w="100" w:type="dxa"/>
              <w:bottom w:w="100" w:type="dxa"/>
              <w:right w:w="100" w:type="dxa"/>
            </w:tcMar>
            <w:hideMark/>
          </w:tcPr>
          <w:p w14:paraId="3DC85377"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(0.0240)</w:t>
            </w:r>
          </w:p>
        </w:tc>
      </w:tr>
      <w:tr w:rsidR="00FB7F2B" w:rsidRPr="004018E5" w14:paraId="6D68F8F7" w14:textId="77777777" w:rsidTr="00124E1C">
        <w:trPr>
          <w:trHeight w:val="470"/>
        </w:trPr>
        <w:tc>
          <w:tcPr>
            <w:tcW w:w="0" w:type="auto"/>
            <w:tcMar>
              <w:top w:w="100" w:type="dxa"/>
              <w:left w:w="100" w:type="dxa"/>
              <w:bottom w:w="100" w:type="dxa"/>
              <w:right w:w="100" w:type="dxa"/>
            </w:tcMar>
            <w:hideMark/>
          </w:tcPr>
          <w:p w14:paraId="56DF0C4C"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45E7A789"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63130A22"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6C78B29C" w14:textId="77777777" w:rsidR="00FB7F2B" w:rsidRPr="004018E5" w:rsidRDefault="00FB7F2B" w:rsidP="00124E1C">
            <w:pPr>
              <w:spacing w:after="0" w:line="240" w:lineRule="auto"/>
              <w:rPr>
                <w:rFonts w:eastAsia="Times New Roman"/>
              </w:rPr>
            </w:pPr>
          </w:p>
        </w:tc>
      </w:tr>
      <w:tr w:rsidR="00FB7F2B" w:rsidRPr="004018E5" w14:paraId="69F1C9FB" w14:textId="77777777" w:rsidTr="00124E1C">
        <w:trPr>
          <w:trHeight w:val="470"/>
        </w:trPr>
        <w:tc>
          <w:tcPr>
            <w:tcW w:w="0" w:type="auto"/>
            <w:tcMar>
              <w:top w:w="100" w:type="dxa"/>
              <w:left w:w="100" w:type="dxa"/>
              <w:bottom w:w="100" w:type="dxa"/>
              <w:right w:w="100" w:type="dxa"/>
            </w:tcMar>
            <w:hideMark/>
          </w:tcPr>
          <w:p w14:paraId="6F2403F4" w14:textId="77777777" w:rsidR="00FB7F2B" w:rsidRPr="004018E5" w:rsidRDefault="00FB7F2B" w:rsidP="00124E1C">
            <w:pPr>
              <w:spacing w:after="0" w:line="240" w:lineRule="auto"/>
              <w:rPr>
                <w:rFonts w:eastAsia="Times New Roman"/>
              </w:rPr>
            </w:pPr>
            <w:r w:rsidRPr="004018E5">
              <w:rPr>
                <w:rFonts w:ascii="Arial" w:eastAsia="Times New Roman" w:hAnsi="Arial" w:cs="Arial"/>
                <w:color w:val="000000"/>
                <w:sz w:val="22"/>
                <w:szCs w:val="22"/>
              </w:rPr>
              <w:t>Observations</w:t>
            </w:r>
          </w:p>
        </w:tc>
        <w:tc>
          <w:tcPr>
            <w:tcW w:w="0" w:type="auto"/>
            <w:tcMar>
              <w:top w:w="100" w:type="dxa"/>
              <w:left w:w="100" w:type="dxa"/>
              <w:bottom w:w="100" w:type="dxa"/>
              <w:right w:w="100" w:type="dxa"/>
            </w:tcMar>
            <w:hideMark/>
          </w:tcPr>
          <w:p w14:paraId="53B89AF4"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95</w:t>
            </w:r>
          </w:p>
        </w:tc>
        <w:tc>
          <w:tcPr>
            <w:tcW w:w="0" w:type="auto"/>
            <w:tcMar>
              <w:top w:w="100" w:type="dxa"/>
              <w:left w:w="100" w:type="dxa"/>
              <w:bottom w:w="100" w:type="dxa"/>
              <w:right w:w="100" w:type="dxa"/>
            </w:tcMar>
            <w:hideMark/>
          </w:tcPr>
          <w:p w14:paraId="6C1D7175"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95</w:t>
            </w:r>
          </w:p>
        </w:tc>
        <w:tc>
          <w:tcPr>
            <w:tcW w:w="0" w:type="auto"/>
            <w:tcMar>
              <w:top w:w="100" w:type="dxa"/>
              <w:left w:w="100" w:type="dxa"/>
              <w:bottom w:w="100" w:type="dxa"/>
              <w:right w:w="100" w:type="dxa"/>
            </w:tcMar>
            <w:hideMark/>
          </w:tcPr>
          <w:p w14:paraId="40968825"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82</w:t>
            </w:r>
          </w:p>
        </w:tc>
      </w:tr>
      <w:tr w:rsidR="00FB7F2B" w:rsidRPr="004018E5" w14:paraId="509ACAAB" w14:textId="77777777" w:rsidTr="00124E1C">
        <w:trPr>
          <w:trHeight w:val="470"/>
        </w:trPr>
        <w:tc>
          <w:tcPr>
            <w:tcW w:w="0" w:type="auto"/>
            <w:tcMar>
              <w:top w:w="100" w:type="dxa"/>
              <w:left w:w="100" w:type="dxa"/>
              <w:bottom w:w="100" w:type="dxa"/>
              <w:right w:w="100" w:type="dxa"/>
            </w:tcMar>
            <w:hideMark/>
          </w:tcPr>
          <w:p w14:paraId="7BDE9A84" w14:textId="77777777" w:rsidR="00FB7F2B" w:rsidRPr="004018E5" w:rsidRDefault="00FB7F2B" w:rsidP="00124E1C">
            <w:pPr>
              <w:spacing w:after="0" w:line="240" w:lineRule="auto"/>
              <w:rPr>
                <w:rFonts w:eastAsia="Times New Roman"/>
              </w:rPr>
            </w:pPr>
            <w:r w:rsidRPr="004018E5">
              <w:rPr>
                <w:rFonts w:ascii="Arial" w:eastAsia="Times New Roman" w:hAnsi="Arial" w:cs="Arial"/>
                <w:color w:val="000000"/>
                <w:sz w:val="22"/>
                <w:szCs w:val="22"/>
              </w:rPr>
              <w:t>R-squared</w:t>
            </w:r>
          </w:p>
        </w:tc>
        <w:tc>
          <w:tcPr>
            <w:tcW w:w="0" w:type="auto"/>
            <w:tcMar>
              <w:top w:w="100" w:type="dxa"/>
              <w:left w:w="100" w:type="dxa"/>
              <w:bottom w:w="100" w:type="dxa"/>
              <w:right w:w="100" w:type="dxa"/>
            </w:tcMar>
            <w:hideMark/>
          </w:tcPr>
          <w:p w14:paraId="25DAAF38"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0.033</w:t>
            </w:r>
          </w:p>
        </w:tc>
        <w:tc>
          <w:tcPr>
            <w:tcW w:w="0" w:type="auto"/>
            <w:tcMar>
              <w:top w:w="100" w:type="dxa"/>
              <w:left w:w="100" w:type="dxa"/>
              <w:bottom w:w="100" w:type="dxa"/>
              <w:right w:w="100" w:type="dxa"/>
            </w:tcMar>
            <w:hideMark/>
          </w:tcPr>
          <w:p w14:paraId="5180B529"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0.118</w:t>
            </w:r>
          </w:p>
        </w:tc>
        <w:tc>
          <w:tcPr>
            <w:tcW w:w="0" w:type="auto"/>
            <w:tcMar>
              <w:top w:w="100" w:type="dxa"/>
              <w:left w:w="100" w:type="dxa"/>
              <w:bottom w:w="100" w:type="dxa"/>
              <w:right w:w="100" w:type="dxa"/>
            </w:tcMar>
            <w:hideMark/>
          </w:tcPr>
          <w:p w14:paraId="51B2BA1D"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0.132</w:t>
            </w:r>
          </w:p>
        </w:tc>
      </w:tr>
      <w:tr w:rsidR="00FB7F2B" w:rsidRPr="004018E5" w14:paraId="3FA83605" w14:textId="77777777" w:rsidTr="00190C84">
        <w:trPr>
          <w:trHeight w:val="89"/>
        </w:trPr>
        <w:tc>
          <w:tcPr>
            <w:tcW w:w="0" w:type="auto"/>
            <w:tcBorders>
              <w:bottom w:val="single" w:sz="4" w:space="0" w:color="auto"/>
            </w:tcBorders>
            <w:tcMar>
              <w:top w:w="100" w:type="dxa"/>
              <w:left w:w="100" w:type="dxa"/>
              <w:bottom w:w="100" w:type="dxa"/>
              <w:right w:w="100" w:type="dxa"/>
            </w:tcMar>
            <w:hideMark/>
          </w:tcPr>
          <w:p w14:paraId="5D5DDDAF" w14:textId="77777777" w:rsidR="00FB7F2B" w:rsidRPr="004018E5" w:rsidRDefault="00FB7F2B" w:rsidP="00124E1C">
            <w:pPr>
              <w:spacing w:after="0" w:line="240" w:lineRule="auto"/>
              <w:rPr>
                <w:rFonts w:eastAsia="Times New Roman"/>
              </w:rPr>
            </w:pPr>
            <w:r w:rsidRPr="004018E5">
              <w:rPr>
                <w:rFonts w:ascii="Arial" w:eastAsia="Times New Roman" w:hAnsi="Arial" w:cs="Arial"/>
                <w:color w:val="000000"/>
                <w:sz w:val="22"/>
                <w:szCs w:val="22"/>
              </w:rPr>
              <w:t xml:space="preserve">Number of </w:t>
            </w:r>
            <w:r>
              <w:rPr>
                <w:rFonts w:ascii="Arial" w:eastAsia="Times New Roman" w:hAnsi="Arial" w:cs="Arial"/>
                <w:color w:val="000000"/>
                <w:sz w:val="22"/>
                <w:szCs w:val="22"/>
              </w:rPr>
              <w:t>C</w:t>
            </w:r>
            <w:r w:rsidRPr="004018E5">
              <w:rPr>
                <w:rFonts w:ascii="Arial" w:eastAsia="Times New Roman" w:hAnsi="Arial" w:cs="Arial"/>
                <w:color w:val="000000"/>
                <w:sz w:val="22"/>
                <w:szCs w:val="22"/>
              </w:rPr>
              <w:t>ountry</w:t>
            </w:r>
            <w:r>
              <w:rPr>
                <w:rFonts w:ascii="Arial" w:eastAsia="Times New Roman" w:hAnsi="Arial" w:cs="Arial"/>
                <w:color w:val="000000"/>
                <w:sz w:val="22"/>
                <w:szCs w:val="22"/>
              </w:rPr>
              <w:t xml:space="preserve"> C</w:t>
            </w:r>
            <w:r w:rsidRPr="004018E5">
              <w:rPr>
                <w:rFonts w:ascii="Arial" w:eastAsia="Times New Roman" w:hAnsi="Arial" w:cs="Arial"/>
                <w:color w:val="000000"/>
                <w:sz w:val="22"/>
                <w:szCs w:val="22"/>
              </w:rPr>
              <w:t>ode</w:t>
            </w:r>
          </w:p>
        </w:tc>
        <w:tc>
          <w:tcPr>
            <w:tcW w:w="0" w:type="auto"/>
            <w:tcBorders>
              <w:bottom w:val="single" w:sz="4" w:space="0" w:color="auto"/>
            </w:tcBorders>
            <w:tcMar>
              <w:top w:w="100" w:type="dxa"/>
              <w:left w:w="100" w:type="dxa"/>
              <w:bottom w:w="100" w:type="dxa"/>
              <w:right w:w="100" w:type="dxa"/>
            </w:tcMar>
            <w:hideMark/>
          </w:tcPr>
          <w:p w14:paraId="750E5B10"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 </w:t>
            </w:r>
          </w:p>
        </w:tc>
        <w:tc>
          <w:tcPr>
            <w:tcW w:w="0" w:type="auto"/>
            <w:tcBorders>
              <w:bottom w:val="single" w:sz="4" w:space="0" w:color="auto"/>
            </w:tcBorders>
            <w:tcMar>
              <w:top w:w="100" w:type="dxa"/>
              <w:left w:w="100" w:type="dxa"/>
              <w:bottom w:w="100" w:type="dxa"/>
              <w:right w:w="100" w:type="dxa"/>
            </w:tcMar>
            <w:hideMark/>
          </w:tcPr>
          <w:p w14:paraId="42C86282"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19</w:t>
            </w:r>
          </w:p>
        </w:tc>
        <w:tc>
          <w:tcPr>
            <w:tcW w:w="0" w:type="auto"/>
            <w:tcBorders>
              <w:bottom w:val="single" w:sz="4" w:space="0" w:color="auto"/>
            </w:tcBorders>
            <w:tcMar>
              <w:top w:w="100" w:type="dxa"/>
              <w:left w:w="100" w:type="dxa"/>
              <w:bottom w:w="100" w:type="dxa"/>
              <w:right w:w="100" w:type="dxa"/>
            </w:tcMar>
            <w:hideMark/>
          </w:tcPr>
          <w:p w14:paraId="1C77EC12" w14:textId="77777777" w:rsidR="00FB7F2B" w:rsidRPr="004018E5" w:rsidRDefault="00FB7F2B" w:rsidP="00926B0F">
            <w:pPr>
              <w:spacing w:after="0" w:line="240" w:lineRule="auto"/>
              <w:jc w:val="right"/>
              <w:rPr>
                <w:rFonts w:eastAsia="Times New Roman"/>
              </w:rPr>
            </w:pPr>
            <w:r w:rsidRPr="004018E5">
              <w:rPr>
                <w:rFonts w:ascii="Arial" w:eastAsia="Times New Roman" w:hAnsi="Arial" w:cs="Arial"/>
                <w:color w:val="000000"/>
                <w:sz w:val="22"/>
                <w:szCs w:val="22"/>
              </w:rPr>
              <w:t>17</w:t>
            </w:r>
          </w:p>
        </w:tc>
      </w:tr>
      <w:tr w:rsidR="00FB7F2B" w:rsidRPr="004018E5" w14:paraId="6A5E2ABA" w14:textId="77777777" w:rsidTr="00190C84">
        <w:trPr>
          <w:trHeight w:val="21"/>
        </w:trPr>
        <w:tc>
          <w:tcPr>
            <w:tcW w:w="0" w:type="auto"/>
            <w:tcBorders>
              <w:top w:val="single" w:sz="4" w:space="0" w:color="auto"/>
            </w:tcBorders>
            <w:tcMar>
              <w:top w:w="100" w:type="dxa"/>
              <w:left w:w="100" w:type="dxa"/>
              <w:bottom w:w="100" w:type="dxa"/>
              <w:right w:w="100" w:type="dxa"/>
            </w:tcMar>
            <w:hideMark/>
          </w:tcPr>
          <w:p w14:paraId="332D4299" w14:textId="77777777" w:rsidR="00FB7F2B" w:rsidRPr="004018E5" w:rsidRDefault="00FB7F2B" w:rsidP="00124E1C">
            <w:pPr>
              <w:spacing w:after="0" w:line="240" w:lineRule="auto"/>
              <w:rPr>
                <w:rFonts w:eastAsia="Times New Roman"/>
              </w:rPr>
            </w:pPr>
            <w:r w:rsidRPr="004018E5">
              <w:rPr>
                <w:rFonts w:ascii="Arial" w:eastAsia="Times New Roman" w:hAnsi="Arial" w:cs="Arial"/>
                <w:b/>
                <w:bCs/>
                <w:color w:val="000000"/>
                <w:sz w:val="22"/>
                <w:szCs w:val="22"/>
              </w:rPr>
              <w:t>Robust standard errors in parentheses</w:t>
            </w:r>
          </w:p>
        </w:tc>
        <w:tc>
          <w:tcPr>
            <w:tcW w:w="0" w:type="auto"/>
            <w:tcBorders>
              <w:top w:val="single" w:sz="4" w:space="0" w:color="auto"/>
            </w:tcBorders>
            <w:tcMar>
              <w:top w:w="100" w:type="dxa"/>
              <w:left w:w="100" w:type="dxa"/>
              <w:bottom w:w="100" w:type="dxa"/>
              <w:right w:w="100" w:type="dxa"/>
            </w:tcMar>
            <w:hideMark/>
          </w:tcPr>
          <w:p w14:paraId="6A60A6D2" w14:textId="77777777" w:rsidR="00FB7F2B" w:rsidRPr="004018E5" w:rsidRDefault="00FB7F2B" w:rsidP="00124E1C">
            <w:pPr>
              <w:spacing w:after="0" w:line="240" w:lineRule="auto"/>
              <w:rPr>
                <w:rFonts w:eastAsia="Times New Roman"/>
              </w:rPr>
            </w:pPr>
          </w:p>
        </w:tc>
        <w:tc>
          <w:tcPr>
            <w:tcW w:w="0" w:type="auto"/>
            <w:tcBorders>
              <w:top w:val="single" w:sz="4" w:space="0" w:color="auto"/>
            </w:tcBorders>
            <w:tcMar>
              <w:top w:w="100" w:type="dxa"/>
              <w:left w:w="100" w:type="dxa"/>
              <w:bottom w:w="100" w:type="dxa"/>
              <w:right w:w="100" w:type="dxa"/>
            </w:tcMar>
            <w:hideMark/>
          </w:tcPr>
          <w:p w14:paraId="18ECABD2" w14:textId="77777777" w:rsidR="00FB7F2B" w:rsidRPr="004018E5" w:rsidRDefault="00FB7F2B" w:rsidP="00124E1C">
            <w:pPr>
              <w:spacing w:after="0" w:line="240" w:lineRule="auto"/>
              <w:rPr>
                <w:rFonts w:eastAsia="Times New Roman"/>
              </w:rPr>
            </w:pPr>
          </w:p>
        </w:tc>
        <w:tc>
          <w:tcPr>
            <w:tcW w:w="0" w:type="auto"/>
            <w:tcBorders>
              <w:top w:val="single" w:sz="4" w:space="0" w:color="auto"/>
            </w:tcBorders>
            <w:tcMar>
              <w:top w:w="100" w:type="dxa"/>
              <w:left w:w="100" w:type="dxa"/>
              <w:bottom w:w="100" w:type="dxa"/>
              <w:right w:w="100" w:type="dxa"/>
            </w:tcMar>
            <w:hideMark/>
          </w:tcPr>
          <w:p w14:paraId="4A884F7C" w14:textId="77777777" w:rsidR="00FB7F2B" w:rsidRPr="004018E5" w:rsidRDefault="00FB7F2B" w:rsidP="00124E1C">
            <w:pPr>
              <w:spacing w:after="0" w:line="240" w:lineRule="auto"/>
              <w:rPr>
                <w:rFonts w:eastAsia="Times New Roman"/>
              </w:rPr>
            </w:pPr>
          </w:p>
        </w:tc>
      </w:tr>
      <w:tr w:rsidR="00FB7F2B" w:rsidRPr="004018E5" w14:paraId="01D0DF1F" w14:textId="77777777" w:rsidTr="00124E1C">
        <w:trPr>
          <w:trHeight w:val="470"/>
        </w:trPr>
        <w:tc>
          <w:tcPr>
            <w:tcW w:w="0" w:type="auto"/>
            <w:tcMar>
              <w:top w:w="100" w:type="dxa"/>
              <w:left w:w="100" w:type="dxa"/>
              <w:bottom w:w="100" w:type="dxa"/>
              <w:right w:w="100" w:type="dxa"/>
            </w:tcMar>
            <w:hideMark/>
          </w:tcPr>
          <w:p w14:paraId="399A03E0" w14:textId="3DF1BD83" w:rsidR="00FB7F2B" w:rsidRPr="004018E5" w:rsidRDefault="00FB7F2B" w:rsidP="00124E1C">
            <w:pPr>
              <w:spacing w:after="0" w:line="240" w:lineRule="auto"/>
              <w:rPr>
                <w:rFonts w:eastAsia="Times New Roman"/>
              </w:rPr>
            </w:pPr>
            <w:r w:rsidRPr="004018E5">
              <w:rPr>
                <w:rFonts w:ascii="Arial" w:eastAsia="Times New Roman" w:hAnsi="Arial" w:cs="Arial"/>
                <w:b/>
                <w:bCs/>
                <w:color w:val="000000"/>
                <w:sz w:val="22"/>
                <w:szCs w:val="22"/>
              </w:rPr>
              <w:t>*** p&lt;0.01, ** p&lt;0.05, *p&lt;0.1</w:t>
            </w:r>
          </w:p>
        </w:tc>
        <w:tc>
          <w:tcPr>
            <w:tcW w:w="0" w:type="auto"/>
            <w:tcMar>
              <w:top w:w="100" w:type="dxa"/>
              <w:left w:w="100" w:type="dxa"/>
              <w:bottom w:w="100" w:type="dxa"/>
              <w:right w:w="100" w:type="dxa"/>
            </w:tcMar>
            <w:hideMark/>
          </w:tcPr>
          <w:p w14:paraId="64938E33"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0BC334F7" w14:textId="77777777" w:rsidR="00FB7F2B" w:rsidRPr="004018E5" w:rsidRDefault="00FB7F2B" w:rsidP="00124E1C">
            <w:pPr>
              <w:spacing w:after="0" w:line="240" w:lineRule="auto"/>
              <w:rPr>
                <w:rFonts w:eastAsia="Times New Roman"/>
              </w:rPr>
            </w:pPr>
          </w:p>
        </w:tc>
        <w:tc>
          <w:tcPr>
            <w:tcW w:w="0" w:type="auto"/>
            <w:tcMar>
              <w:top w:w="100" w:type="dxa"/>
              <w:left w:w="100" w:type="dxa"/>
              <w:bottom w:w="100" w:type="dxa"/>
              <w:right w:w="100" w:type="dxa"/>
            </w:tcMar>
            <w:hideMark/>
          </w:tcPr>
          <w:p w14:paraId="5AD39390" w14:textId="77777777" w:rsidR="00FB7F2B" w:rsidRPr="004018E5" w:rsidRDefault="00FB7F2B" w:rsidP="00124E1C">
            <w:pPr>
              <w:spacing w:after="0" w:line="240" w:lineRule="auto"/>
              <w:rPr>
                <w:rFonts w:eastAsia="Times New Roman"/>
              </w:rPr>
            </w:pPr>
          </w:p>
        </w:tc>
      </w:tr>
    </w:tbl>
    <w:p w14:paraId="6913B543" w14:textId="77777777" w:rsidR="00190C84" w:rsidRPr="004C3F8C" w:rsidRDefault="00190C84" w:rsidP="00190C84">
      <w:pPr>
        <w:spacing w:before="240" w:after="240"/>
        <w:ind w:firstLine="720"/>
        <w:rPr>
          <w:rFonts w:eastAsia="Times New Roman"/>
        </w:rPr>
      </w:pPr>
      <w:r w:rsidRPr="004C3F8C">
        <w:rPr>
          <w:rFonts w:eastAsia="Times New Roman"/>
          <w:color w:val="000000"/>
        </w:rPr>
        <w:t xml:space="preserve">In the first fixed effects event study regression, the only statistically significant variable at any level is the </w:t>
      </w:r>
      <w:r>
        <w:rPr>
          <w:rFonts w:eastAsia="Times New Roman"/>
          <w:i/>
          <w:iCs/>
          <w:color w:val="000000"/>
        </w:rPr>
        <w:t xml:space="preserve">2 Years After Ratification </w:t>
      </w:r>
      <w:r w:rsidRPr="004C3F8C">
        <w:rPr>
          <w:rFonts w:eastAsia="Times New Roman"/>
          <w:color w:val="000000"/>
        </w:rPr>
        <w:t>variable</w:t>
      </w:r>
      <w:r>
        <w:rPr>
          <w:rFonts w:eastAsia="Times New Roman"/>
          <w:color w:val="000000"/>
        </w:rPr>
        <w:t xml:space="preserve"> with a p-value of 2.5%</w:t>
      </w:r>
      <w:r w:rsidRPr="004C3F8C">
        <w:rPr>
          <w:rFonts w:eastAsia="Times New Roman"/>
          <w:color w:val="000000"/>
        </w:rPr>
        <w:t xml:space="preserve">. This shows that the average renewable energy production as a percentage of total energy production two years after ratification is 3.59% greater relative to the year before treatment. I can also check the common trends assumption from this regression by looking at the variables </w:t>
      </w:r>
      <w:r w:rsidRPr="00C775B5">
        <w:rPr>
          <w:rFonts w:eastAsia="Times New Roman"/>
          <w:i/>
          <w:iCs/>
          <w:color w:val="000000"/>
        </w:rPr>
        <w:t>4 Years Before Ratification</w:t>
      </w:r>
      <w:r w:rsidRPr="004C3F8C">
        <w:rPr>
          <w:rFonts w:eastAsia="Times New Roman"/>
          <w:color w:val="000000"/>
        </w:rPr>
        <w:t xml:space="preserve">, </w:t>
      </w:r>
      <w:r w:rsidRPr="00C775B5">
        <w:rPr>
          <w:rFonts w:eastAsia="Times New Roman"/>
          <w:i/>
          <w:iCs/>
          <w:color w:val="000000"/>
        </w:rPr>
        <w:t>3 Years Before Ratification</w:t>
      </w:r>
      <w:r w:rsidRPr="004C3F8C">
        <w:rPr>
          <w:rFonts w:eastAsia="Times New Roman"/>
          <w:color w:val="000000"/>
        </w:rPr>
        <w:t xml:space="preserve">, and </w:t>
      </w:r>
      <w:r w:rsidRPr="00C775B5">
        <w:rPr>
          <w:rFonts w:eastAsia="Times New Roman"/>
          <w:i/>
          <w:iCs/>
          <w:color w:val="000000"/>
        </w:rPr>
        <w:t>2 Years Before Ratification</w:t>
      </w:r>
      <w:r w:rsidRPr="004C3F8C">
        <w:rPr>
          <w:rFonts w:eastAsia="Times New Roman"/>
          <w:color w:val="000000"/>
        </w:rPr>
        <w:t>. These estimates are 0.41%, 0.44%, and -0.41%, respectively. Ideally, these estimates should be 0 to verify the common trends assumption, but they are all incredibly close to 0, meaning the common trends assumption is still satisfied. </w:t>
      </w:r>
    </w:p>
    <w:p w14:paraId="341DB79D" w14:textId="5AD2CDB8" w:rsidR="00190C84" w:rsidRDefault="00190C84" w:rsidP="00190C84">
      <w:pPr>
        <w:spacing w:before="240" w:after="240"/>
        <w:ind w:firstLine="720"/>
        <w:rPr>
          <w:rFonts w:eastAsia="Times New Roman"/>
          <w:color w:val="000000"/>
        </w:rPr>
      </w:pPr>
      <w:r w:rsidRPr="004C3F8C">
        <w:rPr>
          <w:rFonts w:eastAsia="Times New Roman"/>
          <w:color w:val="000000"/>
        </w:rPr>
        <w:t xml:space="preserve">The second fixed effects event study regression includes GDP per capita (in USD) to control for a potential source of omitted variable bias. Again, the only statistically significant </w:t>
      </w:r>
      <w:r w:rsidRPr="004C3F8C">
        <w:rPr>
          <w:rFonts w:eastAsia="Times New Roman"/>
          <w:color w:val="000000"/>
        </w:rPr>
        <w:lastRenderedPageBreak/>
        <w:t xml:space="preserve">variable at any level is the </w:t>
      </w:r>
      <w:r w:rsidRPr="00C775B5">
        <w:rPr>
          <w:rFonts w:eastAsia="Times New Roman"/>
          <w:i/>
          <w:iCs/>
          <w:color w:val="000000"/>
        </w:rPr>
        <w:t>2 Years After Ratification</w:t>
      </w:r>
      <w:r w:rsidRPr="004C3F8C">
        <w:rPr>
          <w:rFonts w:eastAsia="Times New Roman"/>
          <w:color w:val="000000"/>
        </w:rPr>
        <w:t xml:space="preserve"> variable</w:t>
      </w:r>
      <w:r>
        <w:rPr>
          <w:rFonts w:eastAsia="Times New Roman"/>
          <w:color w:val="000000"/>
        </w:rPr>
        <w:t xml:space="preserve"> with a p-value of 3.1%</w:t>
      </w:r>
      <w:r w:rsidRPr="004C3F8C">
        <w:rPr>
          <w:rFonts w:eastAsia="Times New Roman"/>
          <w:color w:val="000000"/>
        </w:rPr>
        <w:t xml:space="preserve">, but the effect increased in this regression. Specifically, average renewable energy production as a percentage of total energy production two years after ratification is 3.93% greater relative to the year before treatment. As for checking the common trends assumption, the values of </w:t>
      </w:r>
      <w:r w:rsidRPr="00C775B5">
        <w:rPr>
          <w:rFonts w:eastAsia="Times New Roman"/>
          <w:i/>
          <w:iCs/>
          <w:color w:val="000000"/>
        </w:rPr>
        <w:t>4 Years Before Ratification</w:t>
      </w:r>
      <w:r w:rsidRPr="004C3F8C">
        <w:rPr>
          <w:rFonts w:eastAsia="Times New Roman"/>
          <w:color w:val="000000"/>
        </w:rPr>
        <w:t xml:space="preserve">, </w:t>
      </w:r>
      <w:r w:rsidRPr="00C775B5">
        <w:rPr>
          <w:rFonts w:eastAsia="Times New Roman"/>
          <w:i/>
          <w:iCs/>
          <w:color w:val="000000"/>
        </w:rPr>
        <w:t>3 Years Before Ratification</w:t>
      </w:r>
      <w:r w:rsidRPr="004C3F8C">
        <w:rPr>
          <w:rFonts w:eastAsia="Times New Roman"/>
          <w:color w:val="000000"/>
        </w:rPr>
        <w:t xml:space="preserve">, and </w:t>
      </w:r>
      <w:r w:rsidRPr="00C775B5">
        <w:rPr>
          <w:rFonts w:eastAsia="Times New Roman"/>
          <w:i/>
          <w:iCs/>
          <w:color w:val="000000"/>
        </w:rPr>
        <w:t>2 Years Before Ratification</w:t>
      </w:r>
      <w:r w:rsidRPr="004C3F8C">
        <w:rPr>
          <w:rFonts w:eastAsia="Times New Roman"/>
          <w:color w:val="000000"/>
        </w:rPr>
        <w:t xml:space="preserve"> are all similar to the previous regression (1.43%, 0.41%, and -0.19%, respectively). These should ideally be closer to 0, but they are small enough that the common trends assumption is still satisfied. </w:t>
      </w:r>
    </w:p>
    <w:p w14:paraId="1532FFBC" w14:textId="5C016995" w:rsidR="000B1A6F" w:rsidRDefault="000B1A6F" w:rsidP="00190C84">
      <w:pPr>
        <w:spacing w:before="240" w:after="240"/>
        <w:ind w:firstLine="720"/>
        <w:rPr>
          <w:rFonts w:eastAsia="Times New Roman"/>
          <w:color w:val="000000"/>
        </w:rPr>
      </w:pPr>
      <w:r>
        <w:rPr>
          <w:rFonts w:eastAsia="Times New Roman"/>
          <w:color w:val="000000"/>
        </w:rPr>
        <w:t xml:space="preserve">The below graph </w:t>
      </w:r>
      <w:r w:rsidRPr="004B08D6">
        <w:rPr>
          <w:rFonts w:eastAsia="Times New Roman"/>
          <w:color w:val="000000"/>
        </w:rPr>
        <w:t xml:space="preserve">shows the results of my </w:t>
      </w:r>
      <w:r>
        <w:rPr>
          <w:rFonts w:eastAsia="Times New Roman"/>
          <w:color w:val="000000"/>
        </w:rPr>
        <w:t xml:space="preserve">second </w:t>
      </w:r>
      <w:r w:rsidRPr="004B08D6">
        <w:rPr>
          <w:rFonts w:eastAsia="Times New Roman"/>
          <w:color w:val="000000"/>
        </w:rPr>
        <w:t>event study</w:t>
      </w:r>
      <w:r>
        <w:rPr>
          <w:rFonts w:eastAsia="Times New Roman"/>
          <w:color w:val="000000"/>
        </w:rPr>
        <w:t xml:space="preserve"> with GDP</w:t>
      </w:r>
      <w:r w:rsidRPr="0056794A">
        <w:rPr>
          <w:rFonts w:eastAsia="Times New Roman"/>
          <w:color w:val="000000"/>
        </w:rPr>
        <w:t>, effectively visualizing</w:t>
      </w:r>
      <w:r w:rsidRPr="004B08D6">
        <w:rPr>
          <w:rFonts w:eastAsia="Times New Roman"/>
          <w:color w:val="000000"/>
        </w:rPr>
        <w:t xml:space="preserve"> the effects of ratification. Specifically, the graph proves the common trends assumption captured by the regression, as the estimates less than event time -1 are close to or equal to zero. The graph also visualizes the effects of ratification at the time of ratification, 1 year after ratification, and 2 years after ratification, with an increasing trend after ratification.</w:t>
      </w:r>
    </w:p>
    <w:p w14:paraId="6881B437" w14:textId="2E22D593" w:rsidR="002C4597" w:rsidRDefault="000B1A6F" w:rsidP="002C4597">
      <w:pPr>
        <w:spacing w:before="240" w:after="240"/>
        <w:rPr>
          <w:rFonts w:eastAsia="Times New Roman"/>
          <w:color w:val="000000"/>
        </w:rPr>
      </w:pPr>
      <w:r>
        <w:rPr>
          <w:rFonts w:eastAsia="Times New Roman"/>
          <w:noProof/>
        </w:rPr>
        <w:drawing>
          <wp:anchor distT="0" distB="0" distL="114300" distR="114300" simplePos="0" relativeHeight="251663360" behindDoc="1" locked="0" layoutInCell="1" allowOverlap="1" wp14:anchorId="385B19B5" wp14:editId="48C54FB2">
            <wp:simplePos x="0" y="0"/>
            <wp:positionH relativeFrom="margin">
              <wp:align>center</wp:align>
            </wp:positionH>
            <wp:positionV relativeFrom="paragraph">
              <wp:posOffset>6350</wp:posOffset>
            </wp:positionV>
            <wp:extent cx="4792980" cy="3485515"/>
            <wp:effectExtent l="0" t="0" r="7620" b="635"/>
            <wp:wrapTight wrapText="bothSides">
              <wp:wrapPolygon edited="0">
                <wp:start x="0" y="0"/>
                <wp:lineTo x="0" y="21486"/>
                <wp:lineTo x="21548" y="21486"/>
                <wp:lineTo x="215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792980" cy="3485515"/>
                    </a:xfrm>
                    <a:prstGeom prst="rect">
                      <a:avLst/>
                    </a:prstGeom>
                  </pic:spPr>
                </pic:pic>
              </a:graphicData>
            </a:graphic>
            <wp14:sizeRelH relativeFrom="margin">
              <wp14:pctWidth>0</wp14:pctWidth>
            </wp14:sizeRelH>
            <wp14:sizeRelV relativeFrom="margin">
              <wp14:pctHeight>0</wp14:pctHeight>
            </wp14:sizeRelV>
          </wp:anchor>
        </w:drawing>
      </w:r>
    </w:p>
    <w:p w14:paraId="0703A59E" w14:textId="32A58C75" w:rsidR="002C4597" w:rsidRDefault="002C4597" w:rsidP="002C4597">
      <w:pPr>
        <w:spacing w:before="240" w:after="240"/>
        <w:rPr>
          <w:rFonts w:eastAsia="Times New Roman"/>
          <w:color w:val="000000"/>
        </w:rPr>
      </w:pPr>
    </w:p>
    <w:p w14:paraId="294D6754" w14:textId="20F690EF" w:rsidR="002C4597" w:rsidRDefault="002C4597" w:rsidP="002C4597">
      <w:pPr>
        <w:spacing w:before="240" w:after="240"/>
        <w:rPr>
          <w:rFonts w:eastAsia="Times New Roman"/>
          <w:color w:val="000000"/>
        </w:rPr>
      </w:pPr>
    </w:p>
    <w:p w14:paraId="503AE438" w14:textId="09FE3975" w:rsidR="00A25F08" w:rsidRDefault="00190C84" w:rsidP="00190C84">
      <w:pPr>
        <w:spacing w:before="240" w:after="240"/>
        <w:ind w:firstLine="720"/>
        <w:rPr>
          <w:rFonts w:eastAsia="Times New Roman"/>
          <w:color w:val="000000"/>
        </w:rPr>
      </w:pPr>
      <w:r>
        <w:rPr>
          <w:rFonts w:eastAsia="Times New Roman"/>
          <w:color w:val="000000"/>
        </w:rPr>
        <w:lastRenderedPageBreak/>
        <w:t xml:space="preserve">The average renewable energy production as a percentage of total energy production in the entire data set is 21.96%. Considering this, </w:t>
      </w:r>
      <w:r w:rsidRPr="004C3F8C">
        <w:rPr>
          <w:rFonts w:eastAsia="Times New Roman"/>
          <w:color w:val="000000"/>
        </w:rPr>
        <w:t>3.59% and 3.93% are very economically significant percentages</w:t>
      </w:r>
      <w:r>
        <w:rPr>
          <w:rFonts w:eastAsia="Times New Roman"/>
          <w:color w:val="000000"/>
        </w:rPr>
        <w:t>, as they represent large increases in</w:t>
      </w:r>
      <w:r w:rsidR="000B1A6F">
        <w:rPr>
          <w:rFonts w:eastAsia="Times New Roman"/>
          <w:color w:val="000000"/>
        </w:rPr>
        <w:t xml:space="preserve"> energy</w:t>
      </w:r>
      <w:r>
        <w:rPr>
          <w:rFonts w:eastAsia="Times New Roman"/>
          <w:color w:val="000000"/>
        </w:rPr>
        <w:t xml:space="preserve"> production</w:t>
      </w:r>
      <w:r w:rsidRPr="004C3F8C">
        <w:rPr>
          <w:rFonts w:eastAsia="Times New Roman"/>
          <w:color w:val="000000"/>
        </w:rPr>
        <w:t>. This shows that ratification of the Paris Climate Accord has had a significant impact on renewable energy production levels, which demonstrates why ratifying and implementing the agreement is so crucial for preserving the global climate going forward. </w:t>
      </w:r>
    </w:p>
    <w:p w14:paraId="4612D392" w14:textId="2EEBCB15" w:rsidR="000B1A6F" w:rsidRPr="00190C84" w:rsidRDefault="000B1A6F" w:rsidP="00190C84">
      <w:pPr>
        <w:spacing w:before="240" w:after="240"/>
        <w:ind w:firstLine="720"/>
        <w:rPr>
          <w:rFonts w:eastAsia="Times New Roman"/>
          <w:color w:val="000000"/>
        </w:rPr>
      </w:pPr>
      <w:r w:rsidRPr="000B1A6F">
        <w:rPr>
          <w:rFonts w:eastAsia="Times New Roman"/>
          <w:color w:val="000000"/>
        </w:rPr>
        <w:t>One possible confounding factor</w:t>
      </w:r>
      <w:r>
        <w:rPr>
          <w:rFonts w:eastAsia="Times New Roman"/>
          <w:color w:val="000000"/>
        </w:rPr>
        <w:t xml:space="preserve"> with the regression</w:t>
      </w:r>
      <w:r w:rsidRPr="000B1A6F">
        <w:rPr>
          <w:rFonts w:eastAsia="Times New Roman"/>
          <w:color w:val="000000"/>
        </w:rPr>
        <w:t xml:space="preserve"> </w:t>
      </w:r>
      <w:r w:rsidR="00A12E9F">
        <w:rPr>
          <w:rFonts w:eastAsia="Times New Roman"/>
          <w:color w:val="000000"/>
        </w:rPr>
        <w:t>is</w:t>
      </w:r>
      <w:r w:rsidRPr="000B1A6F">
        <w:rPr>
          <w:rFonts w:eastAsia="Times New Roman"/>
          <w:color w:val="000000"/>
        </w:rPr>
        <w:t xml:space="preserve"> that most of the countries in the dataset signed and ratified the climate agreement in the same year, </w:t>
      </w:r>
      <w:r w:rsidR="00A12E9F">
        <w:rPr>
          <w:rFonts w:eastAsia="Times New Roman"/>
          <w:color w:val="000000"/>
        </w:rPr>
        <w:t xml:space="preserve">mostly in 2016. This means that the true effect on renewable energy production could be from signing and not ratifying the agreement. Since data is limited to before 2018, </w:t>
      </w:r>
      <w:r w:rsidRPr="000B1A6F">
        <w:rPr>
          <w:rFonts w:eastAsia="Times New Roman"/>
          <w:color w:val="000000"/>
        </w:rPr>
        <w:t xml:space="preserve">I was unable </w:t>
      </w:r>
      <w:r w:rsidR="00A12E9F">
        <w:rPr>
          <w:rFonts w:eastAsia="Times New Roman"/>
          <w:color w:val="000000"/>
        </w:rPr>
        <w:t xml:space="preserve">to </w:t>
      </w:r>
      <w:r w:rsidRPr="000B1A6F">
        <w:rPr>
          <w:rFonts w:eastAsia="Times New Roman"/>
          <w:color w:val="000000"/>
        </w:rPr>
        <w:t xml:space="preserve">accurately </w:t>
      </w:r>
      <w:r w:rsidR="00A12E9F">
        <w:rPr>
          <w:rFonts w:eastAsia="Times New Roman"/>
          <w:color w:val="000000"/>
        </w:rPr>
        <w:t>distinguish</w:t>
      </w:r>
      <w:r w:rsidRPr="000B1A6F">
        <w:rPr>
          <w:rFonts w:eastAsia="Times New Roman"/>
          <w:color w:val="000000"/>
        </w:rPr>
        <w:t xml:space="preserve"> between the two factors</w:t>
      </w:r>
      <w:r w:rsidR="00A12E9F">
        <w:rPr>
          <w:rFonts w:eastAsia="Times New Roman"/>
          <w:color w:val="000000"/>
        </w:rPr>
        <w:t>. As more recent data becomes publicly available, this distinction should be made to ensure the accuracy of these estimates.</w:t>
      </w:r>
    </w:p>
    <w:p w14:paraId="2223A861" w14:textId="74F1CD4B" w:rsidR="00205974" w:rsidRPr="00305D83" w:rsidRDefault="00205974" w:rsidP="00205974">
      <w:pPr>
        <w:jc w:val="center"/>
        <w:rPr>
          <w:b/>
          <w:bCs/>
        </w:rPr>
      </w:pPr>
      <w:r w:rsidRPr="00305D83">
        <w:rPr>
          <w:b/>
          <w:bCs/>
        </w:rPr>
        <w:t>V</w:t>
      </w:r>
      <w:r w:rsidR="009A49CB">
        <w:rPr>
          <w:b/>
          <w:bCs/>
        </w:rPr>
        <w:t>I</w:t>
      </w:r>
      <w:r w:rsidR="00CC20E6">
        <w:rPr>
          <w:b/>
          <w:bCs/>
        </w:rPr>
        <w:t>.</w:t>
      </w:r>
      <w:r w:rsidRPr="00305D83">
        <w:rPr>
          <w:b/>
          <w:bCs/>
        </w:rPr>
        <w:t xml:space="preserve"> Conclusion</w:t>
      </w:r>
    </w:p>
    <w:p w14:paraId="1EB0A4A0" w14:textId="77777777" w:rsidR="00687E4D" w:rsidRDefault="00A25F08" w:rsidP="00A25F08">
      <w:pPr>
        <w:ind w:firstLine="720"/>
      </w:pPr>
      <w:r>
        <w:t xml:space="preserve">This paper seeks to answer the question of how ratification of the Paris Climate Agreement affects renewable energy production as a percentage of total energy production. By using a sample of Middle Eastern countries and exploiting the panel nature of the data, I was able to determine how ratification directly affects renewable energy production in a country. With 95% confidence, </w:t>
      </w:r>
      <w:r w:rsidR="00A12E9F">
        <w:t>the regression estimates show</w:t>
      </w:r>
      <w:r>
        <w:t xml:space="preserve"> that ratification increases renewable energy production as a percentage of total energy production by 3.93%</w:t>
      </w:r>
      <w:r w:rsidR="00137D8B">
        <w:t xml:space="preserve"> two years after the event compared to one year before the event</w:t>
      </w:r>
      <w:r>
        <w:t>, controlling for GDP per capita of a country</w:t>
      </w:r>
      <w:r w:rsidR="00137D8B">
        <w:t xml:space="preserve">. </w:t>
      </w:r>
    </w:p>
    <w:p w14:paraId="3AF8C7C7" w14:textId="757AFB0E" w:rsidR="00205974" w:rsidRPr="00A25F08" w:rsidRDefault="00687E4D" w:rsidP="00687E4D">
      <w:pPr>
        <w:ind w:firstLine="720"/>
      </w:pPr>
      <w:r>
        <w:t xml:space="preserve">As more energy production data is released to the public, more research will be needed to accurately define the impact of ratification versus simply signing the agreement. Despite this, </w:t>
      </w:r>
      <w:r>
        <w:lastRenderedPageBreak/>
        <w:t>these estimates will be crucial for convincing the remaining countries that have not yet ratified the Paris Climate Accord that ratification makes a difference</w:t>
      </w:r>
      <w:r w:rsidR="00396DC6">
        <w:t xml:space="preserve">, while also aiding the global community’s push to reverse harmful climate change trends. </w:t>
      </w:r>
    </w:p>
    <w:p w14:paraId="3E823A3C" w14:textId="1BEE1BD2" w:rsidR="00205974" w:rsidRPr="00A25F08" w:rsidRDefault="00A85AC9" w:rsidP="00205974">
      <w:r>
        <w:rPr>
          <w:color w:val="C00000"/>
        </w:rPr>
        <w:tab/>
      </w:r>
    </w:p>
    <w:p w14:paraId="2500DAA7" w14:textId="77777777" w:rsidR="00205974" w:rsidRPr="00A25F08" w:rsidRDefault="00205974" w:rsidP="00205974"/>
    <w:p w14:paraId="2CD0FDC1" w14:textId="77777777" w:rsidR="00205974" w:rsidRPr="00A25F08" w:rsidRDefault="00205974" w:rsidP="00205974"/>
    <w:p w14:paraId="66D6B45E" w14:textId="5AA86B85" w:rsidR="00205974" w:rsidRDefault="00205974" w:rsidP="00205974"/>
    <w:p w14:paraId="0A31BC24" w14:textId="310B56FE" w:rsidR="00986697" w:rsidRDefault="00986697" w:rsidP="00205974"/>
    <w:p w14:paraId="1B1524AB" w14:textId="152C7829" w:rsidR="00986697" w:rsidRDefault="00986697" w:rsidP="00205974"/>
    <w:p w14:paraId="660A6DAC" w14:textId="391E42D7" w:rsidR="00986697" w:rsidRDefault="00986697" w:rsidP="00205974"/>
    <w:p w14:paraId="58F70666" w14:textId="17BD5E29" w:rsidR="00986697" w:rsidRDefault="00986697" w:rsidP="00205974"/>
    <w:p w14:paraId="56D1FBF9" w14:textId="50BC5852" w:rsidR="00986697" w:rsidRDefault="00986697" w:rsidP="00205974"/>
    <w:p w14:paraId="64952BF6" w14:textId="49C464F8" w:rsidR="00986697" w:rsidRDefault="00986697" w:rsidP="00205974"/>
    <w:p w14:paraId="0E624774" w14:textId="6B5BD9F2" w:rsidR="00986697" w:rsidRDefault="00986697" w:rsidP="00205974"/>
    <w:p w14:paraId="3DC50A95" w14:textId="4B33BEBC" w:rsidR="00986697" w:rsidRDefault="00986697" w:rsidP="00205974"/>
    <w:p w14:paraId="1B290C83" w14:textId="10D1CBBE" w:rsidR="00986697" w:rsidRDefault="00986697" w:rsidP="00205974"/>
    <w:p w14:paraId="5B81FCCE" w14:textId="24CC614D" w:rsidR="00986697" w:rsidRDefault="00986697" w:rsidP="00205974"/>
    <w:p w14:paraId="4FBD811E" w14:textId="340F33F1" w:rsidR="00986697" w:rsidRDefault="00986697" w:rsidP="00205974"/>
    <w:p w14:paraId="46486870" w14:textId="77777777" w:rsidR="00986697" w:rsidRPr="00A25F08" w:rsidRDefault="00986697" w:rsidP="00205974"/>
    <w:p w14:paraId="55D27242" w14:textId="77777777" w:rsidR="00205974" w:rsidRDefault="00205974" w:rsidP="00205974">
      <w:pPr>
        <w:jc w:val="center"/>
      </w:pPr>
      <w:r>
        <w:lastRenderedPageBreak/>
        <w:t>REFERENCES</w:t>
      </w:r>
    </w:p>
    <w:p w14:paraId="58F7421C" w14:textId="0858032B" w:rsidR="00420C07" w:rsidRDefault="00986697" w:rsidP="00986697">
      <w:pPr>
        <w:pStyle w:val="NormalWeb"/>
        <w:spacing w:before="240" w:beforeAutospacing="0" w:after="240" w:afterAutospacing="0" w:line="480" w:lineRule="auto"/>
        <w:ind w:hanging="720"/>
      </w:pPr>
      <w:r>
        <w:rPr>
          <w:color w:val="000000"/>
        </w:rPr>
        <w:t>1</w:t>
      </w:r>
      <w:r w:rsidR="00205974">
        <w:rPr>
          <w:color w:val="000000"/>
        </w:rPr>
        <w:t xml:space="preserve">. </w:t>
      </w:r>
      <w:r>
        <w:rPr>
          <w:color w:val="000000"/>
        </w:rPr>
        <w:t>International Energy Agency</w:t>
      </w:r>
      <w:r w:rsidR="00205974">
        <w:rPr>
          <w:color w:val="000000"/>
        </w:rPr>
        <w:t>. 20</w:t>
      </w:r>
      <w:r w:rsidR="003C4B6C">
        <w:rPr>
          <w:color w:val="000000"/>
        </w:rPr>
        <w:t>21</w:t>
      </w:r>
      <w:r w:rsidR="00205974">
        <w:rPr>
          <w:color w:val="000000"/>
        </w:rPr>
        <w:t>. “</w:t>
      </w:r>
      <w:r>
        <w:rPr>
          <w:color w:val="000000"/>
        </w:rPr>
        <w:t>Data Balances</w:t>
      </w:r>
      <w:r w:rsidR="00205974">
        <w:rPr>
          <w:color w:val="000000"/>
        </w:rPr>
        <w:t xml:space="preserve">.” </w:t>
      </w:r>
      <w:r>
        <w:rPr>
          <w:i/>
          <w:iCs/>
          <w:color w:val="000000"/>
        </w:rPr>
        <w:t>Data and Statistics.</w:t>
      </w:r>
    </w:p>
    <w:sectPr w:rsidR="00420C0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76A2" w14:textId="77777777" w:rsidR="000F6ABC" w:rsidRDefault="000F6ABC" w:rsidP="001A260A">
      <w:pPr>
        <w:spacing w:after="0" w:line="240" w:lineRule="auto"/>
      </w:pPr>
      <w:r>
        <w:separator/>
      </w:r>
    </w:p>
  </w:endnote>
  <w:endnote w:type="continuationSeparator" w:id="0">
    <w:p w14:paraId="43A567F2" w14:textId="77777777" w:rsidR="000F6ABC" w:rsidRDefault="000F6ABC" w:rsidP="001A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9DF3" w14:textId="54C7BF37" w:rsidR="00420C07" w:rsidRDefault="00420C07">
    <w:pPr>
      <w:pStyle w:val="Footer"/>
    </w:pPr>
    <w:r>
      <w:t>QAMO 3040</w:t>
    </w:r>
    <w:r>
      <w:ptab w:relativeTo="margin" w:alignment="center" w:leader="none"/>
    </w:r>
    <w:r>
      <w:ptab w:relativeTo="margin" w:alignment="right" w:leader="none"/>
    </w:r>
    <w:r>
      <w:t>Dr. Cook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0C4F" w14:textId="77777777" w:rsidR="000F6ABC" w:rsidRDefault="000F6ABC" w:rsidP="001A260A">
      <w:pPr>
        <w:spacing w:after="0" w:line="240" w:lineRule="auto"/>
      </w:pPr>
      <w:r>
        <w:separator/>
      </w:r>
    </w:p>
  </w:footnote>
  <w:footnote w:type="continuationSeparator" w:id="0">
    <w:p w14:paraId="45C6CC2D" w14:textId="77777777" w:rsidR="000F6ABC" w:rsidRDefault="000F6ABC" w:rsidP="001A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D6C9" w14:textId="4DB43D8E" w:rsidR="00420C07" w:rsidRDefault="002072C8">
    <w:pPr>
      <w:pStyle w:val="Header"/>
    </w:pPr>
    <w:r>
      <w:t>Impacts of Paris Climate Accord Ratification</w:t>
    </w:r>
    <w:r w:rsidR="00420C07">
      <w:tab/>
    </w:r>
    <w:r w:rsidR="00420C07">
      <w:tab/>
    </w:r>
    <w:sdt>
      <w:sdtPr>
        <w:id w:val="1332879205"/>
        <w:docPartObj>
          <w:docPartGallery w:val="Page Numbers (Top of Page)"/>
          <w:docPartUnique/>
        </w:docPartObj>
      </w:sdtPr>
      <w:sdtEndPr>
        <w:rPr>
          <w:noProof/>
        </w:rPr>
      </w:sdtEndPr>
      <w:sdtContent>
        <w:r w:rsidR="00420C07">
          <w:fldChar w:fldCharType="begin"/>
        </w:r>
        <w:r w:rsidR="00420C07">
          <w:instrText xml:space="preserve"> PAGE   \* MERGEFORMAT </w:instrText>
        </w:r>
        <w:r w:rsidR="00420C07">
          <w:fldChar w:fldCharType="separate"/>
        </w:r>
        <w:r w:rsidR="00420C07">
          <w:rPr>
            <w:noProof/>
          </w:rPr>
          <w:t>2</w:t>
        </w:r>
        <w:r w:rsidR="00420C07">
          <w:rPr>
            <w:noProof/>
          </w:rPr>
          <w:fldChar w:fldCharType="end"/>
        </w:r>
      </w:sdtContent>
    </w:sdt>
  </w:p>
  <w:p w14:paraId="6E43306E" w14:textId="3272602A" w:rsidR="001A260A" w:rsidRDefault="002072C8">
    <w:pPr>
      <w:pStyle w:val="Header"/>
    </w:pPr>
    <w:r>
      <w:t>on Renewable Energy Production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00"/>
    <w:rsid w:val="000856BB"/>
    <w:rsid w:val="00091661"/>
    <w:rsid w:val="000B1A6F"/>
    <w:rsid w:val="000C6BF4"/>
    <w:rsid w:val="000F2C34"/>
    <w:rsid w:val="000F51A8"/>
    <w:rsid w:val="000F6ABC"/>
    <w:rsid w:val="00125BAF"/>
    <w:rsid w:val="00137D8B"/>
    <w:rsid w:val="00190C84"/>
    <w:rsid w:val="001A260A"/>
    <w:rsid w:val="001B6090"/>
    <w:rsid w:val="001E17B1"/>
    <w:rsid w:val="00205974"/>
    <w:rsid w:val="002072C8"/>
    <w:rsid w:val="00224BC2"/>
    <w:rsid w:val="002B137D"/>
    <w:rsid w:val="002C4597"/>
    <w:rsid w:val="002C7351"/>
    <w:rsid w:val="002D5BA3"/>
    <w:rsid w:val="002F1EB0"/>
    <w:rsid w:val="00305D83"/>
    <w:rsid w:val="00323500"/>
    <w:rsid w:val="00396DC6"/>
    <w:rsid w:val="003C4B6C"/>
    <w:rsid w:val="00420C07"/>
    <w:rsid w:val="0046261B"/>
    <w:rsid w:val="004A1DDB"/>
    <w:rsid w:val="00571E33"/>
    <w:rsid w:val="00687E4D"/>
    <w:rsid w:val="00706588"/>
    <w:rsid w:val="007458A8"/>
    <w:rsid w:val="007C225E"/>
    <w:rsid w:val="007E158F"/>
    <w:rsid w:val="007F103A"/>
    <w:rsid w:val="007F2946"/>
    <w:rsid w:val="00862A55"/>
    <w:rsid w:val="00870AE8"/>
    <w:rsid w:val="008832CD"/>
    <w:rsid w:val="008E349B"/>
    <w:rsid w:val="0090348A"/>
    <w:rsid w:val="00926B0F"/>
    <w:rsid w:val="00980F11"/>
    <w:rsid w:val="00986697"/>
    <w:rsid w:val="009A49CB"/>
    <w:rsid w:val="00A12E9F"/>
    <w:rsid w:val="00A25F08"/>
    <w:rsid w:val="00A263DA"/>
    <w:rsid w:val="00A85AC9"/>
    <w:rsid w:val="00AA0163"/>
    <w:rsid w:val="00AC12FC"/>
    <w:rsid w:val="00AD43AB"/>
    <w:rsid w:val="00C258A0"/>
    <w:rsid w:val="00C656C9"/>
    <w:rsid w:val="00C762BA"/>
    <w:rsid w:val="00C90788"/>
    <w:rsid w:val="00CC20E6"/>
    <w:rsid w:val="00CC436E"/>
    <w:rsid w:val="00CC6703"/>
    <w:rsid w:val="00D42975"/>
    <w:rsid w:val="00DF1593"/>
    <w:rsid w:val="00E75893"/>
    <w:rsid w:val="00E767FA"/>
    <w:rsid w:val="00F11118"/>
    <w:rsid w:val="00F27CDD"/>
    <w:rsid w:val="00F35AF5"/>
    <w:rsid w:val="00FB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40AF1"/>
  <w15:chartTrackingRefBased/>
  <w15:docId w15:val="{702D05DB-D257-4DE3-ADFA-2FAD8ADD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60A"/>
  </w:style>
  <w:style w:type="paragraph" w:styleId="Footer">
    <w:name w:val="footer"/>
    <w:basedOn w:val="Normal"/>
    <w:link w:val="FooterChar"/>
    <w:uiPriority w:val="99"/>
    <w:unhideWhenUsed/>
    <w:rsid w:val="001A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60A"/>
  </w:style>
  <w:style w:type="paragraph" w:styleId="NormalWeb">
    <w:name w:val="Normal (Web)"/>
    <w:basedOn w:val="Normal"/>
    <w:uiPriority w:val="99"/>
    <w:unhideWhenUsed/>
    <w:rsid w:val="00205974"/>
    <w:pPr>
      <w:spacing w:before="100" w:beforeAutospacing="1" w:after="100" w:afterAutospacing="1" w:line="240" w:lineRule="auto"/>
    </w:pPr>
    <w:rPr>
      <w:rFonts w:eastAsia="Times New Roman"/>
    </w:rPr>
  </w:style>
  <w:style w:type="character" w:customStyle="1" w:styleId="apple-tab-span">
    <w:name w:val="apple-tab-span"/>
    <w:basedOn w:val="DefaultParagraphFont"/>
    <w:rsid w:val="0020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12</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Barker</dc:creator>
  <cp:keywords/>
  <dc:description/>
  <cp:lastModifiedBy>Matthew Barker</cp:lastModifiedBy>
  <cp:revision>33</cp:revision>
  <dcterms:created xsi:type="dcterms:W3CDTF">2021-12-07T21:04:00Z</dcterms:created>
  <dcterms:modified xsi:type="dcterms:W3CDTF">2021-12-09T20:08:00Z</dcterms:modified>
</cp:coreProperties>
</file>