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FF6127">
      <w:pPr>
        <w:jc w:val="center"/>
        <w:rPr>
          <w:rFonts w:ascii="Times New Roman" w:hAnsi="Times New Roman" w:cs="Times New Roman"/>
          <w:b/>
          <w:bCs/>
        </w:rPr>
      </w:pPr>
      <w:r>
        <w:rPr>
          <w:rFonts w:ascii="Times New Roman" w:hAnsi="Times New Roman" w:cs="Times New Roman"/>
          <w:b/>
          <w:bCs/>
        </w:rPr>
        <w:t>Abstract</w:t>
      </w:r>
    </w:p>
    <w:p w14:paraId="6373C375" w14:textId="11751F42" w:rsidR="006E7E99" w:rsidRDefault="006E7E99" w:rsidP="006E7E99">
      <w:pPr>
        <w:jc w:val="both"/>
        <w:rPr>
          <w:rFonts w:ascii="Times New Roman" w:hAnsi="Times New Roman" w:cs="Times New Roman"/>
        </w:rPr>
      </w:pPr>
      <w:r>
        <w:rPr>
          <w:rFonts w:ascii="Times New Roman" w:hAnsi="Times New Roman" w:cs="Times New Roman"/>
        </w:rPr>
        <w:t>text here</w:t>
      </w:r>
    </w:p>
    <w:p w14:paraId="10151A0C" w14:textId="6224876F" w:rsidR="006E7E99" w:rsidRPr="006E7E99" w:rsidRDefault="006E7E99" w:rsidP="006E7E99">
      <w:pPr>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 digital inequalities social media, digital media, platforms</w:t>
      </w:r>
    </w:p>
    <w:p w14:paraId="3FA8EC7C" w14:textId="77777777" w:rsidR="006E7E99" w:rsidRDefault="006E7E99" w:rsidP="00FF6127">
      <w:pPr>
        <w:jc w:val="center"/>
        <w:rPr>
          <w:rFonts w:ascii="Times New Roman" w:hAnsi="Times New Roman" w:cs="Times New Roman"/>
          <w:b/>
          <w:bCs/>
        </w:rPr>
      </w:pPr>
    </w:p>
    <w:p w14:paraId="6BF93638" w14:textId="14511285"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4D0FD20E"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8B54C2A"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331781">
        <w:rPr>
          <w:rFonts w:ascii="Times New Roman" w:hAnsi="Times New Roman" w:cs="Times New Roman"/>
        </w:rPr>
        <w:t xml:space="preserve">. In addition,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331781">
        <w:rPr>
          <w:rFonts w:ascii="Times New Roman" w:hAnsi="Times New Roman" w:cs="Times New Roman"/>
        </w:rPr>
        <w:t xml:space="preserve"> asserts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DE6329">
        <w:rPr>
          <w:rFonts w:ascii="Times New Roman" w:hAnsi="Times New Roman" w:cs="Times New Roman"/>
        </w:rPr>
        <w:t xml:space="preserve">. This perspective largely </w:t>
      </w:r>
      <w:r w:rsidR="00453566">
        <w:rPr>
          <w:rFonts w:ascii="Times New Roman" w:hAnsi="Times New Roman" w:cs="Times New Roman"/>
        </w:rPr>
        <w:t>parallel</w:t>
      </w:r>
      <w:r w:rsidR="00DE6329">
        <w:rPr>
          <w:rFonts w:ascii="Times New Roman" w:hAnsi="Times New Roman" w:cs="Times New Roman"/>
        </w:rPr>
        <w:t>s</w:t>
      </w:r>
      <w:r w:rsidR="00453566">
        <w:rPr>
          <w:rFonts w:ascii="Times New Roman" w:hAnsi="Times New Roman" w:cs="Times New Roman"/>
        </w:rPr>
        <w:t xml:space="preserve">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 xml:space="preserve">istorically, </w:t>
      </w:r>
      <w:r w:rsidR="00D239C1" w:rsidRPr="003E6315">
        <w:rPr>
          <w:rFonts w:ascii="Times New Roman" w:hAnsi="Times New Roman" w:cs="Times New Roman"/>
        </w:rPr>
        <w:lastRenderedPageBreak/>
        <w:t>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457F9907" w:rsidR="00D239C1" w:rsidRPr="00DE6329" w:rsidRDefault="00D239C1" w:rsidP="00D239C1">
      <w:pPr>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that inequalities in news exposure and engagement persist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E6329" w:rsidRPr="00857274">
        <w:rPr>
          <w:rFonts w:ascii="Times New Roman" w:hAnsi="Times New Roman" w:cs="Times New Roman"/>
        </w:rPr>
        <w:t>.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7777777" w:rsidR="002D04A5" w:rsidRDefault="0033159E" w:rsidP="00D239C1">
      <w:pPr>
        <w:ind w:firstLine="720"/>
        <w:rPr>
          <w:rFonts w:ascii="Times New Roman" w:hAnsi="Times New Roman" w:cs="Times New Roman"/>
        </w:rPr>
      </w:pPr>
      <w:r>
        <w:rPr>
          <w:rFonts w:ascii="Times New Roman" w:hAnsi="Times New Roman" w:cs="Times New Roman"/>
        </w:rPr>
        <w:t>Within the incidental exposure literature,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sidR="00D239C1">
        <w:rPr>
          <w:rFonts w:ascii="Times New Roman" w:hAnsi="Times New Roman" w:cs="Times New Roman"/>
        </w:rPr>
        <w:t>.</w:t>
      </w:r>
      <w:r w:rsidR="00814004">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D239C1">
      <w:pPr>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3CB5CA1"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self-reported interest in politics or the news as an antecedent factor, and generally consider incidental exposure (or its subsequent outcomes) among individuals with low interest to be evidence of equalizing effects (Barnidge, 2021).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Pr>
          <w:rFonts w:ascii="Times New Roman" w:hAnsi="Times New Roman" w:cs="Times New Roman"/>
        </w:rPr>
        <w:t xml:space="preserve">. </w:t>
      </w:r>
      <w:r w:rsidR="00E822D2">
        <w:rPr>
          <w:rFonts w:ascii="Times New Roman" w:hAnsi="Times New Roman" w:cs="Times New Roman"/>
        </w:rPr>
        <w:t>We contend that using news attraction as an analytic framework can further clarify whether incidental exposure closes or widens gaps in exposure to and engagement with news and political information.</w:t>
      </w:r>
      <w:r>
        <w:rPr>
          <w:rFonts w:ascii="Times New Roman" w:hAnsi="Times New Roman" w:cs="Times New Roman"/>
        </w:rPr>
        <w:t xml:space="preserve"> </w:t>
      </w:r>
    </w:p>
    <w:p w14:paraId="1BAD5E64" w14:textId="2733E167" w:rsidR="00D50043" w:rsidRPr="00D50043" w:rsidRDefault="00D50043" w:rsidP="00D239C1">
      <w:pPr>
        <w:rPr>
          <w:rFonts w:ascii="Times New Roman" w:hAnsi="Times New Roman" w:cs="Times New Roman"/>
          <w:b/>
          <w:bCs/>
        </w:rPr>
      </w:pPr>
      <w:r w:rsidRPr="00D50043">
        <w:rPr>
          <w:rFonts w:ascii="Times New Roman" w:hAnsi="Times New Roman" w:cs="Times New Roman"/>
          <w:b/>
          <w:bCs/>
        </w:rPr>
        <w:t>Dimensions of News Attraction</w:t>
      </w:r>
    </w:p>
    <w:p w14:paraId="2FA70A1A" w14:textId="6974D3A9" w:rsidR="00D239C1" w:rsidRDefault="00C9377C" w:rsidP="00D239C1">
      <w:pPr>
        <w:rPr>
          <w:rFonts w:ascii="Times New Roman" w:hAnsi="Times New Roman" w:cs="Times New Roman"/>
        </w:rPr>
      </w:pPr>
      <w:r>
        <w:rPr>
          <w:rFonts w:ascii="Times New Roman" w:hAnsi="Times New Roman" w:cs="Times New Roman"/>
        </w:rPr>
        <w:tab/>
        <w:t>P</w:t>
      </w:r>
      <w:r>
        <w:rPr>
          <w:rFonts w:ascii="Times New Roman" w:hAnsi="Times New Roman" w:cs="Times New Roman"/>
        </w:rPr>
        <w:t xml:space="preserve">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w:t>
      </w:r>
      <w:r>
        <w:rPr>
          <w:rFonts w:ascii="Times New Roman" w:hAnsi="Times New Roman" w:cs="Times New Roman"/>
        </w:rPr>
        <w:t xml:space="preserve">First, </w:t>
      </w:r>
      <w:r>
        <w:rPr>
          <w:rFonts w:ascii="Times New Roman" w:hAnsi="Times New Roman" w:cs="Times New Roman"/>
        </w:rPr>
        <w:t xml:space="preserve">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w:t>
      </w:r>
      <w:r>
        <w:rPr>
          <w:rFonts w:ascii="Times New Roman" w:hAnsi="Times New Roman" w:cs="Times New Roman"/>
        </w:rPr>
        <w:t xml:space="preserve"> Second, 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exposure (e.g., Thorson et al., 2021).</w:t>
      </w:r>
      <w:r>
        <w:rPr>
          <w:rFonts w:ascii="Times New Roman" w:hAnsi="Times New Roman" w:cs="Times New Roman"/>
        </w:rPr>
        <w:t xml:space="preserve"> </w:t>
      </w:r>
      <w:r>
        <w:rPr>
          <w:rFonts w:ascii="Times New Roman" w:hAnsi="Times New Roman" w:cs="Times New Roman"/>
        </w:rPr>
        <w:t xml:space="preserve">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 it is also curated by social contacts (Thorson &amp; Wells, 2016).</w:t>
      </w:r>
      <w:r w:rsidR="00791B34">
        <w:rPr>
          <w:rFonts w:ascii="Times New Roman" w:hAnsi="Times New Roman" w:cs="Times New Roman"/>
        </w:rPr>
        <w:t xml:space="preserve">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 xml:space="preserve">he force that results from the confluence of user attributes and interactions with social media platforms, which in turn affects the likelihood of encountering news or political information on those platforms. </w:t>
      </w:r>
      <w:r w:rsidRPr="00EF2507">
        <w:rPr>
          <w:rFonts w:ascii="Times New Roman" w:hAnsi="Times New Roman" w:cs="Times New Roman"/>
        </w:rPr>
        <w:t>Operationally, this definition implies that we need indicators not just of individual preferences, but also of the other ways in which individuals interact with social media platforms in a way that increases the chances of news exposure.</w:t>
      </w:r>
      <w:r w:rsidR="00D239C1">
        <w:rPr>
          <w:rFonts w:ascii="Times New Roman" w:hAnsi="Times New Roman" w:cs="Times New Roman"/>
        </w:rPr>
        <w:tab/>
      </w:r>
    </w:p>
    <w:p w14:paraId="363B5A64" w14:textId="361BCD1C" w:rsidR="00D239C1" w:rsidRDefault="00D239C1" w:rsidP="00D239C1">
      <w:pPr>
        <w:rPr>
          <w:rFonts w:ascii="Times New Roman" w:hAnsi="Times New Roman" w:cs="Times New Roman"/>
        </w:rPr>
      </w:pPr>
      <w:r>
        <w:rPr>
          <w:rFonts w:ascii="Times New Roman" w:hAnsi="Times New Roman" w:cs="Times New Roman"/>
        </w:rPr>
        <w:tab/>
      </w:r>
      <w:r w:rsidRPr="00D50043">
        <w:rPr>
          <w:rFonts w:ascii="Times New Roman" w:hAnsi="Times New Roman" w:cs="Times New Roman"/>
          <w:highlight w:val="yellow"/>
        </w:rPr>
        <w:t>T</w:t>
      </w:r>
      <w:r>
        <w:rPr>
          <w:rFonts w:ascii="Times New Roman" w:hAnsi="Times New Roman" w:cs="Times New Roman"/>
        </w:rPr>
        <w:t>heoretically, news attraction should have a reciprocal relationship with both news exposure and news engagement.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xml:space="preserve">. Hence, </w:t>
      </w:r>
      <w:r w:rsidRPr="00DB5018">
        <w:rPr>
          <w:rFonts w:ascii="Times New Roman" w:hAnsi="Times New Roman" w:cs="Times New Roman"/>
        </w:rPr>
        <w:t>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AFCB3EC"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w:t>
      </w:r>
      <w:proofErr w:type="spellStart"/>
      <w:r w:rsidR="0091103C">
        <w:rPr>
          <w:rFonts w:ascii="Times New Roman" w:hAnsi="Times New Roman" w:cs="Times New Roman"/>
        </w:rPr>
        <w:t>s</w:t>
      </w:r>
      <w:r>
        <w:rPr>
          <w:rFonts w:ascii="Times New Roman" w:hAnsi="Times New Roman" w:cs="Times New Roman"/>
        </w:rPr>
        <w:t>closes</w:t>
      </w:r>
      <w:proofErr w:type="spellEnd"/>
      <w:r>
        <w:rPr>
          <w:rFonts w:ascii="Times New Roman" w:hAnsi="Times New Roman" w:cs="Times New Roman"/>
        </w:rPr>
        <w:t xml:space="preserve">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42911171" w:rsidR="00D239C1" w:rsidRDefault="00D239C1" w:rsidP="00D239C1">
      <w:pPr>
        <w:rPr>
          <w:rFonts w:ascii="Times New Roman" w:hAnsi="Times New Roman" w:cs="Times New Roman"/>
        </w:rPr>
      </w:pPr>
      <w:r>
        <w:rPr>
          <w:rFonts w:ascii="Times New Roman" w:hAnsi="Times New Roman" w:cs="Times New Roman"/>
        </w:rPr>
        <w:tab/>
        <w:t>Similarly, if incidental exposure closes gaps</w:t>
      </w:r>
      <w:r w:rsidR="00B46FFC">
        <w:rPr>
          <w:rFonts w:ascii="Times New Roman" w:hAnsi="Times New Roman" w:cs="Times New Roman"/>
        </w:rPr>
        <w:t xml:space="preserve"> in </w:t>
      </w:r>
      <w:r w:rsidR="00B46FFC" w:rsidRPr="00B46FFC">
        <w:rPr>
          <w:rFonts w:ascii="Times New Roman" w:hAnsi="Times New Roman" w:cs="Times New Roman"/>
          <w:highlight w:val="yellow"/>
        </w:rPr>
        <w:t>engagement with news</w:t>
      </w:r>
      <w:r>
        <w:rPr>
          <w:rFonts w:ascii="Times New Roman" w:hAnsi="Times New Roman" w:cs="Times New Roman"/>
        </w:rPr>
        <w:t xml:space="preserve">, we expect to observe an interaction effect between incidental exposure and news attraction—that is, people who are low in news attraction but high in incidental exposure should have roughly equal levels of engagement to those who are high in news exposure. </w:t>
      </w:r>
      <w:r w:rsidR="00B46FFC" w:rsidRPr="00B46FFC">
        <w:rPr>
          <w:rFonts w:ascii="Times New Roman" w:hAnsi="Times New Roman" w:cs="Times New Roman"/>
          <w:highlight w:val="yellow"/>
        </w:rPr>
        <w:t>This prediction is based on the assumption that incidental exposure is providing users with opportunities to engage regardless of how fundamentally ‘attractive’ they are to news content.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234336CC"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 and </w:t>
      </w:r>
      <w:r w:rsidR="00214539">
        <w:rPr>
          <w:rFonts w:ascii="Times New Roman" w:hAnsi="Times New Roman" w:cs="Times New Roman"/>
        </w:rPr>
        <w:t xml:space="preserve">then </w:t>
      </w:r>
      <w:r w:rsidR="005451E4">
        <w:rPr>
          <w:rFonts w:ascii="Times New Roman" w:hAnsi="Times New Roman" w:cs="Times New Roman"/>
        </w:rPr>
        <w:t>validated those data with</w:t>
      </w:r>
      <w:r w:rsidR="00214539">
        <w:rPr>
          <w:rFonts w:ascii="Times New Roman" w:hAnsi="Times New Roman" w:cs="Times New Roman"/>
        </w:rPr>
        <w:t xml:space="preserve"> </w:t>
      </w:r>
      <w:r w:rsidR="005451E4" w:rsidRPr="002461D5">
        <w:rPr>
          <w:rFonts w:ascii="Times New Roman" w:hAnsi="Times New Roman" w:cs="Times New Roman"/>
        </w:rPr>
        <w:t>Facebook’s proprietary platform</w:t>
      </w:r>
      <w:r w:rsidR="005451E4">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00214539">
        <w:rPr>
          <w:rFonts w:ascii="Times New Roman" w:hAnsi="Times New Roman" w:cs="Times New Roman"/>
        </w:rPr>
        <w:t>, by cross-checking the most popular stories</w:t>
      </w:r>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2B601D2"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w:t>
      </w:r>
      <w:r w:rsidR="004444DE" w:rsidRPr="00810EF8">
        <w:rPr>
          <w:rFonts w:ascii="Times New Roman" w:hAnsi="Times New Roman" w:cs="Times New Roman"/>
        </w:rPr>
        <w:t>has both ‘trait-like’ and ‘state-like’ properties</w:t>
      </w:r>
      <w:r w:rsidR="004444DE">
        <w:rPr>
          <w:rFonts w:ascii="Times New Roman" w:hAnsi="Times New Roman" w:cs="Times New Roman"/>
        </w:rPr>
        <w:t xml:space="preserve">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r w:rsidR="00A57184">
        <w:rPr>
          <w:rFonts w:ascii="Times New Roman" w:hAnsi="Times New Roman" w:cs="Times New Roman"/>
        </w:rPr>
        <w:t>our study design allows us to include both</w:t>
      </w:r>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79398B9F" w14:textId="5AEBEE87" w:rsidR="005F6F2D" w:rsidRDefault="005F6F2D" w:rsidP="008E7B98">
      <w:pPr>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r w:rsidR="00BF430A">
        <w:rPr>
          <w:rFonts w:ascii="Times New Roman" w:hAnsi="Times New Roman" w:cs="Times New Roman"/>
        </w:rPr>
        <w:t xml:space="preserve">‘state-like’ </w:t>
      </w:r>
      <w:r w:rsidR="00FB2273">
        <w:rPr>
          <w:rFonts w:ascii="Times New Roman" w:hAnsi="Times New Roman" w:cs="Times New Roman"/>
        </w:rPr>
        <w:t xml:space="preserve">measures of </w:t>
      </w:r>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w:t>
      </w:r>
      <w:r w:rsidR="00EF7A89">
        <w:rPr>
          <w:rFonts w:ascii="Times New Roman" w:hAnsi="Times New Roman" w:cs="Times New Roman"/>
        </w:rPr>
        <w:t xml:space="preserve">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w:t>
      </w:r>
      <w:r w:rsidR="00EF7A89">
        <w:rPr>
          <w:rFonts w:ascii="Times New Roman" w:hAnsi="Times New Roman" w:cs="Times New Roman"/>
        </w:rPr>
        <w:t xml:space="preserve">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7A41146A"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r w:rsidR="00D0533B">
        <w:rPr>
          <w:rFonts w:ascii="Times New Roman" w:hAnsi="Times New Roman" w:cs="Times New Roman"/>
        </w:rPr>
        <w:t xml:space="preserve">Finally, social news curation is a concept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w:t>
      </w:r>
      <w:r w:rsidR="00CB598A">
        <w:rPr>
          <w:rFonts w:ascii="Times New Roman" w:hAnsi="Times New Roman" w:cs="Times New Roman"/>
        </w:rPr>
        <w:t>‘</w:t>
      </w:r>
      <w:r w:rsidR="00D0533B">
        <w:rPr>
          <w:rFonts w:ascii="Times New Roman" w:hAnsi="Times New Roman" w:cs="Times New Roman"/>
        </w:rPr>
        <w:t>curated flows.</w:t>
      </w:r>
      <w:r w:rsidR="00CB598A">
        <w:rPr>
          <w:rFonts w:ascii="Times New Roman" w:hAnsi="Times New Roman" w:cs="Times New Roman"/>
        </w:rPr>
        <w:t>’</w:t>
      </w:r>
      <w:r w:rsidR="00D0533B">
        <w:rPr>
          <w:rFonts w:ascii="Times New Roman" w:hAnsi="Times New Roman" w:cs="Times New Roman"/>
        </w:rPr>
        <w:t xml:space="preserve">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w:t>
      </w:r>
      <w:r w:rsidR="00CB598A">
        <w:rPr>
          <w:rFonts w:ascii="Times New Roman" w:hAnsi="Times New Roman" w:cs="Times New Roman"/>
        </w:rPr>
        <w:t xml:space="preserve">; </w:t>
      </w:r>
      <w:r w:rsidR="00CB598A" w:rsidRPr="00CB598A">
        <w:rPr>
          <w:rFonts w:ascii="Times New Roman" w:hAnsi="Times New Roman" w:cs="Times New Roman"/>
          <w:i/>
          <w:iCs/>
        </w:rPr>
        <w:t>M</w:t>
      </w:r>
      <w:r w:rsidR="00CB598A">
        <w:rPr>
          <w:rFonts w:ascii="Times New Roman" w:hAnsi="Times New Roman" w:cs="Times New Roman"/>
        </w:rPr>
        <w:t xml:space="preserve"> = </w:t>
      </w:r>
      <w:r w:rsidR="00D0533B" w:rsidRPr="00CB598A">
        <w:rPr>
          <w:rFonts w:ascii="Times New Roman" w:hAnsi="Times New Roman" w:cs="Times New Roman"/>
        </w:rPr>
        <w:t>2</w:t>
      </w:r>
      <w:r w:rsidR="00D0533B">
        <w:rPr>
          <w:rFonts w:ascii="Times New Roman" w:hAnsi="Times New Roman" w:cs="Times New Roman"/>
        </w:rPr>
        <w:t>.9</w:t>
      </w:r>
      <w:r w:rsidR="00CB598A">
        <w:rPr>
          <w:rFonts w:ascii="Times New Roman" w:hAnsi="Times New Roman" w:cs="Times New Roman"/>
        </w:rPr>
        <w:t xml:space="preserve">,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515C396B" w:rsidR="00500D0B" w:rsidRDefault="00FB531A" w:rsidP="008E7B98">
      <w:pPr>
        <w:rPr>
          <w:rFonts w:ascii="Times New Roman" w:hAnsi="Times New Roman" w:cs="Times New Roman"/>
        </w:rPr>
      </w:pPr>
      <w:r>
        <w:rPr>
          <w:rFonts w:ascii="Times New Roman" w:hAnsi="Times New Roman" w:cs="Times New Roman"/>
        </w:rPr>
        <w:tab/>
        <w:t xml:space="preserve">Prior research has shown that social networks structures are predictors of incidental exposure, and they </w:t>
      </w:r>
      <w:r w:rsidR="006A4E19">
        <w:rPr>
          <w:rFonts w:ascii="Times New Roman" w:hAnsi="Times New Roman" w:cs="Times New Roman"/>
        </w:rPr>
        <w:t xml:space="preserve">are </w:t>
      </w:r>
      <w:r>
        <w:rPr>
          <w:rFonts w:ascii="Times New Roman" w:hAnsi="Times New Roman" w:cs="Times New Roman"/>
        </w:rPr>
        <w:t>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38D265C1"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t>
      </w:r>
      <w:r w:rsidR="00523A2C">
        <w:rPr>
          <w:rFonts w:ascii="Times New Roman" w:hAnsi="Times New Roman" w:cs="Times New Roman"/>
        </w:rPr>
        <w:t>based on</w:t>
      </w:r>
      <w:r w:rsidR="00A0172F">
        <w:rPr>
          <w:rFonts w:ascii="Times New Roman" w:hAnsi="Times New Roman" w:cs="Times New Roman"/>
        </w:rPr>
        <w:t xml:space="preserve"> the American National Elections Survey</w:t>
      </w:r>
      <w:r w:rsidR="00AB7A3E">
        <w:rPr>
          <w:rFonts w:ascii="Times New Roman" w:hAnsi="Times New Roman" w:cs="Times New Roman"/>
        </w:rPr>
        <w:t xml:space="preserve">. </w:t>
      </w:r>
      <w:r w:rsidR="00523A2C">
        <w:rPr>
          <w:rFonts w:ascii="Times New Roman" w:hAnsi="Times New Roman" w:cs="Times New Roman"/>
        </w:rPr>
        <w:t>Respondents were</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then </w:t>
      </w:r>
      <w:r w:rsidR="00AB7A3E">
        <w:rPr>
          <w:rFonts w:ascii="Times New Roman" w:hAnsi="Times New Roman" w:cs="Times New Roman"/>
        </w:rPr>
        <w:t>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then</w:t>
      </w:r>
      <w:r w:rsidR="00AB7A3E">
        <w:rPr>
          <w:rFonts w:ascii="Times New Roman" w:hAnsi="Times New Roman" w:cs="Times New Roman"/>
        </w:rPr>
        <w:t xml:space="preserve"> 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then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Finally, frequency of social media use was measured with a single item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8E7B98">
      <w:pPr>
        <w:rPr>
          <w:rFonts w:ascii="Times New Roman" w:hAnsi="Times New Roman" w:cs="Times New Roman"/>
          <w:b/>
          <w:bCs/>
        </w:rPr>
      </w:pPr>
      <w:r w:rsidRPr="00980CD3">
        <w:rPr>
          <w:rFonts w:ascii="Times New Roman" w:hAnsi="Times New Roman" w:cs="Times New Roman"/>
          <w:b/>
          <w:bCs/>
        </w:rPr>
        <w:t>Analysis Plan</w:t>
      </w:r>
    </w:p>
    <w:p w14:paraId="729EE1D2" w14:textId="384C94E2" w:rsidR="00980CD3" w:rsidRPr="00980CD3" w:rsidRDefault="00091E18" w:rsidP="008E7B9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In the first stage of the analysis, </w:t>
      </w:r>
      <w:r>
        <w:rPr>
          <w:rFonts w:ascii="Times New Roman" w:hAnsi="Times New Roman" w:cs="Times New Roman"/>
        </w:rPr>
        <w:t xml:space="preserve">a Latent Class Analysis (LCA) is conducted with </w:t>
      </w:r>
      <w:r>
        <w:rPr>
          <w:rFonts w:ascii="Times New Roman" w:hAnsi="Times New Roman" w:cs="Times New Roman"/>
        </w:rPr>
        <w:t>the five indicators of news attraction</w:t>
      </w:r>
      <w:r>
        <w:rPr>
          <w:rFonts w:ascii="Times New Roman" w:hAnsi="Times New Roman" w:cs="Times New Roman"/>
        </w:rPr>
        <w:t xml:space="preserve">. LCA </w:t>
      </w:r>
      <w:r>
        <w:rPr>
          <w:rFonts w:ascii="Times New Roman" w:hAnsi="Times New Roman" w:cs="Times New Roman"/>
        </w:rPr>
        <w:t xml:space="preserve">detects unobserved groups based on patterns of association </w:t>
      </w:r>
      <w:r>
        <w:rPr>
          <w:rFonts w:ascii="Times New Roman" w:hAnsi="Times New Roman" w:cs="Times New Roman"/>
        </w:rPr>
        <w:t>among a set of</w:t>
      </w:r>
      <w:r>
        <w:rPr>
          <w:rFonts w:ascii="Times New Roman" w:hAnsi="Times New Roman" w:cs="Times New Roman"/>
        </w:rPr>
        <w:t xml:space="preserve"> observed criteri</w:t>
      </w:r>
      <w:r w:rsidR="00350CB9">
        <w:rPr>
          <w:rFonts w:ascii="Times New Roman" w:hAnsi="Times New Roman" w:cs="Times New Roman"/>
        </w:rPr>
        <w:t>a</w:t>
      </w:r>
      <w:r>
        <w:rPr>
          <w:rFonts w:ascii="Times New Roman" w:hAnsi="Times New Roman" w:cs="Times New Roman"/>
        </w:rPr>
        <w:t xml:space="preserve"> variables</w:t>
      </w:r>
      <w:r>
        <w:rPr>
          <w:rFonts w:ascii="Times New Roman" w:hAnsi="Times New Roman" w:cs="Times New Roman"/>
        </w:rPr>
        <w:t xml:space="preserve">. Thus, the goal of the </w:t>
      </w:r>
      <w:r w:rsidR="00305A81">
        <w:rPr>
          <w:rFonts w:ascii="Times New Roman" w:hAnsi="Times New Roman" w:cs="Times New Roman"/>
        </w:rPr>
        <w:t xml:space="preserve">first state of the analysis </w:t>
      </w:r>
      <w:r>
        <w:rPr>
          <w:rFonts w:ascii="Times New Roman" w:hAnsi="Times New Roman" w:cs="Times New Roman"/>
        </w:rPr>
        <w:t>is to identify</w:t>
      </w:r>
      <w:r w:rsidR="00C6337F">
        <w:rPr>
          <w:rFonts w:ascii="Times New Roman" w:hAnsi="Times New Roman" w:cs="Times New Roman"/>
        </w:rPr>
        <w:t xml:space="preserve"> ‘news attraction’ groups </w:t>
      </w:r>
      <w:r w:rsidR="00305A81">
        <w:rPr>
          <w:rFonts w:ascii="Times New Roman" w:hAnsi="Times New Roman" w:cs="Times New Roman"/>
        </w:rPr>
        <w:t xml:space="preserve">composed of </w:t>
      </w:r>
      <w:r w:rsidR="00C6337F">
        <w:rPr>
          <w:rFonts w:ascii="Times New Roman" w:hAnsi="Times New Roman" w:cs="Times New Roman"/>
        </w:rPr>
        <w:t xml:space="preserve">respondents who have relatively similar responses across the five indicators. </w:t>
      </w:r>
      <w:r w:rsidR="00C6337F">
        <w:rPr>
          <w:rFonts w:ascii="Times New Roman" w:hAnsi="Times New Roman" w:cs="Times New Roman"/>
        </w:rPr>
        <w:t xml:space="preserve">To establish the </w:t>
      </w:r>
      <w:r w:rsidR="00C6337F">
        <w:rPr>
          <w:rFonts w:ascii="Times New Roman" w:hAnsi="Times New Roman" w:cs="Times New Roman"/>
        </w:rPr>
        <w:t xml:space="preserve">model with the optimal </w:t>
      </w:r>
      <w:r w:rsidR="00C6337F">
        <w:rPr>
          <w:rFonts w:ascii="Times New Roman" w:hAnsi="Times New Roman" w:cs="Times New Roman"/>
        </w:rPr>
        <w:t xml:space="preserve">number of latent classes, we compare the fit statistics for models ranging from 2 to 5 classes, </w:t>
      </w:r>
      <w:r w:rsidR="00C6337F">
        <w:rPr>
          <w:rFonts w:ascii="Times New Roman" w:hAnsi="Times New Roman" w:cs="Times New Roman"/>
        </w:rPr>
        <w:t>choosing the model with the lowest</w:t>
      </w:r>
      <w:r w:rsidR="00C6337F">
        <w:rPr>
          <w:rFonts w:ascii="Times New Roman" w:hAnsi="Times New Roman" w:cs="Times New Roman"/>
        </w:rPr>
        <w:t xml:space="preserve"> </w:t>
      </w:r>
      <w:r w:rsidR="00C6337F">
        <w:rPr>
          <w:rFonts w:ascii="Times New Roman" w:hAnsi="Times New Roman" w:cs="Times New Roman"/>
        </w:rPr>
        <w:t>Bayesian Information Criterion (</w:t>
      </w:r>
      <w:r w:rsidR="00C6337F">
        <w:rPr>
          <w:rFonts w:ascii="Times New Roman" w:hAnsi="Times New Roman" w:cs="Times New Roman"/>
        </w:rPr>
        <w:t>BIC</w:t>
      </w:r>
      <w:r w:rsidR="00C6337F">
        <w:rPr>
          <w:rFonts w:ascii="Times New Roman" w:hAnsi="Times New Roman" w:cs="Times New Roman"/>
        </w:rPr>
        <w:t>).</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w:t>
      </w:r>
      <w:r w:rsidR="0048035D" w:rsidRPr="0048035D">
        <w:rPr>
          <w:rFonts w:ascii="Times New Roman" w:hAnsi="Times New Roman" w:cs="Times New Roman"/>
        </w:rPr>
        <w:t>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w:t>
      </w:r>
      <w:r w:rsidR="00900518">
        <w:rPr>
          <w:rFonts w:ascii="Times New Roman" w:hAnsi="Times New Roman" w:cs="Times New Roman"/>
        </w:rPr>
        <w:t xml:space="preserve"> </w:t>
      </w:r>
      <w:r w:rsidR="00E845A2">
        <w:rPr>
          <w:rFonts w:ascii="Times New Roman" w:hAnsi="Times New Roman" w:cs="Times New Roman"/>
        </w:rPr>
        <w:t xml:space="preserve">Linear models are used for the trait-like variables, reflecting their interval-like properties, while quasibinomial (Poisson) models are used for the state-like variables, which are </w:t>
      </w:r>
      <w:r w:rsidR="00E845A2" w:rsidRPr="00B004E6">
        <w:rPr>
          <w:rFonts w:ascii="Times New Roman" w:hAnsi="Times New Roman" w:cs="Times New Roman"/>
        </w:rPr>
        <w:t>appropriate for weighted binomial outcomes.</w:t>
      </w:r>
      <w:r w:rsidR="000C3922" w:rsidRPr="00B004E6">
        <w:rPr>
          <w:rFonts w:ascii="Times New Roman" w:hAnsi="Times New Roman" w:cs="Times New Roman"/>
        </w:rPr>
        <w:t xml:space="preserve"> </w:t>
      </w:r>
      <w:r w:rsidR="009A652A" w:rsidRPr="00B004E6">
        <w:rPr>
          <w:rFonts w:ascii="Times New Roman" w:hAnsi="Times New Roman" w:cs="Times New Roman"/>
        </w:rPr>
        <w:t>Covariates in these model are group-mean centered by frame to ease interpretation of the intercepts.</w:t>
      </w:r>
    </w:p>
    <w:p w14:paraId="756B1D0A" w14:textId="6C927C8E" w:rsidR="00295049" w:rsidRDefault="00295049" w:rsidP="00295049">
      <w:pPr>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295049">
      <w:pPr>
        <w:rPr>
          <w:rFonts w:ascii="Times New Roman" w:hAnsi="Times New Roman" w:cs="Times New Roman"/>
          <w:b/>
          <w:bCs/>
        </w:rPr>
      </w:pPr>
      <w:r w:rsidRPr="0048035D">
        <w:rPr>
          <w:rFonts w:ascii="Times New Roman" w:hAnsi="Times New Roman" w:cs="Times New Roman"/>
          <w:b/>
          <w:bCs/>
        </w:rPr>
        <w:t>Latent Class Analysis</w:t>
      </w:r>
    </w:p>
    <w:p w14:paraId="7D0A7FDD" w14:textId="3ABE1E9B" w:rsidR="00295049" w:rsidRPr="00F9263E" w:rsidRDefault="00295049" w:rsidP="00295049">
      <w:pPr>
        <w:rPr>
          <w:rFonts w:ascii="Times New Roman" w:hAnsi="Times New Roman" w:cs="Times New Roman"/>
        </w:rPr>
      </w:pPr>
      <w:r>
        <w:rPr>
          <w:rFonts w:ascii="Times New Roman" w:hAnsi="Times New Roman" w:cs="Times New Roman"/>
        </w:rPr>
        <w:tab/>
        <w:t xml:space="preserve">The correlations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Pr>
          <w:rFonts w:ascii="Times New Roman" w:hAnsi="Times New Roman" w:cs="Times New Roman"/>
        </w:rPr>
        <w:t xml:space="preserve"> .34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350CB9" w:rsidRPr="00B004E6">
        <w:rPr>
          <w:rFonts w:ascii="Times New Roman" w:hAnsi="Times New Roman" w:cs="Times New Roman"/>
        </w:rPr>
        <w:t>W</w:t>
      </w:r>
      <w:r w:rsidRPr="00B004E6">
        <w:rPr>
          <w:rFonts w:ascii="Times New Roman" w:hAnsi="Times New Roman" w:cs="Times New Roman"/>
        </w:rPr>
        <w:t xml:space="preserve">e selected the model with the lowest BIC, which 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2A5D80">
      <w:pPr>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2A5D80">
      <w:pPr>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20E68E0C" w:rsidR="00295049" w:rsidRPr="00577DF3" w:rsidRDefault="00577DF3" w:rsidP="00295049">
      <w:pPr>
        <w:rPr>
          <w:rFonts w:ascii="Times New Roman" w:hAnsi="Times New Roman" w:cs="Times New Roman"/>
        </w:rPr>
      </w:pPr>
      <w:r>
        <w:rPr>
          <w:rFonts w:ascii="Times New Roman" w:hAnsi="Times New Roman" w:cs="Times New Roman"/>
        </w:rPr>
        <w:tab/>
      </w:r>
      <w:r w:rsidR="00A25E3B">
        <w:rPr>
          <w:rFonts w:ascii="Times New Roman" w:hAnsi="Times New Roman" w:cs="Times New Roman"/>
        </w:rPr>
        <w:t>N</w:t>
      </w:r>
      <w:r>
        <w:rPr>
          <w:rFonts w:ascii="Times New Roman" w:hAnsi="Times New Roman" w:cs="Times New Roman"/>
        </w:rPr>
        <w:t>ews attraction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946A32">
        <w:rPr>
          <w:rFonts w:ascii="Times New Roman" w:hAnsi="Times New Roman" w:cs="Times New Roman"/>
        </w:rPr>
        <w:t>the hypothesis</w:t>
      </w:r>
      <w:r w:rsidR="00DB6590">
        <w:rPr>
          <w:rFonts w:ascii="Times New Roman" w:hAnsi="Times New Roman" w:cs="Times New Roman"/>
        </w:rPr>
        <w:t xml:space="preserve">. </w:t>
      </w:r>
      <w:r w:rsidR="00D37BB1">
        <w:rPr>
          <w:rFonts w:ascii="Times New Roman" w:hAnsi="Times New Roman" w:cs="Times New Roman"/>
        </w:rPr>
        <w:t>Because the</w:t>
      </w:r>
      <w:r w:rsidR="00DB6590">
        <w:rPr>
          <w:rFonts w:ascii="Times New Roman" w:hAnsi="Times New Roman" w:cs="Times New Roman"/>
        </w:rPr>
        <w:t xml:space="preserv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sidRPr="00A25E3B">
        <w:rPr>
          <w:rFonts w:ascii="Times New Roman" w:hAnsi="Times New Roman" w:cs="Times New Roman"/>
        </w:rPr>
        <w:t>differences</w:t>
      </w:r>
      <w:r w:rsidRPr="00A25E3B">
        <w:rPr>
          <w:rFonts w:ascii="Times New Roman" w:hAnsi="Times New Roman" w:cs="Times New Roman"/>
        </w:rPr>
        <w:t xml:space="preserve"> </w:t>
      </w:r>
      <w:r w:rsidR="007A44D4" w:rsidRPr="00A25E3B">
        <w:rPr>
          <w:rFonts w:ascii="Times New Roman" w:hAnsi="Times New Roman" w:cs="Times New Roman"/>
        </w:rPr>
        <w:t>are</w:t>
      </w:r>
      <w:r w:rsidRPr="00A25E3B">
        <w:rPr>
          <w:rFonts w:ascii="Times New Roman" w:hAnsi="Times New Roman" w:cs="Times New Roman"/>
        </w:rPr>
        <w:t xml:space="preserve"> visualized in </w:t>
      </w:r>
      <w:r w:rsidR="00295049" w:rsidRPr="00A25E3B">
        <w:rPr>
          <w:rFonts w:ascii="Times New Roman" w:hAnsi="Times New Roman" w:cs="Times New Roman"/>
        </w:rPr>
        <w:t xml:space="preserve">Figure </w:t>
      </w:r>
      <w:r w:rsidR="00103921" w:rsidRPr="00A25E3B">
        <w:rPr>
          <w:rFonts w:ascii="Times New Roman" w:hAnsi="Times New Roman" w:cs="Times New Roman"/>
        </w:rPr>
        <w:t>2</w:t>
      </w:r>
      <w:r w:rsidR="00800856" w:rsidRPr="00A25E3B">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64C43FB1" w14:textId="63B1B163" w:rsidR="002D05EB" w:rsidRDefault="00295049" w:rsidP="00295049">
      <w:pPr>
        <w:rPr>
          <w:rFonts w:ascii="Times New Roman" w:hAnsi="Times New Roman" w:cs="Times New Roman"/>
        </w:rPr>
      </w:pPr>
      <w:r>
        <w:rPr>
          <w:rFonts w:ascii="Times New Roman" w:hAnsi="Times New Roman" w:cs="Times New Roman"/>
        </w:rPr>
        <w:tab/>
        <w:t>If incidental exposure closes gaps in news exposure, we should</w:t>
      </w:r>
      <w:r w:rsidR="009C0C32">
        <w:rPr>
          <w:rFonts w:ascii="Times New Roman" w:hAnsi="Times New Roman" w:cs="Times New Roman"/>
        </w:rPr>
        <w:t xml:space="preserve"> </w:t>
      </w:r>
      <w:r>
        <w:rPr>
          <w:rFonts w:ascii="Times New Roman" w:hAnsi="Times New Roman" w:cs="Times New Roman"/>
        </w:rPr>
        <w:t xml:space="preserve">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Results of </w:t>
      </w:r>
      <w:r w:rsidR="005132EF">
        <w:rPr>
          <w:rFonts w:ascii="Times New Roman" w:hAnsi="Times New Roman" w:cs="Times New Roman"/>
        </w:rPr>
        <w:t xml:space="preserve">analyses testing </w:t>
      </w:r>
      <w:r>
        <w:rPr>
          <w:rFonts w:ascii="Times New Roman" w:hAnsi="Times New Roman" w:cs="Times New Roman"/>
        </w:rPr>
        <w:t xml:space="preserve">these </w:t>
      </w:r>
      <w:r w:rsidR="005132EF">
        <w:rPr>
          <w:rFonts w:ascii="Times New Roman" w:hAnsi="Times New Roman" w:cs="Times New Roman"/>
        </w:rPr>
        <w:t>predictions</w:t>
      </w:r>
      <w:r>
        <w:rPr>
          <w:rFonts w:ascii="Times New Roman" w:hAnsi="Times New Roman" w:cs="Times New Roman"/>
        </w:rPr>
        <w:t xml:space="preserve"> are presented in Table 2. The first model in the table tests the trait-like incidental exposure outcome variable. </w:t>
      </w:r>
      <w:r w:rsidR="00BB1D90">
        <w:rPr>
          <w:rFonts w:ascii="Times New Roman" w:hAnsi="Times New Roman" w:cs="Times New Roman"/>
        </w:rPr>
        <w:t>Again, b</w:t>
      </w:r>
      <w:r w:rsidR="002D05EB">
        <w:rPr>
          <w:rFonts w:ascii="Times New Roman" w:hAnsi="Times New Roman" w:cs="Times New Roman"/>
        </w:rPr>
        <w:t>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103921" w:rsidRPr="009C0C32">
        <w:rPr>
          <w:rFonts w:ascii="Times New Roman" w:hAnsi="Times New Roman" w:cs="Times New Roman"/>
        </w:rPr>
        <w:t>3</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5AC66BD9"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w:t>
      </w:r>
      <w:r w:rsidR="006B3768" w:rsidRPr="00A43C7C">
        <w:rPr>
          <w:rFonts w:ascii="Times New Roman" w:hAnsi="Times New Roman" w:cs="Times New Roman"/>
        </w:rPr>
        <w:t xml:space="preserve">Figure </w:t>
      </w:r>
      <w:r w:rsidR="00103921">
        <w:rPr>
          <w:rFonts w:ascii="Times New Roman" w:hAnsi="Times New Roman" w:cs="Times New Roman"/>
        </w:rPr>
        <w:t>3</w:t>
      </w:r>
      <w:r w:rsidR="006B3768">
        <w:rPr>
          <w:rFonts w:ascii="Times New Roman" w:hAnsi="Times New Roman" w:cs="Times New Roman"/>
        </w:rPr>
        <w:t xml:space="preserve"> (upper-right).</w:t>
      </w:r>
    </w:p>
    <w:p w14:paraId="6C057689" w14:textId="52DC8D6D"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103921">
        <w:rPr>
          <w:rFonts w:ascii="Times New Roman" w:hAnsi="Times New Roman" w:cs="Times New Roman"/>
        </w:rPr>
        <w:t>3</w:t>
      </w:r>
      <w:r w:rsidR="00D566E1">
        <w:rPr>
          <w:rFonts w:ascii="Times New Roman" w:hAnsi="Times New Roman" w:cs="Times New Roman"/>
        </w:rPr>
        <w:t xml:space="preserve"> (lower-left). </w:t>
      </w:r>
    </w:p>
    <w:p w14:paraId="67EDDA3A" w14:textId="75D45313"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w:t>
      </w:r>
      <w:r w:rsidR="00D20276" w:rsidRPr="00675E53">
        <w:rPr>
          <w:rFonts w:ascii="Times New Roman" w:hAnsi="Times New Roman" w:cs="Times New Roman"/>
        </w:rPr>
        <w:t>group</w:t>
      </w:r>
      <w:r w:rsidR="00675E53" w:rsidRPr="00675E53">
        <w:rPr>
          <w:rFonts w:ascii="Times New Roman" w:hAnsi="Times New Roman" w:cs="Times New Roman"/>
        </w:rPr>
        <w:t xml:space="preserve"> (see </w:t>
      </w:r>
      <w:r w:rsidR="008F3E7D" w:rsidRPr="00675E53">
        <w:rPr>
          <w:rFonts w:ascii="Times New Roman" w:hAnsi="Times New Roman" w:cs="Times New Roman"/>
        </w:rPr>
        <w:t xml:space="preserve">Figure </w:t>
      </w:r>
      <w:r w:rsidR="00103921" w:rsidRPr="00675E53">
        <w:rPr>
          <w:rFonts w:ascii="Times New Roman" w:hAnsi="Times New Roman" w:cs="Times New Roman"/>
        </w:rPr>
        <w:t>3</w:t>
      </w:r>
      <w:r w:rsidR="008F3E7D" w:rsidRPr="00675E53">
        <w:rPr>
          <w:rFonts w:ascii="Times New Roman" w:hAnsi="Times New Roman" w:cs="Times New Roman"/>
        </w:rPr>
        <w:t xml:space="preserve"> lower-right).</w:t>
      </w:r>
      <w:r w:rsidR="008F3E7D">
        <w:rPr>
          <w:rFonts w:ascii="Times New Roman" w:hAnsi="Times New Roman" w:cs="Times New Roman"/>
        </w:rPr>
        <w:t xml:space="preserve">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1B4847B7" w:rsidR="00672B71" w:rsidRDefault="00722034" w:rsidP="00295049">
      <w:pPr>
        <w:rPr>
          <w:rFonts w:ascii="Times New Roman" w:hAnsi="Times New Roman" w:cs="Times New Roman"/>
        </w:rPr>
      </w:pPr>
      <w:r>
        <w:rPr>
          <w:rFonts w:ascii="Times New Roman" w:hAnsi="Times New Roman" w:cs="Times New Roman"/>
        </w:rPr>
        <w:tab/>
        <w:t xml:space="preserve">On the other hand, </w:t>
      </w:r>
      <w:r w:rsidR="00FD7654">
        <w:rPr>
          <w:rFonts w:ascii="Times New Roman" w:hAnsi="Times New Roman" w:cs="Times New Roman"/>
        </w:rPr>
        <w:t>the</w:t>
      </w:r>
      <w:r>
        <w:rPr>
          <w:rFonts w:ascii="Times New Roman" w:hAnsi="Times New Roman" w:cs="Times New Roman"/>
        </w:rPr>
        <w:t xml:space="preserve"> two moderate-attraction groups</w:t>
      </w:r>
      <w:r w:rsidR="00FD7654">
        <w:rPr>
          <w:rFonts w:ascii="Times New Roman" w:hAnsi="Times New Roman" w:cs="Times New Roman"/>
        </w:rPr>
        <w:t xml:space="preserve"> </w:t>
      </w:r>
      <w:r>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close to the high-attraction group. For one outcome (state-like overall exposure),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but also</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3058DC1C" w:rsidR="00EE7A4E" w:rsidRDefault="00295049" w:rsidP="00EE7A4E">
      <w:pPr>
        <w:rPr>
          <w:rFonts w:ascii="Times New Roman" w:hAnsi="Times New Roman" w:cs="Times New Roman"/>
        </w:rPr>
      </w:pPr>
      <w:r>
        <w:rPr>
          <w:rFonts w:ascii="Times New Roman" w:hAnsi="Times New Roman" w:cs="Times New Roman"/>
        </w:rPr>
        <w:tab/>
      </w:r>
      <w:r w:rsidR="00C60ABF">
        <w:rPr>
          <w:rFonts w:ascii="Times New Roman" w:hAnsi="Times New Roman" w:cs="Times New Roman"/>
        </w:rPr>
        <w:t xml:space="preserve">If incidental exposure closes gaps in </w:t>
      </w:r>
      <w:r w:rsidR="00C60ABF">
        <w:rPr>
          <w:rFonts w:ascii="Times New Roman" w:hAnsi="Times New Roman" w:cs="Times New Roman"/>
          <w:i/>
          <w:iCs/>
        </w:rPr>
        <w:t xml:space="preserve">engagement </w:t>
      </w:r>
      <w:r w:rsidR="00C60ABF">
        <w:rPr>
          <w:rFonts w:ascii="Times New Roman" w:hAnsi="Times New Roman" w:cs="Times New Roman"/>
        </w:rPr>
        <w:t>with the news, those who are more frequently incidentally exposed to news should engage with news content, regardless of how ‘attractive’ they are to news. Specifically, when incidental exposure is high, those in groups lower in news attraction should be engaging at comparable rates to those who are high in news attraction.</w:t>
      </w:r>
      <w:r w:rsidR="00EE7A4E">
        <w:rPr>
          <w:rFonts w:ascii="Times New Roman" w:hAnsi="Times New Roman" w:cs="Times New Roman"/>
        </w:rPr>
        <w:t xml:space="preserve"> We tested this prediction on two measures of engagement—the general metric includes low-effort behaviors such as clicking and scanning whereas the high-effort metric isolates behavior that require more effort, such as information seeking </w:t>
      </w:r>
      <w:r w:rsidR="00EE7A4E" w:rsidRPr="002026C0">
        <w:rPr>
          <w:rFonts w:ascii="Times New Roman" w:hAnsi="Times New Roman" w:cs="Times New Roman"/>
        </w:rPr>
        <w:t>and sharin</w:t>
      </w:r>
      <w:r w:rsidR="002026C0" w:rsidRPr="002026C0">
        <w:rPr>
          <w:rFonts w:ascii="Times New Roman" w:hAnsi="Times New Roman" w:cs="Times New Roman"/>
        </w:rPr>
        <w:t>g (</w:t>
      </w:r>
      <w:r w:rsidR="00EE7A4E" w:rsidRPr="002026C0">
        <w:rPr>
          <w:rFonts w:ascii="Times New Roman" w:hAnsi="Times New Roman" w:cs="Times New Roman"/>
        </w:rPr>
        <w:t>Table 3</w:t>
      </w:r>
      <w:r w:rsidR="002026C0" w:rsidRPr="002026C0">
        <w:rPr>
          <w:rFonts w:ascii="Times New Roman" w:hAnsi="Times New Roman" w:cs="Times New Roman"/>
        </w:rPr>
        <w:t>)</w:t>
      </w:r>
      <w:r w:rsidR="00EE7A4E" w:rsidRPr="002026C0">
        <w:rPr>
          <w:rFonts w:ascii="Times New Roman" w:hAnsi="Times New Roman" w:cs="Times New Roman"/>
        </w:rPr>
        <w:t>.</w:t>
      </w:r>
      <w:r w:rsidR="00EE7A4E">
        <w:rPr>
          <w:rFonts w:ascii="Times New Roman" w:hAnsi="Times New Roman" w:cs="Times New Roman"/>
        </w:rPr>
        <w:t xml:space="preserve"> </w:t>
      </w:r>
      <w:r w:rsidR="00EE7A4E">
        <w:rPr>
          <w:rFonts w:ascii="Times New Roman" w:hAnsi="Times New Roman" w:cs="Times New Roman"/>
        </w:rPr>
        <w:tab/>
      </w:r>
    </w:p>
    <w:p w14:paraId="19D8BA7F" w14:textId="6045DBED"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103921">
        <w:rPr>
          <w:rFonts w:ascii="Times New Roman" w:hAnsi="Times New Roman" w:cs="Times New Roman"/>
        </w:rPr>
        <w:t>4</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736F81C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103921">
        <w:rPr>
          <w:rFonts w:ascii="Times New Roman" w:hAnsi="Times New Roman" w:cs="Times New Roman"/>
        </w:rPr>
        <w:t>5</w:t>
      </w:r>
      <w:r>
        <w:rPr>
          <w:rFonts w:ascii="Times New Roman" w:hAnsi="Times New Roman" w:cs="Times New Roman"/>
        </w:rPr>
        <w:t xml:space="preserve">. </w:t>
      </w:r>
    </w:p>
    <w:p w14:paraId="06581EE9" w14:textId="627845B1" w:rsidR="00295049" w:rsidRPr="003150A2" w:rsidRDefault="00295049" w:rsidP="00295049">
      <w:pPr>
        <w:rPr>
          <w:rFonts w:ascii="Times New Roman" w:hAnsi="Times New Roman" w:cs="Times New Roman"/>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(H3b) rather than closes (H3a)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160A098A" w:rsidR="00D3680D" w:rsidRDefault="00D3680D" w:rsidP="00827835">
      <w:pPr>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D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6F3993A0" w:rsidR="00EB1E04" w:rsidRDefault="00125171" w:rsidP="005C13CE">
      <w:pPr>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see Appendix E online)</w:t>
      </w:r>
      <w:r w:rsidR="00EB5368">
        <w:rPr>
          <w:rFonts w:ascii="Times New Roman" w:hAnsi="Times New Roman" w:cs="Times New Roman"/>
        </w:rPr>
        <w:t xml:space="preserve">.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B15048">
        <w:rPr>
          <w:rFonts w:ascii="Times New Roman" w:hAnsi="Times New Roman" w:cs="Times New Roman"/>
        </w:rPr>
        <w:t>199</w:t>
      </w:r>
      <w:r w:rsidR="003B4C8A" w:rsidRPr="00B15048">
        <w:rPr>
          <w:rFonts w:ascii="Times New Roman" w:hAnsi="Times New Roman" w:cs="Times New Roman"/>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5C13CE">
      <w:pPr>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5C13CE">
      <w:pPr>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w:t>
      </w:r>
      <w:r w:rsidR="00190300">
        <w:rPr>
          <w:rFonts w:ascii="Times New Roman" w:hAnsi="Times New Roman" w:cs="Times New Roman"/>
        </w:rPr>
        <w:t xml:space="preserve"> </w:t>
      </w:r>
    </w:p>
    <w:p w14:paraId="5AD46D86" w14:textId="133016B0" w:rsidR="00B44907" w:rsidRDefault="00290930" w:rsidP="005C13CE">
      <w:pPr>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r w:rsidR="00FC5700">
        <w:rPr>
          <w:rFonts w:ascii="Times New Roman" w:hAnsi="Times New Roman" w:cs="Times New Roman"/>
        </w:rPr>
        <w:t xml:space="preserve"> </w:t>
      </w:r>
    </w:p>
    <w:p w14:paraId="3B61A8EB" w14:textId="0B670857" w:rsidR="00EE5E8C" w:rsidRDefault="00EE5E8C">
      <w:pPr>
        <w:rPr>
          <w:rFonts w:ascii="Times New Roman" w:hAnsi="Times New Roman" w:cs="Times New Roman"/>
          <w:b/>
          <w:bCs/>
        </w:rPr>
      </w:pPr>
    </w:p>
    <w:p w14:paraId="7A3024BA" w14:textId="732707C3"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F04396">
      <w:pPr>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77777777" w:rsidR="00683371"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43811EF9" w14:textId="3589815D" w:rsidR="00F04396" w:rsidRPr="00683371" w:rsidRDefault="00F04396" w:rsidP="00F04396">
      <w:pPr>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388D9A0B" w:rsidR="00F0439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2B5B6B05" w14:textId="0AB51E4E" w:rsidR="00407253" w:rsidRPr="00A711F6" w:rsidRDefault="00407253" w:rsidP="00F04396">
      <w:pPr>
        <w:rPr>
          <w:rFonts w:ascii="Times New Roman" w:eastAsia="Times New Roman" w:hAnsi="Times New Roman" w:cs="Times New Roman"/>
        </w:rPr>
      </w:pPr>
      <w:proofErr w:type="spellStart"/>
      <w:r w:rsidRPr="00407253">
        <w:rPr>
          <w:rFonts w:ascii="Times New Roman" w:eastAsia="Times New Roman" w:hAnsi="Times New Roman" w:cs="Times New Roman"/>
        </w:rPr>
        <w:t>Zaller</w:t>
      </w:r>
      <w:proofErr w:type="spellEnd"/>
      <w:r w:rsidRPr="00407253">
        <w:rPr>
          <w:rFonts w:ascii="Times New Roman" w:eastAsia="Times New Roman" w:hAnsi="Times New Roman" w:cs="Times New Roman"/>
        </w:rPr>
        <w:t xml:space="preserve">, J. R. (1992). </w:t>
      </w:r>
      <w:r w:rsidRPr="00407253">
        <w:rPr>
          <w:rFonts w:ascii="Times New Roman" w:eastAsia="Times New Roman" w:hAnsi="Times New Roman" w:cs="Times New Roman"/>
          <w:i/>
          <w:iCs/>
        </w:rPr>
        <w:t>The nature and origins of mass opinion</w:t>
      </w:r>
      <w:r w:rsidRPr="00407253">
        <w:rPr>
          <w:rFonts w:ascii="Times New Roman" w:eastAsia="Times New Roman" w:hAnsi="Times New Roman" w:cs="Times New Roman"/>
        </w:rPr>
        <w:t xml:space="preserve">. Cambridge </w:t>
      </w:r>
      <w:r>
        <w:rPr>
          <w:rFonts w:ascii="Times New Roman" w:eastAsia="Times New Roman" w:hAnsi="Times New Roman" w:cs="Times New Roman"/>
        </w:rPr>
        <w:t>U</w:t>
      </w:r>
      <w:r w:rsidRPr="00407253">
        <w:rPr>
          <w:rFonts w:ascii="Times New Roman" w:eastAsia="Times New Roman" w:hAnsi="Times New Roman" w:cs="Times New Roman"/>
        </w:rPr>
        <w:t xml:space="preserve">niversity </w:t>
      </w:r>
      <w:r>
        <w:rPr>
          <w:rFonts w:ascii="Times New Roman" w:eastAsia="Times New Roman" w:hAnsi="Times New Roman" w:cs="Times New Roman"/>
        </w:rPr>
        <w:t>P</w:t>
      </w:r>
      <w:r w:rsidRPr="00407253">
        <w:rPr>
          <w:rFonts w:ascii="Times New Roman" w:eastAsia="Times New Roman" w:hAnsi="Times New Roman" w:cs="Times New Roman"/>
        </w:rPr>
        <w:t>ress.</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75F91">
            <w:pPr>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75F91">
            <w:pPr>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75F91">
            <w:pPr>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75F91">
            <w:pPr>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336CC5">
            <w:pPr>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336CC5">
            <w:pPr>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336CC5">
            <w:pPr>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719AE608" w:rsidR="00963E97" w:rsidRDefault="0023489B" w:rsidP="008E7B98">
      <w:pPr>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5E77B964" w:rsidR="00F82243" w:rsidRDefault="00F82243" w:rsidP="008E7B98">
      <w:pPr>
        <w:rPr>
          <w:rFonts w:ascii="Times New Roman" w:hAnsi="Times New Roman" w:cs="Times New Roman"/>
        </w:rPr>
      </w:pPr>
    </w:p>
    <w:p w14:paraId="32100E2A" w14:textId="77777777" w:rsidR="008D5C53" w:rsidRDefault="008D5C53" w:rsidP="008E7B98">
      <w:pPr>
        <w:rPr>
          <w:rFonts w:ascii="Times New Roman" w:hAnsi="Times New Roman" w:cs="Times New Roman"/>
        </w:rPr>
      </w:pPr>
    </w:p>
    <w:p w14:paraId="05622BA9" w14:textId="63C19C43" w:rsidR="00322D11" w:rsidRDefault="00322D11" w:rsidP="008E7B98">
      <w:pPr>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7FED608F" w:rsidR="007F185C" w:rsidRDefault="007F185C" w:rsidP="008E7B98">
      <w:pPr>
        <w:rPr>
          <w:rFonts w:ascii="Times New Roman" w:hAnsi="Times New Roman" w:cs="Times New Roman"/>
        </w:rPr>
      </w:pPr>
      <w:r w:rsidRPr="008D5C53">
        <w:rPr>
          <w:rFonts w:ascii="Times New Roman" w:hAnsi="Times New Roman" w:cs="Times New Roman"/>
          <w:highlight w:val="yellow"/>
        </w:rPr>
        <w:t xml:space="preserve">Figure </w:t>
      </w:r>
      <w:r w:rsidR="008D5C53" w:rsidRPr="008D5C53">
        <w:rPr>
          <w:rFonts w:ascii="Times New Roman" w:hAnsi="Times New Roman" w:cs="Times New Roman"/>
          <w:highlight w:val="yellow"/>
        </w:rPr>
        <w:t>3</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650C15C5" w:rsidR="007F185C" w:rsidRDefault="007F185C" w:rsidP="008E7B98">
      <w:pPr>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3591CE2A"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8D5C53">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4F1D"/>
    <w:rsid w:val="000159B8"/>
    <w:rsid w:val="000232DB"/>
    <w:rsid w:val="00025E64"/>
    <w:rsid w:val="0002650C"/>
    <w:rsid w:val="0003135C"/>
    <w:rsid w:val="0003693B"/>
    <w:rsid w:val="000454A4"/>
    <w:rsid w:val="0004560F"/>
    <w:rsid w:val="00045DC7"/>
    <w:rsid w:val="000522D7"/>
    <w:rsid w:val="00052897"/>
    <w:rsid w:val="00056FEB"/>
    <w:rsid w:val="00061AFD"/>
    <w:rsid w:val="00070754"/>
    <w:rsid w:val="00070EDD"/>
    <w:rsid w:val="000744F9"/>
    <w:rsid w:val="00077752"/>
    <w:rsid w:val="000819B1"/>
    <w:rsid w:val="00091E18"/>
    <w:rsid w:val="000A0751"/>
    <w:rsid w:val="000A2A65"/>
    <w:rsid w:val="000A4BCC"/>
    <w:rsid w:val="000A4FC6"/>
    <w:rsid w:val="000A7FB0"/>
    <w:rsid w:val="000B2500"/>
    <w:rsid w:val="000B55AB"/>
    <w:rsid w:val="000B599F"/>
    <w:rsid w:val="000B67FF"/>
    <w:rsid w:val="000B770D"/>
    <w:rsid w:val="000C3922"/>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6204"/>
    <w:rsid w:val="00190300"/>
    <w:rsid w:val="00190A23"/>
    <w:rsid w:val="00190B1E"/>
    <w:rsid w:val="00190C1D"/>
    <w:rsid w:val="00194CAC"/>
    <w:rsid w:val="001A14FA"/>
    <w:rsid w:val="001A649D"/>
    <w:rsid w:val="001B60E0"/>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26D8"/>
    <w:rsid w:val="002D39A0"/>
    <w:rsid w:val="002D78E9"/>
    <w:rsid w:val="002E0602"/>
    <w:rsid w:val="002E1A2A"/>
    <w:rsid w:val="002E31A6"/>
    <w:rsid w:val="002E5847"/>
    <w:rsid w:val="002E6E42"/>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50D3"/>
    <w:rsid w:val="003451D1"/>
    <w:rsid w:val="003462DB"/>
    <w:rsid w:val="0035050B"/>
    <w:rsid w:val="00350CB9"/>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C8A"/>
    <w:rsid w:val="003B592D"/>
    <w:rsid w:val="003C0F7B"/>
    <w:rsid w:val="003C2DC6"/>
    <w:rsid w:val="003C40C1"/>
    <w:rsid w:val="003C46CC"/>
    <w:rsid w:val="003C5B55"/>
    <w:rsid w:val="003C6C96"/>
    <w:rsid w:val="003D305E"/>
    <w:rsid w:val="003F04E4"/>
    <w:rsid w:val="003F331E"/>
    <w:rsid w:val="004010EA"/>
    <w:rsid w:val="00401CD1"/>
    <w:rsid w:val="0040205F"/>
    <w:rsid w:val="004039DF"/>
    <w:rsid w:val="00407253"/>
    <w:rsid w:val="004118FF"/>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7D3E"/>
    <w:rsid w:val="00470CAB"/>
    <w:rsid w:val="0047451C"/>
    <w:rsid w:val="00480326"/>
    <w:rsid w:val="0048035D"/>
    <w:rsid w:val="00481E2E"/>
    <w:rsid w:val="00486F91"/>
    <w:rsid w:val="00490D24"/>
    <w:rsid w:val="00491756"/>
    <w:rsid w:val="00497884"/>
    <w:rsid w:val="004A47CD"/>
    <w:rsid w:val="004A61CB"/>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A04"/>
    <w:rsid w:val="00653574"/>
    <w:rsid w:val="006567AC"/>
    <w:rsid w:val="00665F99"/>
    <w:rsid w:val="00666642"/>
    <w:rsid w:val="0066743E"/>
    <w:rsid w:val="00672B71"/>
    <w:rsid w:val="00672DF3"/>
    <w:rsid w:val="00672FDF"/>
    <w:rsid w:val="00674915"/>
    <w:rsid w:val="00675359"/>
    <w:rsid w:val="00675E53"/>
    <w:rsid w:val="00680485"/>
    <w:rsid w:val="00683371"/>
    <w:rsid w:val="00683620"/>
    <w:rsid w:val="00683BCA"/>
    <w:rsid w:val="00687812"/>
    <w:rsid w:val="006901B0"/>
    <w:rsid w:val="00692BB5"/>
    <w:rsid w:val="00693E73"/>
    <w:rsid w:val="006A1DFA"/>
    <w:rsid w:val="006A4E19"/>
    <w:rsid w:val="006B0FD6"/>
    <w:rsid w:val="006B2F87"/>
    <w:rsid w:val="006B3768"/>
    <w:rsid w:val="006B5714"/>
    <w:rsid w:val="006B727D"/>
    <w:rsid w:val="006B78B8"/>
    <w:rsid w:val="006C4BF6"/>
    <w:rsid w:val="006D1390"/>
    <w:rsid w:val="006D4FDC"/>
    <w:rsid w:val="006D76E3"/>
    <w:rsid w:val="006E2265"/>
    <w:rsid w:val="006E264F"/>
    <w:rsid w:val="006E7E99"/>
    <w:rsid w:val="006F0847"/>
    <w:rsid w:val="006F40E8"/>
    <w:rsid w:val="00707510"/>
    <w:rsid w:val="00707926"/>
    <w:rsid w:val="00710C5B"/>
    <w:rsid w:val="007136BC"/>
    <w:rsid w:val="0072048C"/>
    <w:rsid w:val="00722034"/>
    <w:rsid w:val="00725945"/>
    <w:rsid w:val="00734B17"/>
    <w:rsid w:val="007355AE"/>
    <w:rsid w:val="00740C8F"/>
    <w:rsid w:val="00740D77"/>
    <w:rsid w:val="0074516B"/>
    <w:rsid w:val="0074574B"/>
    <w:rsid w:val="00746613"/>
    <w:rsid w:val="0074799A"/>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83C6A"/>
    <w:rsid w:val="00790296"/>
    <w:rsid w:val="00790B33"/>
    <w:rsid w:val="00791B34"/>
    <w:rsid w:val="00793C02"/>
    <w:rsid w:val="007A0A05"/>
    <w:rsid w:val="007A44D4"/>
    <w:rsid w:val="007A5E5A"/>
    <w:rsid w:val="007B03FA"/>
    <w:rsid w:val="007B7669"/>
    <w:rsid w:val="007C0F93"/>
    <w:rsid w:val="007C727D"/>
    <w:rsid w:val="007D68A4"/>
    <w:rsid w:val="007E5B48"/>
    <w:rsid w:val="007F185C"/>
    <w:rsid w:val="007F2758"/>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20FAC"/>
    <w:rsid w:val="00921668"/>
    <w:rsid w:val="009225BA"/>
    <w:rsid w:val="0093123E"/>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A0172F"/>
    <w:rsid w:val="00A14761"/>
    <w:rsid w:val="00A15D3C"/>
    <w:rsid w:val="00A15DF1"/>
    <w:rsid w:val="00A1749F"/>
    <w:rsid w:val="00A25977"/>
    <w:rsid w:val="00A25E3B"/>
    <w:rsid w:val="00A272FC"/>
    <w:rsid w:val="00A275CA"/>
    <w:rsid w:val="00A3664D"/>
    <w:rsid w:val="00A42748"/>
    <w:rsid w:val="00A43C7C"/>
    <w:rsid w:val="00A458C1"/>
    <w:rsid w:val="00A466D6"/>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C0710"/>
    <w:rsid w:val="00AC61C5"/>
    <w:rsid w:val="00AC7EA9"/>
    <w:rsid w:val="00AD051D"/>
    <w:rsid w:val="00AD2D68"/>
    <w:rsid w:val="00AD7757"/>
    <w:rsid w:val="00AD7A75"/>
    <w:rsid w:val="00AE0475"/>
    <w:rsid w:val="00AE20FF"/>
    <w:rsid w:val="00AE266C"/>
    <w:rsid w:val="00AF0243"/>
    <w:rsid w:val="00AF2112"/>
    <w:rsid w:val="00AF6F9E"/>
    <w:rsid w:val="00AF7382"/>
    <w:rsid w:val="00AF7711"/>
    <w:rsid w:val="00B004E6"/>
    <w:rsid w:val="00B01304"/>
    <w:rsid w:val="00B013BA"/>
    <w:rsid w:val="00B03D9B"/>
    <w:rsid w:val="00B12284"/>
    <w:rsid w:val="00B15048"/>
    <w:rsid w:val="00B171C0"/>
    <w:rsid w:val="00B2499D"/>
    <w:rsid w:val="00B318BD"/>
    <w:rsid w:val="00B34C07"/>
    <w:rsid w:val="00B43A66"/>
    <w:rsid w:val="00B43E12"/>
    <w:rsid w:val="00B44907"/>
    <w:rsid w:val="00B449D9"/>
    <w:rsid w:val="00B46FFC"/>
    <w:rsid w:val="00B47729"/>
    <w:rsid w:val="00B53523"/>
    <w:rsid w:val="00B54C49"/>
    <w:rsid w:val="00B57973"/>
    <w:rsid w:val="00B61DBA"/>
    <w:rsid w:val="00B6314E"/>
    <w:rsid w:val="00B64BB5"/>
    <w:rsid w:val="00B663FD"/>
    <w:rsid w:val="00B71963"/>
    <w:rsid w:val="00B72B09"/>
    <w:rsid w:val="00B7329C"/>
    <w:rsid w:val="00B739EC"/>
    <w:rsid w:val="00B7551F"/>
    <w:rsid w:val="00B765AA"/>
    <w:rsid w:val="00B800EE"/>
    <w:rsid w:val="00B90264"/>
    <w:rsid w:val="00B93605"/>
    <w:rsid w:val="00B960E3"/>
    <w:rsid w:val="00B9713D"/>
    <w:rsid w:val="00BA010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6459"/>
    <w:rsid w:val="00BE6CFF"/>
    <w:rsid w:val="00BF197E"/>
    <w:rsid w:val="00BF430A"/>
    <w:rsid w:val="00C03DB6"/>
    <w:rsid w:val="00C059B5"/>
    <w:rsid w:val="00C1260D"/>
    <w:rsid w:val="00C2077C"/>
    <w:rsid w:val="00C25CD3"/>
    <w:rsid w:val="00C3141F"/>
    <w:rsid w:val="00C3418C"/>
    <w:rsid w:val="00C34E6D"/>
    <w:rsid w:val="00C36E0E"/>
    <w:rsid w:val="00C370AF"/>
    <w:rsid w:val="00C403B3"/>
    <w:rsid w:val="00C40535"/>
    <w:rsid w:val="00C46A02"/>
    <w:rsid w:val="00C60ABF"/>
    <w:rsid w:val="00C6337F"/>
    <w:rsid w:val="00C71975"/>
    <w:rsid w:val="00C71AD2"/>
    <w:rsid w:val="00C75F91"/>
    <w:rsid w:val="00C81DE1"/>
    <w:rsid w:val="00C87B40"/>
    <w:rsid w:val="00C924D1"/>
    <w:rsid w:val="00C9377C"/>
    <w:rsid w:val="00C96B29"/>
    <w:rsid w:val="00C972BC"/>
    <w:rsid w:val="00CA0472"/>
    <w:rsid w:val="00CA274E"/>
    <w:rsid w:val="00CA4C88"/>
    <w:rsid w:val="00CA66BC"/>
    <w:rsid w:val="00CB243E"/>
    <w:rsid w:val="00CB32A6"/>
    <w:rsid w:val="00CB4543"/>
    <w:rsid w:val="00CB598A"/>
    <w:rsid w:val="00CC02C5"/>
    <w:rsid w:val="00CC436D"/>
    <w:rsid w:val="00CC68B1"/>
    <w:rsid w:val="00CD7040"/>
    <w:rsid w:val="00CE7DEE"/>
    <w:rsid w:val="00CF1BC9"/>
    <w:rsid w:val="00CF1DC0"/>
    <w:rsid w:val="00D02AA8"/>
    <w:rsid w:val="00D0533B"/>
    <w:rsid w:val="00D07A0B"/>
    <w:rsid w:val="00D11ADE"/>
    <w:rsid w:val="00D20276"/>
    <w:rsid w:val="00D21178"/>
    <w:rsid w:val="00D239C1"/>
    <w:rsid w:val="00D25453"/>
    <w:rsid w:val="00D33E5B"/>
    <w:rsid w:val="00D3584E"/>
    <w:rsid w:val="00D358F0"/>
    <w:rsid w:val="00D36706"/>
    <w:rsid w:val="00D3680D"/>
    <w:rsid w:val="00D3763B"/>
    <w:rsid w:val="00D37BB1"/>
    <w:rsid w:val="00D40E1C"/>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64DA"/>
    <w:rsid w:val="00D96582"/>
    <w:rsid w:val="00DA3484"/>
    <w:rsid w:val="00DA37C6"/>
    <w:rsid w:val="00DB0543"/>
    <w:rsid w:val="00DB2CD4"/>
    <w:rsid w:val="00DB5018"/>
    <w:rsid w:val="00DB6590"/>
    <w:rsid w:val="00DB7799"/>
    <w:rsid w:val="00DD5D51"/>
    <w:rsid w:val="00DD665A"/>
    <w:rsid w:val="00DE4A8C"/>
    <w:rsid w:val="00DE6329"/>
    <w:rsid w:val="00DF031E"/>
    <w:rsid w:val="00DF40E8"/>
    <w:rsid w:val="00DF4E62"/>
    <w:rsid w:val="00E00B00"/>
    <w:rsid w:val="00E01783"/>
    <w:rsid w:val="00E0466B"/>
    <w:rsid w:val="00E104F9"/>
    <w:rsid w:val="00E114B2"/>
    <w:rsid w:val="00E13AF8"/>
    <w:rsid w:val="00E14001"/>
    <w:rsid w:val="00E179E6"/>
    <w:rsid w:val="00E21D61"/>
    <w:rsid w:val="00E24703"/>
    <w:rsid w:val="00E24791"/>
    <w:rsid w:val="00E27A39"/>
    <w:rsid w:val="00E27BBF"/>
    <w:rsid w:val="00E313F4"/>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3CC4"/>
    <w:rsid w:val="00EE40DA"/>
    <w:rsid w:val="00EE5E8C"/>
    <w:rsid w:val="00EE792A"/>
    <w:rsid w:val="00EE7A4E"/>
    <w:rsid w:val="00EF108B"/>
    <w:rsid w:val="00EF2507"/>
    <w:rsid w:val="00EF48F4"/>
    <w:rsid w:val="00EF53E8"/>
    <w:rsid w:val="00EF7A89"/>
    <w:rsid w:val="00F04396"/>
    <w:rsid w:val="00F04982"/>
    <w:rsid w:val="00F06336"/>
    <w:rsid w:val="00F07728"/>
    <w:rsid w:val="00F15983"/>
    <w:rsid w:val="00F20331"/>
    <w:rsid w:val="00F256AF"/>
    <w:rsid w:val="00F30A18"/>
    <w:rsid w:val="00F3162F"/>
    <w:rsid w:val="00F324EB"/>
    <w:rsid w:val="00F357C7"/>
    <w:rsid w:val="00F35C48"/>
    <w:rsid w:val="00F368AC"/>
    <w:rsid w:val="00F4590A"/>
    <w:rsid w:val="00F53652"/>
    <w:rsid w:val="00F53816"/>
    <w:rsid w:val="00F53B98"/>
    <w:rsid w:val="00F5732D"/>
    <w:rsid w:val="00F734A5"/>
    <w:rsid w:val="00F7608F"/>
    <w:rsid w:val="00F763B0"/>
    <w:rsid w:val="00F76EDC"/>
    <w:rsid w:val="00F77B9B"/>
    <w:rsid w:val="00F80A0C"/>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BA"/>
    <w:rsid w:val="00FC5700"/>
    <w:rsid w:val="00FD2306"/>
    <w:rsid w:val="00FD4931"/>
    <w:rsid w:val="00FD7654"/>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24</Pages>
  <Words>10150</Words>
  <Characters>55120</Characters>
  <Application>Microsoft Office Word</Application>
  <DocSecurity>0</DocSecurity>
  <Lines>7874</Lines>
  <Paragraphs>4662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676</cp:revision>
  <dcterms:created xsi:type="dcterms:W3CDTF">2022-02-25T21:32:00Z</dcterms:created>
  <dcterms:modified xsi:type="dcterms:W3CDTF">2022-04-29T21:27:00Z</dcterms:modified>
</cp:coreProperties>
</file>