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9B2A" w14:textId="462A7025" w:rsidR="00EA2571" w:rsidRDefault="00EA2571" w:rsidP="007701C4">
      <w:pPr>
        <w:spacing w:line="480" w:lineRule="auto"/>
        <w:jc w:val="center"/>
        <w:rPr>
          <w:b/>
          <w:bCs/>
        </w:rPr>
      </w:pPr>
      <w:r>
        <w:rPr>
          <w:b/>
          <w:bCs/>
        </w:rPr>
        <w:t>Abstract</w:t>
      </w:r>
    </w:p>
    <w:p w14:paraId="651D04A5" w14:textId="0CFD2E02" w:rsidR="00EA2571" w:rsidRDefault="00EA2571" w:rsidP="00EA2571">
      <w:pPr>
        <w:spacing w:line="480" w:lineRule="auto"/>
      </w:pPr>
      <w:r w:rsidRPr="00EA2571">
        <w:rPr>
          <w:highlight w:val="yellow"/>
        </w:rPr>
        <w:t>Text here</w:t>
      </w:r>
    </w:p>
    <w:p w14:paraId="67DABA52" w14:textId="5343566E" w:rsidR="00EA2571" w:rsidRPr="00EA2571" w:rsidRDefault="00EA2571" w:rsidP="00EA2571">
      <w:pPr>
        <w:spacing w:line="480" w:lineRule="auto"/>
      </w:pPr>
      <w:r>
        <w:tab/>
      </w:r>
      <w:r>
        <w:rPr>
          <w:i/>
          <w:iCs/>
        </w:rPr>
        <w:t>Keywords</w:t>
      </w:r>
      <w:r>
        <w:t xml:space="preserve">: </w:t>
      </w:r>
      <w:r w:rsidR="00155CC5" w:rsidRPr="00155CC5">
        <w:rPr>
          <w:highlight w:val="yellow"/>
        </w:rPr>
        <w:t>text here</w:t>
      </w:r>
    </w:p>
    <w:p w14:paraId="2DD3547B" w14:textId="77777777" w:rsidR="00EA2571" w:rsidRDefault="00EA2571" w:rsidP="007701C4">
      <w:pPr>
        <w:spacing w:line="480" w:lineRule="auto"/>
        <w:jc w:val="center"/>
        <w:rPr>
          <w:b/>
          <w:bCs/>
        </w:rPr>
      </w:pPr>
    </w:p>
    <w:p w14:paraId="10664A4B" w14:textId="77777777" w:rsidR="00155CC5" w:rsidRDefault="00155CC5">
      <w:pPr>
        <w:spacing w:after="160" w:line="259" w:lineRule="auto"/>
        <w:rPr>
          <w:b/>
          <w:bCs/>
        </w:rPr>
      </w:pPr>
      <w:r>
        <w:rPr>
          <w:b/>
          <w:bCs/>
        </w:rPr>
        <w:br w:type="page"/>
      </w:r>
    </w:p>
    <w:p w14:paraId="4699DE7D" w14:textId="595797C5"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13267B">
        <w:rPr>
          <w:b/>
          <w:bCs/>
        </w:rPr>
        <w:t>Fragmentation</w:t>
      </w:r>
    </w:p>
    <w:p w14:paraId="50A65792" w14:textId="1F7DE800"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declining institutional trust (Suiter &amp; Fletcher, 2020),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187A4EEA" w14:textId="77777777" w:rsidR="003C4BB7" w:rsidRDefault="003C4BB7" w:rsidP="003C4BB7">
      <w:pPr>
        <w:spacing w:line="480" w:lineRule="auto"/>
        <w:ind w:firstLine="720"/>
      </w:pPr>
      <w:r>
        <w:t xml:space="preserve">Yet, despite these recent advances in the study of audience fragmentation, the literature has largely overlooked the role of audience-level attributes in shaping news exposure at the individual-level (Barnidge et al., 2021). </w:t>
      </w:r>
      <w:r w:rsidRPr="003D3E1F">
        <w:t>This omission represents a significant oversight, as the algorithms that filter content in online spaces increasingly rely on the activity of others within a news niche.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which looks at the shared audience for a given news organization.</w:t>
      </w:r>
      <w:r>
        <w:t xml:space="preserve"> </w:t>
      </w:r>
      <w:r w:rsidRPr="003D3E1F">
        <w:t xml:space="preserve">This conceptualization of the news niche has several advantages. </w:t>
      </w:r>
      <w:r>
        <w:t>It promises to not only improve our understanding of audience segmentation, but it also</w:t>
      </w:r>
      <w:r w:rsidRPr="003D3E1F">
        <w:t xml:space="preserve"> affords the ability to assess the influence of the distributed, ‘imagined’ audience (Anderson, 2006) on people’s news exposure. </w:t>
      </w:r>
      <w:r>
        <w:t>Thus, r</w:t>
      </w:r>
      <w:r w:rsidRPr="003D3E1F">
        <w:t xml:space="preserve">esearchers can better parse individual-level, audience-level, and organizational-level factors that shape people’s exposure to ideological news. </w:t>
      </w:r>
    </w:p>
    <w:p w14:paraId="27321670" w14:textId="77777777"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that parses the influence of (a) individual ideology, (b) organizational ideology,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77777777" w:rsidR="009A45D6" w:rsidRDefault="00467190" w:rsidP="009A45D6">
      <w:pPr>
        <w:spacing w:line="480" w:lineRule="auto"/>
        <w:ind w:firstLine="720"/>
      </w:pPr>
      <w:r>
        <w:t xml:space="preserve">Third, recent studies have developed methods for observing individuals’ positionality within 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7A214EB"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(Fletcher &amp; Nielsen, 2017</w:t>
      </w:r>
      <w:r w:rsidR="001D251B">
        <w:t xml:space="preserve">; </w:t>
      </w:r>
      <w:r w:rsidR="001D251B">
        <w:t>Ross</w:t>
      </w:r>
      <w:r w:rsidR="001D251B" w:rsidRPr="009A45D6">
        <w:t xml:space="preserve"> et al., 2022</w:t>
      </w:r>
      <w:r w:rsidRPr="009A45D6">
        <w:t>).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which are facilitated by a combination of shared connections and shared interests and are characterized by the mediatization of personal and public life (Livingstone, 2005). In particular, social and geographic boundaries may not limit individuals’ shared experiences with a common set of media organizations because they are facilitated by the algorithmic curation of content (</w:t>
      </w:r>
      <w:r w:rsidRPr="002D2DAA">
        <w:t>Thorson &amp; Wells, 201</w:t>
      </w:r>
      <w:r w:rsidR="008A2367" w:rsidRPr="002D2DAA">
        <w:t>6</w:t>
      </w:r>
      <w:r w:rsidRPr="009A45D6">
        <w:t xml:space="preserve">), which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109A1B13"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individuals’ positionality within a media system. But we also build on past uses of the concept by incorporating a sociotechnical dimension: News niches are constituted by social and algorithmic processes of content curation in online spaces. Thus, news niches arise not only from the relations between organizations and individuals, but also from the technological infrastructure of major news platforms, including search engines, aggregators, news apps, and social media sites, which create shared experience through the algorithmic curation of content. </w:t>
      </w:r>
    </w:p>
    <w:p w14:paraId="67FD72BE" w14:textId="030D6D37" w:rsidR="00467190" w:rsidRPr="009A45D6" w:rsidRDefault="009A45D6" w:rsidP="009A45D6">
      <w:pPr>
        <w:spacing w:line="480" w:lineRule="auto"/>
        <w:ind w:firstLine="720"/>
      </w:pPr>
      <w:r w:rsidRPr="009A45D6">
        <w:t xml:space="preserve">This conceptualization of the news niche also allows for an audience that is at once unified by a broadly shared experience and also fragmented by relatively high levels of attention to specific sets of news organizations with a high degree of audience overlap. That is, while audiences may not be entirely fragmented along ideological lines (Fletcher &amp; Nielsen, 2017; Webster &amp; </w:t>
      </w:r>
      <w:proofErr w:type="spellStart"/>
      <w:r w:rsidRPr="009A45D6">
        <w:t>Ksiazek</w:t>
      </w:r>
      <w:proofErr w:type="spellEnd"/>
      <w:r w:rsidRPr="009A45D6">
        <w:t>, 2012), we should be able to identify segments within the overall attention network in which particular individuals and organizations interact (via shared attention) more frequently, and, through those interactions create media experiences primarily shared by them and less by other individuals or organizations outside of the niche. Thus, the current study takes as its starting point the question or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309AEE72" w:rsidR="00467190" w:rsidRPr="00871F91" w:rsidRDefault="005E4F82" w:rsidP="009A45D6">
      <w:pPr>
        <w:spacing w:line="480" w:lineRule="auto"/>
        <w:ind w:firstLine="720"/>
      </w:pPr>
      <w:r>
        <w:t>Two factors affect whether individuals occupy a particular news niche: their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an individual’s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 and reinforce those routines 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well. </w:t>
      </w:r>
      <w:r w:rsidR="00BF4FB4">
        <w:t>Thus</w:t>
      </w:r>
      <w:r w:rsidR="008D4066">
        <w:t>, both selection and non-avoidance owe much to environmental factors in additional to individual-level motivations.</w:t>
      </w:r>
    </w:p>
    <w:p w14:paraId="0E2C9FBA" w14:textId="5F30DD7E" w:rsidR="00F770E4" w:rsidRDefault="002A18C4" w:rsidP="00467190">
      <w:pPr>
        <w:spacing w:line="480" w:lineRule="auto"/>
        <w:ind w:firstLine="720"/>
      </w:pPr>
      <w:r>
        <w:t xml:space="preserve">Scholars have </w:t>
      </w:r>
      <w:r w:rsidR="00BF4FB4">
        <w:t>developed the concept of</w:t>
      </w:r>
      <w:r>
        <w:t xml:space="preserve"> </w:t>
      </w:r>
      <w:r>
        <w:rPr>
          <w:i/>
          <w:iCs/>
        </w:rPr>
        <w:t xml:space="preserve">media repertoires </w:t>
      </w:r>
      <w:r>
        <w:t>(</w:t>
      </w:r>
      <w:r w:rsidRPr="00133BE8">
        <w:t>Edgerly et al., 2018</w:t>
      </w:r>
      <w:r>
        <w:t xml:space="preserve">; </w:t>
      </w:r>
      <w:r w:rsidRPr="00133BE8">
        <w:t>Taneja et al, 2012</w:t>
      </w:r>
      <w:r>
        <w:t>)</w:t>
      </w:r>
      <w:r w:rsidR="00BF4FB4">
        <w:t xml:space="preserve"> in order to understand these environmental factors and how individual media users navigate them</w:t>
      </w:r>
      <w:r>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D973C0">
        <w:t>In addition, at least one study employing mixed methodologies has linked repertoires to variance in selective exposure and attitudes of political polarization (</w:t>
      </w:r>
      <w:proofErr w:type="spellStart"/>
      <w:r w:rsidR="00D973C0" w:rsidRPr="00C47526">
        <w:t>Tóth</w:t>
      </w:r>
      <w:proofErr w:type="spellEnd"/>
      <w:r w:rsidR="00D973C0">
        <w:t xml:space="preserve"> et al., 2022).</w:t>
      </w:r>
      <w:r w:rsidR="00467190" w:rsidRPr="00133BE8">
        <w:t xml:space="preserve"> Evidence of user-defined </w:t>
      </w:r>
      <w:r w:rsidR="00D973C0">
        <w:t>news repertoires</w:t>
      </w:r>
      <w:r w:rsidR="00467190" w:rsidRPr="00133BE8">
        <w:t xml:space="preserve"> challenge traditional thinking about how the system-level structures of channel offerings dictate audience behaviors (Webster, 2011). Given more </w:t>
      </w:r>
      <w:r w:rsidR="00AA087F">
        <w:t>choices when it comes at</w:t>
      </w:r>
      <w:r w:rsidR="00467190" w:rsidRPr="00133BE8">
        <w:t xml:space="preserve"> their information diets, people’s preferences tend to reflect personal needs and gratifications</w:t>
      </w:r>
      <w:r w:rsidR="00876044">
        <w:t xml:space="preserve"> (Edgerly et al., 2018</w:t>
      </w:r>
      <w:r w:rsidR="004E54FE">
        <w:t>)</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6D966E8D"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less attention has been paid to the role of other people’s behavior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 (Thorson &amp; Wells, 2016).</w:t>
      </w:r>
      <w:r w:rsidR="000E29A3">
        <w:t xml:space="preserve"> </w:t>
      </w:r>
    </w:p>
    <w:p w14:paraId="23298FAA" w14:textId="77777777" w:rsidR="000A34B5" w:rsidRDefault="00ED395B" w:rsidP="000A34B5">
      <w:pPr>
        <w:spacing w:line="480" w:lineRule="auto"/>
        <w:ind w:firstLine="720"/>
      </w:pPr>
      <w:r>
        <w:t>But it is also quite plausible that selection algorithms</w:t>
      </w:r>
      <w:r w:rsidR="00FE54CA">
        <w:t>—particularly on aggregators and news apps but also on social media—al</w:t>
      </w:r>
      <w:r>
        <w:t xml:space="preserve">so have an ‘actuarial’ dimension in that they share something in common with insurance adjustment: The outcome </w:t>
      </w:r>
      <w:r w:rsidR="00FE54CA">
        <w:t xml:space="preserve">(i.e., the selection of content) likely </w:t>
      </w:r>
      <w:r>
        <w:t xml:space="preserve">depends in part on the actions of other people who are classified as similar to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w:t>
      </w:r>
      <w:r w:rsidR="00FE54CA">
        <w:t>Thus</w:t>
      </w:r>
      <w:r>
        <w:t>, the selections of other individuals shape the ideological valence of selections for the individual in question</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21CA41F3" w:rsidR="00467190" w:rsidRPr="000A34B5" w:rsidRDefault="00467190" w:rsidP="000A34B5">
      <w:pPr>
        <w:spacing w:line="480" w:lineRule="auto"/>
      </w:pPr>
      <w:commentRangeStart w:id="0"/>
      <w:r w:rsidRPr="00882D10">
        <w:rPr>
          <w:b/>
          <w:bCs/>
        </w:rPr>
        <w:t xml:space="preserve">Niche and </w:t>
      </w:r>
      <w:r>
        <w:rPr>
          <w:b/>
          <w:bCs/>
        </w:rPr>
        <w:t>O</w:t>
      </w:r>
      <w:r w:rsidRPr="00882D10">
        <w:rPr>
          <w:b/>
          <w:bCs/>
        </w:rPr>
        <w:t>rganizations</w:t>
      </w:r>
      <w:r>
        <w:rPr>
          <w:b/>
          <w:bCs/>
        </w:rPr>
        <w:t>: Markets and Symbiosis</w:t>
      </w:r>
      <w:commentRangeEnd w:id="0"/>
      <w:r w:rsidR="0030438D">
        <w:rPr>
          <w:rStyle w:val="CommentReference"/>
        </w:rPr>
        <w:commentReference w:id="0"/>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4D667DB4"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he incentives for organizations to create tailored content for market segments is rather strong (Nelson, 201</w:t>
      </w:r>
      <w:r w:rsidR="00BE0F06">
        <w:t>8</w:t>
      </w:r>
      <w:r>
        <w:t>). Ideological news is one strategy, and the most 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rsidR="001219DC">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CB151F5"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(i.e., selective exposure) and routines/habits (i.e., media repertoires),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their own political ideology.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75D6211"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the range of individual choice—that is, they narrow the ‘menu’ options down from many to a more manageable subset</w:t>
      </w:r>
      <w:r w:rsidR="000B6DBF">
        <w:t xml:space="preserve">, then it </w:t>
      </w:r>
      <w:r w:rsidR="00A9377E">
        <w:t>is plausible that individual predispositions</w:t>
      </w:r>
      <w:r w:rsidR="000B6DBF">
        <w:t xml:space="preserve"> interact wi</w:t>
      </w:r>
      <w:r w:rsidR="00A9377E">
        <w:t>th these contextual factors</w:t>
      </w:r>
      <w:r w:rsidR="00295F0E">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73C1B91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combined into a “local television” category). </w:t>
      </w:r>
      <w:r w:rsidR="00F92CCD" w:rsidRPr="00971A4D">
        <w:rPr>
          <w:color w:val="000000" w:themeColor="text1"/>
        </w:rPr>
        <w:t>After cleaning and coding,</w:t>
      </w:r>
      <w:r w:rsidRPr="00971A4D">
        <w:rPr>
          <w:color w:val="000000" w:themeColor="text1"/>
        </w:rPr>
        <w:t xml:space="preserve"> </w:t>
      </w:r>
      <w:r w:rsidR="00066B11" w:rsidRPr="00971A4D">
        <w:rPr>
          <w:color w:val="000000" w:themeColor="text1"/>
        </w:rPr>
        <w:t>respondents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066B11" w:rsidRPr="00971A4D">
        <w:rPr>
          <w:color w:val="000000" w:themeColor="text1"/>
        </w:rPr>
        <w:t xml:space="preserve"> (see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E92E93D"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542B70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w:t>
      </w:r>
      <w:r w:rsidR="002F0160">
        <w:t xml:space="preserve"> </w:t>
      </w:r>
      <w:r w:rsidRPr="00971A4D">
        <w:t xml:space="preserve">shows that the organizational effect is the largest and the individual effect is the smallest, with the audience effect in between. </w:t>
      </w:r>
      <w:r w:rsidR="002F0160">
        <w:t xml:space="preserve">We standardized these effect sizes by calculating Cohen’s </w:t>
      </w:r>
      <w:r w:rsidR="002F0160">
        <w:rPr>
          <w:i/>
          <w:iCs/>
        </w:rPr>
        <w:t>d</w:t>
      </w:r>
      <w:r w:rsidR="002F0160">
        <w:t xml:space="preserve"> for each, and these statistics show that the organizational and audience-level effect sizes are similar (</w:t>
      </w:r>
      <w:r w:rsidR="002F0160">
        <w:rPr>
          <w:i/>
          <w:iCs/>
        </w:rPr>
        <w:t>d</w:t>
      </w:r>
      <w:r w:rsidR="002F0160">
        <w:t xml:space="preserve"> = .30 for organizational ideology and </w:t>
      </w:r>
      <w:r w:rsidR="002F0160">
        <w:rPr>
          <w:i/>
          <w:iCs/>
        </w:rPr>
        <w:t>d</w:t>
      </w:r>
      <w:r w:rsidR="002F0160">
        <w:t xml:space="preserve"> = .28 for audience ideology), while the effect size of individual ideology is relatively smaller (</w:t>
      </w:r>
      <w:r w:rsidR="002F0160">
        <w:rPr>
          <w:i/>
          <w:iCs/>
        </w:rPr>
        <w:t>d</w:t>
      </w:r>
      <w:r w:rsidR="002F0160">
        <w:t xml:space="preserve"> = .16). </w:t>
      </w:r>
      <w:r w:rsidRPr="00971A4D">
        <w:t xml:space="preserve">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audience members within the news niche has a</w:t>
      </w:r>
      <w:r w:rsidR="002F0160">
        <w:t xml:space="preserve"> comparatively</w:t>
      </w:r>
      <w:r w:rsidRPr="00971A4D">
        <w:t xml:space="preserve">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75FFE">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&lt; .01). These conditional effects are plotted in Figure 4, which shows that the positive effect of individual ideology is stronger where it aligns 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75FFE">
      <w:pPr>
        <w:spacing w:line="480" w:lineRule="auto"/>
        <w:jc w:val="center"/>
      </w:pPr>
      <w:r w:rsidRPr="00971A4D">
        <w:t>[Insert Figure 4 about here]</w:t>
      </w:r>
    </w:p>
    <w:p w14:paraId="3D18A32F" w14:textId="77777777" w:rsidR="00C75FFE" w:rsidRPr="00971A4D" w:rsidRDefault="00C75FFE" w:rsidP="00C75FFE">
      <w:pPr>
        <w:spacing w:line="480" w:lineRule="auto"/>
        <w:jc w:val="center"/>
        <w:rPr>
          <w:b/>
          <w:bCs/>
        </w:rPr>
      </w:pPr>
      <w:r w:rsidRPr="00971A4D">
        <w:rPr>
          <w:b/>
          <w:bCs/>
        </w:rPr>
        <w:t>Discussion</w:t>
      </w:r>
    </w:p>
    <w:p w14:paraId="75390F66" w14:textId="049C291E" w:rsidR="00C75FFE" w:rsidRPr="00390F8F" w:rsidRDefault="00C75FFE" w:rsidP="00C75FFE">
      <w:pPr>
        <w:spacing w:line="480" w:lineRule="auto"/>
      </w:pPr>
      <w:r>
        <w:tab/>
      </w: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t xml:space="preserve">, and these niches are empirical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above and beyond the influence of their own individual ideology or the average organizational ideology within each niche. Moreover, we find that audience ideology may interact with individual ideology, although the statistical significance of this interaction was marginal (</w:t>
      </w:r>
      <w:r>
        <w:rPr>
          <w:i/>
          <w:iCs/>
        </w:rPr>
        <w:t>p</w:t>
      </w:r>
      <w:r>
        <w:t xml:space="preserve"> &lt; .10).  These findings point to three broad conclusions: (1) identifiable niches can be detected and distinguished from one another; (2) the ideology of the audience within each niche is related to the news selections of individuals within that niche; and (3) individuals’ news selections are related to predictors at multiple levels of analysis, and these may interact with one another. We will now elaborate about each of these conclusions.</w:t>
      </w:r>
    </w:p>
    <w:p w14:paraId="2910A747" w14:textId="77777777" w:rsidR="00C75FFE" w:rsidRDefault="00C75FFE" w:rsidP="00C75FF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between </w:t>
      </w:r>
      <w:r>
        <w:t xml:space="preserve">the </w:t>
      </w:r>
      <w:r w:rsidRPr="00390F8F">
        <w:t>niches</w:t>
      </w:r>
      <w:r>
        <w:t xml:space="preserve">. Furthermore, </w:t>
      </w:r>
      <w:r w:rsidRPr="00390F8F">
        <w:t xml:space="preserve">and in contrast to </w:t>
      </w:r>
      <w:r>
        <w:t>the majority of 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cleanly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extreme—especially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(Barnidge et al., 2020). Regardless of these post-hoc speculations, which could be formalized and tested in future research, it is clear from our study that it is possible to detect distinct niches that are defined not only by the ideologies of organizations and individuals but also by audience repertoires and organizational competition/symbiosis.</w:t>
      </w:r>
    </w:p>
    <w:p w14:paraId="7EEE25EE" w14:textId="77777777" w:rsidR="00C75FFE" w:rsidRPr="00AF3EF3" w:rsidRDefault="00C75FFE" w:rsidP="00C75FFE">
      <w:pPr>
        <w:spacing w:line="480" w:lineRule="auto"/>
      </w:pPr>
      <w:r>
        <w:tab/>
        <w:t xml:space="preserve">Second, our approach yields some novel insights about the role of other audience members in shaping individuals’ news selections. This kind of audience-level influence has been largely overlooked by the literatures on audience fragmentation and selective exposure, and therefore theorizing it required elaboration on two key ideas: (1) news exposure in online environment may take on an ‘actuarial’ quality thanks to news curation algorithms on major platforms including social media (e.g., Facebook), news aggregator and search engines (e.g., Google), and news apps (e.g., Apple News);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as well as on factors related to repertoires and convenience,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132252F" w14:textId="77777777" w:rsidR="00C75FFE" w:rsidRDefault="00C75FFE" w:rsidP="00C75FFE">
      <w:pPr>
        <w:spacing w:line="480" w:lineRule="auto"/>
      </w:pPr>
      <w:r>
        <w:tab/>
        <w:t xml:space="preserve">Third, our study advances theory by examining the interactions among influences at the individual, organizational, and audience levels. Prior literature has conceptualized the audience as an ‘interaction’ between news organizations and individuals.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explicitly tests these interactions, and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where the news environment does not align with it. This study therefore presents a substantial step forward theoretically by offering a framework for contextualizing the role of individual motivations in shaping news selection.</w:t>
      </w:r>
    </w:p>
    <w:p w14:paraId="4BC92A28" w14:textId="66104C51" w:rsidR="00C75FFE" w:rsidRDefault="00C75FFE" w:rsidP="00C75FF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during a specific time period,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w:t>
      </w:r>
      <w:r w:rsidR="00867898">
        <w:t>vai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0B1BBE94" w14:textId="7F630F34" w:rsidR="00D11622" w:rsidRDefault="00C75FFE" w:rsidP="00C75FFE">
      <w:pPr>
        <w:spacing w:after="160" w:line="480" w:lineRule="auto"/>
        <w:rPr>
          <w:sz w:val="22"/>
          <w:szCs w:val="22"/>
        </w:rPr>
      </w:pPr>
      <w:r>
        <w:tab/>
      </w:r>
      <w:r w:rsidRPr="0030659C">
        <w:t>Despite these limitations, this study offers a novel approach for detecting and analyzing niches within news audience</w:t>
      </w:r>
      <w:r>
        <w:t xml:space="preserve"> networks.</w:t>
      </w:r>
      <w:r w:rsidRPr="001546F8">
        <w:t xml:space="preserve"> </w:t>
      </w:r>
      <w:r>
        <w:t>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are able to gain additional leverage over questions related to news selection and audience fragmentation. While prior research has dispelled claims about coherent ‘filter bubbles’ or severe fragmentation in the U.S. news audience, our analysis suggests that, nonetheless, there are identifiable audience segments that are characterized ideological difference at multiple levels of observation, and these segmentation is related to individuals’ news selections. Thus, even while segmentation may not unfold along strictly ideological lines, it could still play a role in contributing to the erosion or deterioration of social cohesion in the United States.</w:t>
      </w: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D5672D" w:rsidRDefault="00C376B3" w:rsidP="00C376B3">
      <w:pPr>
        <w:spacing w:line="480" w:lineRule="auto"/>
        <w:ind w:left="720" w:hanging="720"/>
        <w:jc w:val="center"/>
        <w:rPr>
          <w:b/>
          <w:bCs/>
          <w:sz w:val="22"/>
          <w:szCs w:val="22"/>
        </w:rPr>
      </w:pPr>
      <w:r w:rsidRPr="00D5672D">
        <w:rPr>
          <w:b/>
          <w:bCs/>
          <w:sz w:val="22"/>
          <w:szCs w:val="22"/>
        </w:rPr>
        <w:t>References</w:t>
      </w:r>
    </w:p>
    <w:p w14:paraId="704B8BBD" w14:textId="720A6878" w:rsidR="00D23021"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674BADFB" w14:textId="639F45F4" w:rsidR="00C376B3" w:rsidRPr="00D23021" w:rsidRDefault="00C376B3" w:rsidP="00C376B3">
      <w:pPr>
        <w:widowControl w:val="0"/>
        <w:spacing w:line="480" w:lineRule="auto"/>
        <w:ind w:left="720" w:hanging="720"/>
        <w:contextualSpacing/>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4C52BE6A" w:rsidR="00C376B3" w:rsidRPr="00D23021"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D23021">
        <w:rPr>
          <w:i/>
          <w:iCs/>
          <w:color w:val="000000" w:themeColor="text1"/>
        </w:rPr>
        <w:t xml:space="preserve"> </w:t>
      </w:r>
      <w:r w:rsidR="00D23021">
        <w:rPr>
          <w:color w:val="000000" w:themeColor="text1"/>
        </w:rPr>
        <w:t xml:space="preserve">Advance online publication. </w:t>
      </w:r>
    </w:p>
    <w:p w14:paraId="7214B135" w14:textId="1BBE8A74" w:rsidR="00C376B3" w:rsidRPr="006462FC" w:rsidRDefault="00C376B3" w:rsidP="00C376B3">
      <w:pPr>
        <w:widowControl w:val="0"/>
        <w:spacing w:line="480" w:lineRule="auto"/>
        <w:ind w:left="720" w:hanging="720"/>
        <w:rPr>
          <w:color w:val="000000" w:themeColor="text1"/>
        </w:rPr>
      </w:pPr>
      <w:r w:rsidRPr="006462FC">
        <w:rPr>
          <w:color w:val="000000" w:themeColor="text1"/>
          <w:highlight w:val="yellow"/>
        </w:rPr>
        <w:t xml:space="preserve">Berry, J. M., &amp; </w:t>
      </w:r>
      <w:proofErr w:type="spellStart"/>
      <w:r w:rsidRPr="006462FC">
        <w:rPr>
          <w:color w:val="000000" w:themeColor="text1"/>
          <w:highlight w:val="yellow"/>
        </w:rPr>
        <w:t>Sobieraj</w:t>
      </w:r>
      <w:proofErr w:type="spellEnd"/>
      <w:r w:rsidRPr="006462FC">
        <w:rPr>
          <w:color w:val="000000" w:themeColor="text1"/>
          <w:highlight w:val="yellow"/>
        </w:rPr>
        <w:t xml:space="preserve">, S. (2013). </w:t>
      </w:r>
      <w:r w:rsidRPr="006462FC">
        <w:rPr>
          <w:i/>
          <w:iCs/>
          <w:color w:val="000000" w:themeColor="text1"/>
          <w:highlight w:val="yellow"/>
        </w:rPr>
        <w:t xml:space="preserve">The </w:t>
      </w:r>
      <w:r w:rsidR="006449EB">
        <w:rPr>
          <w:i/>
          <w:iCs/>
          <w:color w:val="000000" w:themeColor="text1"/>
          <w:highlight w:val="yellow"/>
        </w:rPr>
        <w:t>o</w:t>
      </w:r>
      <w:r w:rsidRPr="006462FC">
        <w:rPr>
          <w:i/>
          <w:iCs/>
          <w:color w:val="000000" w:themeColor="text1"/>
          <w:highlight w:val="yellow"/>
        </w:rPr>
        <w:t xml:space="preserve">utrage </w:t>
      </w:r>
      <w:r w:rsidR="006449EB">
        <w:rPr>
          <w:i/>
          <w:iCs/>
          <w:color w:val="000000" w:themeColor="text1"/>
          <w:highlight w:val="yellow"/>
        </w:rPr>
        <w:t>i</w:t>
      </w:r>
      <w:r w:rsidRPr="006462FC">
        <w:rPr>
          <w:i/>
          <w:iCs/>
          <w:color w:val="000000" w:themeColor="text1"/>
          <w:highlight w:val="yellow"/>
        </w:rPr>
        <w:t xml:space="preserve">ndustry: Political </w:t>
      </w:r>
      <w:r w:rsidR="006449EB">
        <w:rPr>
          <w:i/>
          <w:iCs/>
          <w:color w:val="000000" w:themeColor="text1"/>
          <w:highlight w:val="yellow"/>
        </w:rPr>
        <w:t>o</w:t>
      </w:r>
      <w:r w:rsidRPr="006462FC">
        <w:rPr>
          <w:i/>
          <w:iCs/>
          <w:color w:val="000000" w:themeColor="text1"/>
          <w:highlight w:val="yellow"/>
        </w:rPr>
        <w:t xml:space="preserve">pinion </w:t>
      </w:r>
      <w:r w:rsidR="006449EB">
        <w:rPr>
          <w:i/>
          <w:iCs/>
          <w:color w:val="000000" w:themeColor="text1"/>
          <w:highlight w:val="yellow"/>
        </w:rPr>
        <w:t>m</w:t>
      </w:r>
      <w:r w:rsidRPr="006462FC">
        <w:rPr>
          <w:i/>
          <w:iCs/>
          <w:color w:val="000000" w:themeColor="text1"/>
          <w:highlight w:val="yellow"/>
        </w:rPr>
        <w:t xml:space="preserve">edia and the </w:t>
      </w:r>
      <w:r w:rsidR="006449EB">
        <w:rPr>
          <w:i/>
          <w:iCs/>
          <w:color w:val="000000" w:themeColor="text1"/>
          <w:highlight w:val="yellow"/>
        </w:rPr>
        <w:t>n</w:t>
      </w:r>
      <w:r w:rsidRPr="006462FC">
        <w:rPr>
          <w:i/>
          <w:iCs/>
          <w:color w:val="000000" w:themeColor="text1"/>
          <w:highlight w:val="yellow"/>
        </w:rPr>
        <w:t xml:space="preserve">ew </w:t>
      </w:r>
      <w:r w:rsidR="006449EB">
        <w:rPr>
          <w:i/>
          <w:iCs/>
          <w:color w:val="000000" w:themeColor="text1"/>
          <w:highlight w:val="yellow"/>
        </w:rPr>
        <w:t>i</w:t>
      </w:r>
      <w:r w:rsidRPr="006462FC">
        <w:rPr>
          <w:i/>
          <w:iCs/>
          <w:color w:val="000000" w:themeColor="text1"/>
          <w:highlight w:val="yellow"/>
        </w:rPr>
        <w:t>ncivility</w:t>
      </w:r>
      <w:r w:rsidRPr="006462FC">
        <w:rPr>
          <w:color w:val="000000" w:themeColor="text1"/>
          <w:highlight w:val="yellow"/>
        </w:rPr>
        <w:t>. Oxford University Press.</w:t>
      </w:r>
    </w:p>
    <w:p w14:paraId="1EDF3AB6" w14:textId="2961D64C"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027FB5">
        <w:rPr>
          <w:i/>
          <w:iCs/>
          <w:color w:val="000000" w:themeColor="text1"/>
        </w:rPr>
        <w:t>p</w:t>
      </w:r>
      <w:r w:rsidRPr="006462FC">
        <w:rPr>
          <w:i/>
          <w:iCs/>
          <w:color w:val="000000" w:themeColor="text1"/>
        </w:rPr>
        <w:t>ropaganda: Manipulation,</w:t>
      </w:r>
      <w:r w:rsidR="00027FB5">
        <w:rPr>
          <w:i/>
          <w:iCs/>
          <w:color w:val="000000" w:themeColor="text1"/>
        </w:rPr>
        <w:t xml:space="preserve"> d</w:t>
      </w:r>
      <w:r w:rsidRPr="006462FC">
        <w:rPr>
          <w:i/>
          <w:iCs/>
          <w:color w:val="000000" w:themeColor="text1"/>
        </w:rPr>
        <w:t xml:space="preserve">isinformation, and </w:t>
      </w:r>
      <w:r w:rsidR="00027FB5">
        <w:rPr>
          <w:i/>
          <w:iCs/>
          <w:color w:val="000000" w:themeColor="text1"/>
        </w:rPr>
        <w:t>r</w:t>
      </w:r>
      <w:r w:rsidRPr="006462FC">
        <w:rPr>
          <w:i/>
          <w:iCs/>
          <w:color w:val="000000" w:themeColor="text1"/>
        </w:rPr>
        <w:t xml:space="preserve">adicalization in American </w:t>
      </w:r>
      <w:r w:rsidR="00027FB5">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6AA1AC4C"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 xml:space="preserve">Communication </w:t>
      </w:r>
      <w:r w:rsidR="00027FB5">
        <w:rPr>
          <w:i/>
          <w:iCs/>
          <w:color w:val="000000" w:themeColor="text1"/>
        </w:rPr>
        <w:t>p</w:t>
      </w:r>
      <w:r w:rsidRPr="006462FC">
        <w:rPr>
          <w:i/>
          <w:iCs/>
          <w:color w:val="000000" w:themeColor="text1"/>
        </w:rPr>
        <w:t>ower</w:t>
      </w:r>
      <w:r w:rsidRPr="006462FC">
        <w:rPr>
          <w:color w:val="000000" w:themeColor="text1"/>
        </w:rPr>
        <w:t>. OUP Oxford.</w:t>
      </w:r>
    </w:p>
    <w:p w14:paraId="19229BA4" w14:textId="1D19C72F" w:rsidR="00C376B3" w:rsidRPr="006462FC" w:rsidRDefault="00C376B3" w:rsidP="00C376B3">
      <w:pPr>
        <w:spacing w:line="480" w:lineRule="auto"/>
        <w:ind w:left="720" w:hanging="720"/>
        <w:rPr>
          <w:color w:val="000000" w:themeColor="text1"/>
        </w:rPr>
      </w:pPr>
      <w:r w:rsidRPr="006462FC">
        <w:t xml:space="preserve">DeVito, M. A. (2017). From </w:t>
      </w:r>
      <w:r w:rsidR="00027FB5">
        <w:t>e</w:t>
      </w:r>
      <w:r w:rsidRPr="006462FC">
        <w:t>ditors to</w:t>
      </w:r>
      <w:r w:rsidR="00027FB5">
        <w:t xml:space="preserve"> 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7B2742">
        <w:rPr>
          <w:i/>
          <w:iCs/>
          <w:color w:val="000000" w:themeColor="text1"/>
        </w:rPr>
        <w:t>Journalism &amp; Mass Communication Quarterly, 95</w:t>
      </w:r>
      <w:r w:rsidRPr="006462FC">
        <w:rPr>
          <w:color w:val="000000" w:themeColor="text1"/>
        </w:rPr>
        <w:t>(1), 192-212.</w:t>
      </w:r>
    </w:p>
    <w:p w14:paraId="6F14795E" w14:textId="5CDD5787" w:rsidR="00C376B3" w:rsidRPr="007B2742"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7B2742">
        <w:rPr>
          <w:i/>
          <w:iCs/>
          <w:color w:val="000000" w:themeColor="text1"/>
        </w:rPr>
        <w:t>e, 370</w:t>
      </w:r>
      <w:r w:rsidR="007B2742">
        <w:rPr>
          <w:color w:val="000000" w:themeColor="text1"/>
        </w:rPr>
        <w:t>(6516), 533-536.</w:t>
      </w:r>
    </w:p>
    <w:p w14:paraId="7F80ECDA" w14:textId="7E39FDE1" w:rsidR="00C376B3" w:rsidRPr="006462FC" w:rsidRDefault="00C376B3" w:rsidP="00C376B3">
      <w:pPr>
        <w:widowControl w:val="0"/>
        <w:spacing w:line="480" w:lineRule="auto"/>
        <w:ind w:left="720" w:hanging="720"/>
        <w:rPr>
          <w:color w:val="000000" w:themeColor="text1"/>
        </w:rPr>
      </w:pPr>
      <w:r w:rsidRPr="006462FC">
        <w:rPr>
          <w:color w:val="000000" w:themeColor="text1"/>
        </w:rPr>
        <w:t>Flaxman, S., Goel, S., &amp; Rao, J. M. (2016). Filter</w:t>
      </w:r>
      <w:r w:rsidR="007B2742">
        <w:rPr>
          <w:color w:val="000000" w:themeColor="text1"/>
        </w:rPr>
        <w:t xml:space="preserve"> b</w:t>
      </w:r>
      <w:r w:rsidRPr="006462FC">
        <w:rPr>
          <w:color w:val="000000" w:themeColor="text1"/>
        </w:rPr>
        <w:t xml:space="preserve">ubbles, </w:t>
      </w:r>
      <w:r w:rsidR="007B2742">
        <w:rPr>
          <w:color w:val="000000" w:themeColor="text1"/>
        </w:rPr>
        <w:t>e</w:t>
      </w:r>
      <w:r w:rsidRPr="006462FC">
        <w:rPr>
          <w:color w:val="000000" w:themeColor="text1"/>
        </w:rPr>
        <w:t xml:space="preserve">cho </w:t>
      </w:r>
      <w:r w:rsidR="007B2742">
        <w:rPr>
          <w:color w:val="000000" w:themeColor="text1"/>
        </w:rPr>
        <w:t>c</w:t>
      </w:r>
      <w:r w:rsidRPr="006462FC">
        <w:rPr>
          <w:color w:val="000000" w:themeColor="text1"/>
        </w:rPr>
        <w:t xml:space="preserve">hambers, and </w:t>
      </w:r>
      <w:r w:rsidR="007B2742">
        <w:rPr>
          <w:color w:val="000000" w:themeColor="text1"/>
        </w:rPr>
        <w:t>o</w:t>
      </w:r>
      <w:r w:rsidRPr="006462FC">
        <w:rPr>
          <w:color w:val="000000" w:themeColor="text1"/>
        </w:rPr>
        <w:t xml:space="preserve">nline </w:t>
      </w:r>
      <w:r w:rsidR="007B2742">
        <w:rPr>
          <w:color w:val="000000" w:themeColor="text1"/>
        </w:rPr>
        <w:t>n</w:t>
      </w:r>
      <w:r w:rsidRPr="006462FC">
        <w:rPr>
          <w:color w:val="000000" w:themeColor="text1"/>
        </w:rPr>
        <w:t xml:space="preserve">ews </w:t>
      </w:r>
      <w:r w:rsidR="007B2742">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675B13E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4E0FE6">
        <w:rPr>
          <w:color w:val="000000" w:themeColor="text1"/>
        </w:rPr>
        <w:t>n</w:t>
      </w:r>
      <w:r w:rsidRPr="006462FC">
        <w:rPr>
          <w:color w:val="000000" w:themeColor="text1"/>
        </w:rPr>
        <w:t xml:space="preserve">ews </w:t>
      </w:r>
      <w:r w:rsidR="004E0FE6">
        <w:rPr>
          <w:color w:val="000000" w:themeColor="text1"/>
        </w:rPr>
        <w:t>a</w:t>
      </w:r>
      <w:r w:rsidRPr="006462FC">
        <w:rPr>
          <w:color w:val="000000" w:themeColor="text1"/>
        </w:rPr>
        <w:t xml:space="preserve">udiences </w:t>
      </w:r>
      <w:r w:rsidR="004E0FE6">
        <w:rPr>
          <w:color w:val="000000" w:themeColor="text1"/>
        </w:rPr>
        <w:t>i</w:t>
      </w:r>
      <w:r w:rsidRPr="006462FC">
        <w:rPr>
          <w:color w:val="000000" w:themeColor="text1"/>
        </w:rPr>
        <w:t xml:space="preserve">ncreasingly </w:t>
      </w:r>
      <w:r w:rsidR="004E0FE6">
        <w:rPr>
          <w:color w:val="000000" w:themeColor="text1"/>
        </w:rPr>
        <w:t>f</w:t>
      </w:r>
      <w:r w:rsidRPr="006462FC">
        <w:rPr>
          <w:color w:val="000000" w:themeColor="text1"/>
        </w:rPr>
        <w:t xml:space="preserve">ragmented? A </w:t>
      </w:r>
      <w:r w:rsidR="004E0FE6">
        <w:rPr>
          <w:color w:val="000000" w:themeColor="text1"/>
        </w:rPr>
        <w:t>c</w:t>
      </w:r>
      <w:r w:rsidRPr="006462FC">
        <w:rPr>
          <w:color w:val="000000" w:themeColor="text1"/>
        </w:rPr>
        <w:t>ross-</w:t>
      </w:r>
      <w:r w:rsidR="004E0FE6">
        <w:rPr>
          <w:color w:val="000000" w:themeColor="text1"/>
        </w:rPr>
        <w:t>n</w:t>
      </w:r>
      <w:r w:rsidRPr="006462FC">
        <w:rPr>
          <w:color w:val="000000" w:themeColor="text1"/>
        </w:rPr>
        <w:t xml:space="preserve">ational </w:t>
      </w:r>
      <w:r w:rsidR="004E0FE6">
        <w:rPr>
          <w:color w:val="000000" w:themeColor="text1"/>
        </w:rPr>
        <w:t>c</w:t>
      </w:r>
      <w:r w:rsidRPr="006462FC">
        <w:rPr>
          <w:color w:val="000000" w:themeColor="text1"/>
        </w:rPr>
        <w:t xml:space="preserve">omparative </w:t>
      </w:r>
      <w:r w:rsidR="004E0FE6">
        <w:rPr>
          <w:color w:val="000000" w:themeColor="text1"/>
        </w:rPr>
        <w:t>a</w:t>
      </w:r>
      <w:r w:rsidRPr="006462FC">
        <w:rPr>
          <w:color w:val="000000" w:themeColor="text1"/>
        </w:rPr>
        <w:t xml:space="preserve">nalysis of </w:t>
      </w:r>
      <w:r w:rsidR="004E0FE6">
        <w:rPr>
          <w:color w:val="000000" w:themeColor="text1"/>
        </w:rPr>
        <w:t>c</w:t>
      </w:r>
      <w:r w:rsidRPr="006462FC">
        <w:rPr>
          <w:color w:val="000000" w:themeColor="text1"/>
        </w:rPr>
        <w:t>ross-</w:t>
      </w:r>
      <w:r w:rsidR="004E0FE6">
        <w:rPr>
          <w:color w:val="000000" w:themeColor="text1"/>
        </w:rPr>
        <w:t>p</w:t>
      </w:r>
      <w:r w:rsidRPr="006462FC">
        <w:rPr>
          <w:color w:val="000000" w:themeColor="text1"/>
        </w:rPr>
        <w:t xml:space="preserve">latform </w:t>
      </w:r>
      <w:r w:rsidR="004E0FE6">
        <w:rPr>
          <w:color w:val="000000" w:themeColor="text1"/>
        </w:rPr>
        <w:t>n</w:t>
      </w:r>
      <w:r w:rsidRPr="006462FC">
        <w:rPr>
          <w:color w:val="000000" w:themeColor="text1"/>
        </w:rPr>
        <w:t xml:space="preserve">ews </w:t>
      </w:r>
      <w:r w:rsidR="004E0FE6">
        <w:rPr>
          <w:color w:val="000000" w:themeColor="text1"/>
        </w:rPr>
        <w:t>a</w:t>
      </w:r>
      <w:r w:rsidRPr="006462FC">
        <w:rPr>
          <w:color w:val="000000" w:themeColor="text1"/>
        </w:rPr>
        <w:t xml:space="preserve">udience </w:t>
      </w:r>
      <w:r w:rsidR="004E0FE6">
        <w:rPr>
          <w:color w:val="000000" w:themeColor="text1"/>
        </w:rPr>
        <w:t>f</w:t>
      </w:r>
      <w:r w:rsidRPr="006462FC">
        <w:rPr>
          <w:color w:val="000000" w:themeColor="text1"/>
        </w:rPr>
        <w:t xml:space="preserve">ragmentation and </w:t>
      </w:r>
      <w:r w:rsidR="004E0FE6">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40DF854E"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E775BC">
        <w:rPr>
          <w:color w:val="000000" w:themeColor="text1"/>
        </w:rPr>
        <w:t>m</w:t>
      </w:r>
      <w:r w:rsidRPr="006462FC">
        <w:rPr>
          <w:color w:val="000000" w:themeColor="text1"/>
        </w:rPr>
        <w:t xml:space="preserve">otivated </w:t>
      </w:r>
      <w:r w:rsidR="00E775BC">
        <w:rPr>
          <w:color w:val="000000" w:themeColor="text1"/>
        </w:rPr>
        <w:t>r</w:t>
      </w:r>
      <w:r w:rsidRPr="006462FC">
        <w:rPr>
          <w:color w:val="000000" w:themeColor="text1"/>
        </w:rPr>
        <w:t xml:space="preserve">einforcement </w:t>
      </w:r>
      <w:r w:rsidR="00E775BC">
        <w:rPr>
          <w:color w:val="000000" w:themeColor="text1"/>
        </w:rPr>
        <w:t>s</w:t>
      </w:r>
      <w:r w:rsidRPr="006462FC">
        <w:rPr>
          <w:color w:val="000000" w:themeColor="text1"/>
        </w:rPr>
        <w:t>eeking: Reframing the</w:t>
      </w:r>
      <w:r w:rsidR="00E775BC">
        <w:rPr>
          <w:color w:val="000000" w:themeColor="text1"/>
        </w:rPr>
        <w:t xml:space="preserve"> s</w:t>
      </w:r>
      <w:r w:rsidRPr="006462FC">
        <w:rPr>
          <w:color w:val="000000" w:themeColor="text1"/>
        </w:rPr>
        <w:t xml:space="preserve">elective </w:t>
      </w:r>
      <w:r w:rsidR="00E775BC">
        <w:rPr>
          <w:color w:val="000000" w:themeColor="text1"/>
        </w:rPr>
        <w:t>e</w:t>
      </w:r>
      <w:r w:rsidRPr="006462FC">
        <w:rPr>
          <w:color w:val="000000" w:themeColor="text1"/>
        </w:rPr>
        <w:t>xposure</w:t>
      </w:r>
      <w:r w:rsidR="00E775BC">
        <w:rPr>
          <w:color w:val="000000" w:themeColor="text1"/>
        </w:rPr>
        <w:t xml:space="preserve"> 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5A09D8DA" w:rsidR="00C376B3" w:rsidRDefault="00C376B3" w:rsidP="00BC2426">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w:t>
      </w:r>
      <w:proofErr w:type="spellStart"/>
      <w:r w:rsidRPr="006462FC">
        <w:rPr>
          <w:color w:val="000000" w:themeColor="text1"/>
        </w:rPr>
        <w:t>consump</w:t>
      </w:r>
      <w:r w:rsidR="00E775BC">
        <w:rPr>
          <w:color w:val="000000" w:themeColor="text1"/>
        </w:rPr>
        <w:t>s</w:t>
      </w:r>
      <w:r w:rsidRPr="006462FC">
        <w:rPr>
          <w:color w:val="000000" w:themeColor="text1"/>
        </w:rPr>
        <w:t>tion</w:t>
      </w:r>
      <w:proofErr w:type="spellEnd"/>
      <w:r w:rsidRPr="006462FC">
        <w:rPr>
          <w:color w:val="000000" w:themeColor="text1"/>
        </w:rPr>
        <w:t xml:space="preserve">. </w:t>
      </w:r>
      <w:r w:rsidRPr="006462FC">
        <w:rPr>
          <w:i/>
          <w:iCs/>
          <w:color w:val="000000" w:themeColor="text1"/>
        </w:rPr>
        <w:t>Journal of Communication, 64</w:t>
      </w:r>
      <w:r w:rsidRPr="006462FC">
        <w:rPr>
          <w:color w:val="000000" w:themeColor="text1"/>
        </w:rPr>
        <w:t>(4), 680-701.</w:t>
      </w:r>
    </w:p>
    <w:p w14:paraId="362E277F" w14:textId="6C21E2B6" w:rsidR="00BC2426" w:rsidRPr="00BC2426" w:rsidRDefault="00BC2426" w:rsidP="00BC2426">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M. A. (2020). Th</w:t>
      </w:r>
      <w:r w:rsidR="00E775BC">
        <w:t>e b</w:t>
      </w:r>
      <w:r w:rsidRPr="006246B6">
        <w:t xml:space="preserve">lind </w:t>
      </w:r>
      <w:r w:rsidR="00E775BC">
        <w:t>s</w:t>
      </w:r>
      <w:r w:rsidRPr="006246B6">
        <w:t>pots of</w:t>
      </w:r>
      <w:r w:rsidR="00E775BC">
        <w:t xml:space="preserve"> m</w:t>
      </w:r>
      <w:r w:rsidRPr="006246B6">
        <w:t xml:space="preserve">easuring </w:t>
      </w:r>
      <w:r w:rsidR="00E775BC">
        <w:t>o</w:t>
      </w:r>
      <w:r w:rsidRPr="006246B6">
        <w:t>nlin</w:t>
      </w:r>
      <w:r w:rsidR="00E775BC">
        <w:t>e n</w:t>
      </w:r>
      <w:r w:rsidRPr="006246B6">
        <w:t xml:space="preserve">ews </w:t>
      </w:r>
      <w:r w:rsidRPr="006246B6">
        <w:tab/>
      </w:r>
      <w:r w:rsidR="00E775BC">
        <w:t>e</w:t>
      </w:r>
      <w:r w:rsidRPr="006246B6">
        <w:t>xposure: A</w:t>
      </w:r>
      <w:r w:rsidR="00E775BC">
        <w:t xml:space="preserve"> c</w:t>
      </w:r>
      <w:r w:rsidRPr="006246B6">
        <w:t xml:space="preserve">omparison of </w:t>
      </w:r>
      <w:r w:rsidR="00E775BC">
        <w:t>s</w:t>
      </w:r>
      <w:r w:rsidRPr="006246B6">
        <w:t>elf-</w:t>
      </w:r>
      <w:r w:rsidR="00E775BC">
        <w:t>r</w:t>
      </w:r>
      <w:r w:rsidRPr="006246B6">
        <w:t xml:space="preserve">eported and </w:t>
      </w:r>
      <w:r w:rsidR="00E775BC">
        <w:t>o</w:t>
      </w:r>
      <w:r w:rsidRPr="006246B6">
        <w:t xml:space="preserve">bservational </w:t>
      </w:r>
      <w:r w:rsidR="00E775BC">
        <w:t>d</w:t>
      </w:r>
      <w:r w:rsidRPr="006246B6">
        <w:t xml:space="preserve">ata in </w:t>
      </w:r>
      <w:r w:rsidR="00E775BC">
        <w:t>n</w:t>
      </w:r>
      <w:r w:rsidRPr="006246B6">
        <w:t xml:space="preserve">ine </w:t>
      </w:r>
      <w:r w:rsidR="00E775BC">
        <w:t>c</w:t>
      </w:r>
      <w:r w:rsidRPr="006246B6">
        <w:t xml:space="preserve">ountries. </w:t>
      </w:r>
      <w:r w:rsidRPr="006246B6">
        <w:tab/>
        <w:t xml:space="preserve">Preprint available at SSRN, abstract 3522774. </w:t>
      </w:r>
    </w:p>
    <w:p w14:paraId="110FCBE3" w14:textId="780A84EE" w:rsidR="00C376B3" w:rsidRPr="006462FC" w:rsidRDefault="00C376B3" w:rsidP="00BC2426">
      <w:pPr>
        <w:widowControl w:val="0"/>
        <w:spacing w:line="480" w:lineRule="auto"/>
        <w:ind w:left="720" w:hanging="720"/>
        <w:rPr>
          <w:color w:val="000000" w:themeColor="text1"/>
        </w:rPr>
      </w:pPr>
      <w:r w:rsidRPr="006462FC">
        <w:rPr>
          <w:color w:val="000000" w:themeColor="text1"/>
        </w:rPr>
        <w:t xml:space="preserve">Hart, P. S., &amp; Nisbet, E. C. (2012). Boomerang </w:t>
      </w:r>
      <w:r w:rsidR="00A95042">
        <w:rPr>
          <w:color w:val="000000" w:themeColor="text1"/>
        </w:rPr>
        <w:t>e</w:t>
      </w:r>
      <w:r w:rsidRPr="006462FC">
        <w:rPr>
          <w:color w:val="000000" w:themeColor="text1"/>
        </w:rPr>
        <w:t xml:space="preserve">ffects in </w:t>
      </w:r>
      <w:r w:rsidR="00A95042">
        <w:rPr>
          <w:color w:val="000000" w:themeColor="text1"/>
        </w:rPr>
        <w:t>s</w:t>
      </w:r>
      <w:r w:rsidRPr="006462FC">
        <w:rPr>
          <w:color w:val="000000" w:themeColor="text1"/>
        </w:rPr>
        <w:t xml:space="preserve">cience </w:t>
      </w:r>
      <w:r w:rsidR="00A95042">
        <w:rPr>
          <w:color w:val="000000" w:themeColor="text1"/>
        </w:rPr>
        <w:t>c</w:t>
      </w:r>
      <w:r w:rsidRPr="006462FC">
        <w:rPr>
          <w:color w:val="000000" w:themeColor="text1"/>
        </w:rPr>
        <w:t xml:space="preserve">ommunication: How </w:t>
      </w:r>
      <w:r w:rsidR="00A95042">
        <w:rPr>
          <w:color w:val="000000" w:themeColor="text1"/>
        </w:rPr>
        <w:t>m</w:t>
      </w:r>
      <w:r w:rsidRPr="006462FC">
        <w:rPr>
          <w:color w:val="000000" w:themeColor="text1"/>
        </w:rPr>
        <w:t xml:space="preserve">otivated </w:t>
      </w:r>
      <w:r w:rsidR="00A95042">
        <w:rPr>
          <w:color w:val="000000" w:themeColor="text1"/>
        </w:rPr>
        <w:t>r</w:t>
      </w:r>
      <w:r w:rsidRPr="006462FC">
        <w:rPr>
          <w:color w:val="000000" w:themeColor="text1"/>
        </w:rPr>
        <w:t xml:space="preserve">easoning and </w:t>
      </w:r>
      <w:r w:rsidR="00A95042">
        <w:rPr>
          <w:color w:val="000000" w:themeColor="text1"/>
        </w:rPr>
        <w:t>i</w:t>
      </w:r>
      <w:r w:rsidRPr="006462FC">
        <w:rPr>
          <w:color w:val="000000" w:themeColor="text1"/>
        </w:rPr>
        <w:t xml:space="preserve">dentity </w:t>
      </w:r>
      <w:r w:rsidR="00A95042">
        <w:rPr>
          <w:color w:val="000000" w:themeColor="text1"/>
        </w:rPr>
        <w:t>c</w:t>
      </w:r>
      <w:r w:rsidRPr="006462FC">
        <w:rPr>
          <w:color w:val="000000" w:themeColor="text1"/>
        </w:rPr>
        <w:t xml:space="preserve">ues </w:t>
      </w:r>
      <w:r w:rsidR="00A95042">
        <w:rPr>
          <w:color w:val="000000" w:themeColor="text1"/>
        </w:rPr>
        <w:t>a</w:t>
      </w:r>
      <w:r w:rsidRPr="006462FC">
        <w:rPr>
          <w:color w:val="000000" w:themeColor="text1"/>
        </w:rPr>
        <w:t xml:space="preserve">mplify </w:t>
      </w:r>
      <w:r w:rsidR="00A95042">
        <w:rPr>
          <w:color w:val="000000" w:themeColor="text1"/>
        </w:rPr>
        <w:t>o</w:t>
      </w:r>
      <w:r w:rsidRPr="006462FC">
        <w:rPr>
          <w:color w:val="000000" w:themeColor="text1"/>
        </w:rPr>
        <w:t xml:space="preserve">pinion </w:t>
      </w:r>
      <w:r w:rsidR="00A95042">
        <w:rPr>
          <w:color w:val="000000" w:themeColor="text1"/>
        </w:rPr>
        <w:t>p</w:t>
      </w:r>
      <w:r w:rsidRPr="006462FC">
        <w:rPr>
          <w:color w:val="000000" w:themeColor="text1"/>
        </w:rPr>
        <w:t xml:space="preserve">olarization </w:t>
      </w:r>
      <w:r w:rsidR="00A95042">
        <w:rPr>
          <w:color w:val="000000" w:themeColor="text1"/>
        </w:rPr>
        <w:t>a</w:t>
      </w:r>
      <w:r w:rsidRPr="006462FC">
        <w:rPr>
          <w:color w:val="000000" w:themeColor="text1"/>
        </w:rPr>
        <w:t xml:space="preserve">bout </w:t>
      </w:r>
      <w:r w:rsidR="00A95042">
        <w:rPr>
          <w:color w:val="000000" w:themeColor="text1"/>
        </w:rPr>
        <w:t>c</w:t>
      </w:r>
      <w:r w:rsidRPr="006462FC">
        <w:rPr>
          <w:color w:val="000000" w:themeColor="text1"/>
        </w:rPr>
        <w:t xml:space="preserve">limate </w:t>
      </w:r>
      <w:r w:rsidR="00A95042">
        <w:rPr>
          <w:color w:val="000000" w:themeColor="text1"/>
        </w:rPr>
        <w:t>m</w:t>
      </w:r>
      <w:r w:rsidRPr="006462FC">
        <w:rPr>
          <w:color w:val="000000" w:themeColor="text1"/>
        </w:rPr>
        <w:t xml:space="preserve">itigation </w:t>
      </w:r>
      <w:r w:rsidR="00A95042">
        <w:rPr>
          <w:color w:val="000000" w:themeColor="text1"/>
        </w:rPr>
        <w:t>p</w:t>
      </w:r>
      <w:r w:rsidRPr="006462FC">
        <w:rPr>
          <w:color w:val="000000" w:themeColor="text1"/>
        </w:rPr>
        <w:t xml:space="preserve">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50589CF1"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A95042">
        <w:t>n</w:t>
      </w:r>
      <w:r w:rsidRPr="006462FC">
        <w:t xml:space="preserve">ews </w:t>
      </w:r>
      <w:r w:rsidR="00A95042">
        <w:t>a</w:t>
      </w:r>
      <w:r w:rsidRPr="006462FC">
        <w:t xml:space="preserve">lgorithms: Examining </w:t>
      </w:r>
      <w:r w:rsidR="00A95042">
        <w:t>a</w:t>
      </w:r>
      <w:r w:rsidRPr="006462FC">
        <w:t xml:space="preserve">udiences’ </w:t>
      </w:r>
      <w:r w:rsidR="00A95042">
        <w:t>p</w:t>
      </w:r>
      <w:r w:rsidRPr="006462FC">
        <w:t xml:space="preserve">erceptions to </w:t>
      </w:r>
      <w:r w:rsidR="00A95042">
        <w:t>d</w:t>
      </w:r>
      <w:r w:rsidRPr="006462FC">
        <w:t xml:space="preserve">ifferent </w:t>
      </w:r>
      <w:r w:rsidR="00A95042">
        <w:t>n</w:t>
      </w:r>
      <w:r w:rsidRPr="006462FC">
        <w:t xml:space="preserve">ews </w:t>
      </w:r>
      <w:r w:rsidR="00A95042">
        <w:t>s</w:t>
      </w:r>
      <w:r w:rsidRPr="006462FC">
        <w:t xml:space="preserve">election </w:t>
      </w:r>
      <w:r w:rsidR="00A95042">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289AC14"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S., &amp; Kleinman, S. B. (2012). Pre</w:t>
      </w:r>
      <w:r w:rsidR="00A95042">
        <w:rPr>
          <w:color w:val="000000" w:themeColor="text1"/>
        </w:rPr>
        <w:t>-</w:t>
      </w:r>
      <w:r w:rsidRPr="006462FC">
        <w:rPr>
          <w:color w:val="000000" w:themeColor="text1"/>
        </w:rPr>
        <w:t xml:space="preserve">election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269B7600"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S., &amp; Meng, J. (2009). Looking the other way: Selective exposure to attitude-consistent and counter</w:t>
      </w:r>
      <w:r w:rsidR="00A95042">
        <w:rPr>
          <w:color w:val="000000" w:themeColor="text1"/>
        </w:rPr>
        <w:t>-</w:t>
      </w:r>
      <w:r w:rsidRPr="006462FC">
        <w:rPr>
          <w:color w:val="000000" w:themeColor="text1"/>
        </w:rPr>
        <w:t xml:space="preserve">attitudinal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A95042">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100D3329"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A95042">
        <w:rPr>
          <w:color w:val="000000" w:themeColor="text1"/>
        </w:rPr>
        <w:t>b</w:t>
      </w:r>
      <w:r w:rsidRPr="006462FC">
        <w:rPr>
          <w:color w:val="000000" w:themeColor="text1"/>
        </w:rPr>
        <w:t xml:space="preserve">ackbone </w:t>
      </w:r>
      <w:r w:rsidR="00A95042">
        <w:rPr>
          <w:color w:val="000000" w:themeColor="text1"/>
        </w:rPr>
        <w:t>s</w:t>
      </w:r>
      <w:r w:rsidRPr="006462FC">
        <w:rPr>
          <w:color w:val="000000" w:themeColor="text1"/>
        </w:rPr>
        <w:t xml:space="preserve">tructure of </w:t>
      </w:r>
      <w:r w:rsidR="00A95042">
        <w:rPr>
          <w:color w:val="000000" w:themeColor="text1"/>
        </w:rPr>
        <w:t>a</w:t>
      </w:r>
      <w:r w:rsidRPr="006462FC">
        <w:rPr>
          <w:color w:val="000000" w:themeColor="text1"/>
        </w:rPr>
        <w:t xml:space="preserve">udience </w:t>
      </w:r>
      <w:r w:rsidR="00A95042">
        <w:rPr>
          <w:color w:val="000000" w:themeColor="text1"/>
        </w:rPr>
        <w:t>n</w:t>
      </w:r>
      <w:r w:rsidRPr="006462FC">
        <w:rPr>
          <w:color w:val="000000" w:themeColor="text1"/>
        </w:rPr>
        <w:t xml:space="preserve">etworks: A </w:t>
      </w:r>
      <w:r w:rsidR="00A95042">
        <w:rPr>
          <w:color w:val="000000" w:themeColor="text1"/>
        </w:rPr>
        <w:t>n</w:t>
      </w:r>
      <w:r w:rsidRPr="006462FC">
        <w:rPr>
          <w:color w:val="000000" w:themeColor="text1"/>
        </w:rPr>
        <w:t xml:space="preserve">ew </w:t>
      </w:r>
      <w:r w:rsidR="00A95042">
        <w:rPr>
          <w:color w:val="000000" w:themeColor="text1"/>
        </w:rPr>
        <w:t>a</w:t>
      </w:r>
      <w:r w:rsidRPr="006462FC">
        <w:rPr>
          <w:color w:val="000000" w:themeColor="text1"/>
        </w:rPr>
        <w:t xml:space="preserve">pproach to </w:t>
      </w:r>
      <w:r w:rsidR="00A95042">
        <w:rPr>
          <w:color w:val="000000" w:themeColor="text1"/>
        </w:rPr>
        <w:t>c</w:t>
      </w:r>
      <w:r w:rsidRPr="006462FC">
        <w:rPr>
          <w:color w:val="000000" w:themeColor="text1"/>
        </w:rPr>
        <w:t xml:space="preserve">omparing </w:t>
      </w:r>
      <w:r w:rsidR="00A95042">
        <w:rPr>
          <w:color w:val="000000" w:themeColor="text1"/>
        </w:rPr>
        <w:t>o</w:t>
      </w:r>
      <w:r w:rsidRPr="006462FC">
        <w:rPr>
          <w:color w:val="000000" w:themeColor="text1"/>
        </w:rPr>
        <w:t xml:space="preserve">nline </w:t>
      </w:r>
      <w:r w:rsidR="00A95042">
        <w:rPr>
          <w:color w:val="000000" w:themeColor="text1"/>
        </w:rPr>
        <w:t>n</w:t>
      </w:r>
      <w:r w:rsidRPr="006462FC">
        <w:rPr>
          <w:color w:val="000000" w:themeColor="text1"/>
        </w:rPr>
        <w:t xml:space="preserve">ews </w:t>
      </w:r>
      <w:r w:rsidR="00A95042">
        <w:rPr>
          <w:color w:val="000000" w:themeColor="text1"/>
        </w:rPr>
        <w:t>c</w:t>
      </w:r>
      <w:r w:rsidRPr="006462FC">
        <w:rPr>
          <w:color w:val="000000" w:themeColor="text1"/>
        </w:rPr>
        <w:t xml:space="preserve">onsumption </w:t>
      </w:r>
      <w:r w:rsidR="00A95042">
        <w:rPr>
          <w:color w:val="000000" w:themeColor="text1"/>
        </w:rPr>
        <w:t>a</w:t>
      </w:r>
      <w:r w:rsidRPr="006462FC">
        <w:rPr>
          <w:color w:val="000000" w:themeColor="text1"/>
        </w:rPr>
        <w:t xml:space="preserve">cross </w:t>
      </w:r>
      <w:r w:rsidR="00A95042">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2244883A" w14:textId="77777777" w:rsidR="00C376B3" w:rsidRPr="006462FC" w:rsidRDefault="00C376B3" w:rsidP="00C376B3">
      <w:pPr>
        <w:widowControl w:val="0"/>
        <w:spacing w:line="480" w:lineRule="auto"/>
        <w:ind w:left="720" w:hanging="720"/>
        <w:rPr>
          <w:color w:val="000000" w:themeColor="text1"/>
        </w:rPr>
      </w:pPr>
      <w:r w:rsidRPr="006462FC">
        <w:rPr>
          <w:highlight w:val="yellow"/>
        </w:rPr>
        <w:t>McChesney, 2008</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5A72923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A32149">
        <w:rPr>
          <w:color w:val="000000" w:themeColor="text1"/>
        </w:rPr>
        <w:t>d</w:t>
      </w:r>
      <w:r w:rsidRPr="006462FC">
        <w:rPr>
          <w:color w:val="000000" w:themeColor="text1"/>
        </w:rPr>
        <w:t xml:space="preserve">eliver </w:t>
      </w:r>
      <w:r w:rsidR="00A32149">
        <w:rPr>
          <w:color w:val="000000" w:themeColor="text1"/>
        </w:rPr>
        <w:t>u</w:t>
      </w:r>
      <w:r w:rsidRPr="006462FC">
        <w:rPr>
          <w:color w:val="000000" w:themeColor="text1"/>
        </w:rPr>
        <w:t xml:space="preserve">s to </w:t>
      </w:r>
      <w:r w:rsidR="00A32149">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507D4D46"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B5B39FB" w14:textId="77777777" w:rsidR="00C376B3" w:rsidRPr="006462FC" w:rsidRDefault="00C376B3" w:rsidP="00C376B3">
      <w:pPr>
        <w:spacing w:line="480" w:lineRule="auto"/>
        <w:ind w:left="720" w:hanging="720"/>
        <w:rPr>
          <w:color w:val="222222"/>
          <w:shd w:val="clear" w:color="auto" w:fill="FFFFFF"/>
        </w:rPr>
      </w:pPr>
      <w:r w:rsidRPr="006462FC">
        <w:rPr>
          <w:highlight w:val="yellow"/>
        </w:rPr>
        <w:t>Pickard, 2014</w:t>
      </w:r>
    </w:p>
    <w:p w14:paraId="75CC5BF9" w14:textId="3BAC9C1D"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5E009A">
        <w:rPr>
          <w:i/>
          <w:iCs/>
          <w:color w:val="222222"/>
          <w:shd w:val="clear" w:color="auto" w:fill="FFFFFF"/>
        </w:rPr>
        <w:t>b</w:t>
      </w:r>
      <w:r w:rsidRPr="006462FC">
        <w:rPr>
          <w:i/>
          <w:iCs/>
          <w:color w:val="222222"/>
          <w:shd w:val="clear" w:color="auto" w:fill="FFFFFF"/>
        </w:rPr>
        <w:t xml:space="preserve">roadcast </w:t>
      </w:r>
      <w:r w:rsidR="005E009A">
        <w:rPr>
          <w:i/>
          <w:iCs/>
          <w:color w:val="222222"/>
          <w:shd w:val="clear" w:color="auto" w:fill="FFFFFF"/>
        </w:rPr>
        <w:t>d</w:t>
      </w:r>
      <w:r w:rsidRPr="006462FC">
        <w:rPr>
          <w:i/>
          <w:iCs/>
          <w:color w:val="222222"/>
          <w:shd w:val="clear" w:color="auto" w:fill="FFFFFF"/>
        </w:rPr>
        <w:t xml:space="preserve">emocracy: How </w:t>
      </w:r>
      <w:r w:rsidR="005E009A">
        <w:rPr>
          <w:i/>
          <w:iCs/>
          <w:color w:val="222222"/>
          <w:shd w:val="clear" w:color="auto" w:fill="FFFFFF"/>
        </w:rPr>
        <w:t>m</w:t>
      </w:r>
      <w:r w:rsidRPr="006462FC">
        <w:rPr>
          <w:i/>
          <w:iCs/>
          <w:color w:val="222222"/>
          <w:shd w:val="clear" w:color="auto" w:fill="FFFFFF"/>
        </w:rPr>
        <w:t xml:space="preserve">edia </w:t>
      </w:r>
      <w:r w:rsidR="005E009A">
        <w:rPr>
          <w:i/>
          <w:iCs/>
          <w:color w:val="222222"/>
          <w:shd w:val="clear" w:color="auto" w:fill="FFFFFF"/>
        </w:rPr>
        <w:t>c</w:t>
      </w:r>
      <w:r w:rsidRPr="006462FC">
        <w:rPr>
          <w:i/>
          <w:iCs/>
          <w:color w:val="222222"/>
          <w:shd w:val="clear" w:color="auto" w:fill="FFFFFF"/>
        </w:rPr>
        <w:t xml:space="preserve">hoice </w:t>
      </w:r>
      <w:r w:rsidR="005E009A">
        <w:rPr>
          <w:i/>
          <w:iCs/>
          <w:color w:val="222222"/>
          <w:shd w:val="clear" w:color="auto" w:fill="FFFFFF"/>
        </w:rPr>
        <w:t>i</w:t>
      </w:r>
      <w:r w:rsidRPr="006462FC">
        <w:rPr>
          <w:i/>
          <w:iCs/>
          <w:color w:val="222222"/>
          <w:shd w:val="clear" w:color="auto" w:fill="FFFFFF"/>
        </w:rPr>
        <w:t xml:space="preserve">ncreases </w:t>
      </w:r>
      <w:r w:rsidR="005E009A">
        <w:rPr>
          <w:i/>
          <w:iCs/>
          <w:color w:val="222222"/>
          <w:shd w:val="clear" w:color="auto" w:fill="FFFFFF"/>
        </w:rPr>
        <w:t>i</w:t>
      </w:r>
      <w:r w:rsidRPr="006462FC">
        <w:rPr>
          <w:i/>
          <w:iCs/>
          <w:color w:val="222222"/>
          <w:shd w:val="clear" w:color="auto" w:fill="FFFFFF"/>
        </w:rPr>
        <w:t xml:space="preserve">nequality in </w:t>
      </w:r>
      <w:r w:rsidR="005E009A">
        <w:rPr>
          <w:i/>
          <w:iCs/>
          <w:color w:val="222222"/>
          <w:shd w:val="clear" w:color="auto" w:fill="FFFFFF"/>
        </w:rPr>
        <w:t>p</w:t>
      </w:r>
      <w:r w:rsidRPr="006462FC">
        <w:rPr>
          <w:i/>
          <w:iCs/>
          <w:color w:val="222222"/>
          <w:shd w:val="clear" w:color="auto" w:fill="FFFFFF"/>
        </w:rPr>
        <w:t xml:space="preserve">olitical </w:t>
      </w:r>
      <w:r w:rsidR="005E009A">
        <w:rPr>
          <w:i/>
          <w:iCs/>
          <w:color w:val="222222"/>
          <w:shd w:val="clear" w:color="auto" w:fill="FFFFFF"/>
        </w:rPr>
        <w:t>i</w:t>
      </w:r>
      <w:r w:rsidRPr="006462FC">
        <w:rPr>
          <w:i/>
          <w:iCs/>
          <w:color w:val="222222"/>
          <w:shd w:val="clear" w:color="auto" w:fill="FFFFFF"/>
        </w:rPr>
        <w:t xml:space="preserve">nvolvement and </w:t>
      </w:r>
      <w:r w:rsidR="005E009A">
        <w:rPr>
          <w:i/>
          <w:iCs/>
          <w:color w:val="222222"/>
          <w:shd w:val="clear" w:color="auto" w:fill="FFFFFF"/>
        </w:rPr>
        <w:t>p</w:t>
      </w:r>
      <w:r w:rsidRPr="006462FC">
        <w:rPr>
          <w:i/>
          <w:iCs/>
          <w:color w:val="222222"/>
          <w:shd w:val="clear" w:color="auto" w:fill="FFFFFF"/>
        </w:rPr>
        <w:t xml:space="preserve">olarizes </w:t>
      </w:r>
      <w:r w:rsidR="005E009A">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0DBB78B1" w:rsidR="00C376B3"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C11D5AC" w14:textId="42BD25F0" w:rsidR="00627C64" w:rsidRPr="006462FC" w:rsidRDefault="00627C64" w:rsidP="00627C64">
      <w:pPr>
        <w:widowControl w:val="0"/>
        <w:spacing w:line="480" w:lineRule="auto"/>
        <w:ind w:left="720" w:hanging="720"/>
      </w:pPr>
      <w:r w:rsidRPr="00627C64">
        <w:t xml:space="preserve">Ross Arguedas, A., Robertson, C., Fletcher, R., &amp; Nielsen, R. (2022). Echo chambers, filter bubbles, and </w:t>
      </w:r>
      <w:proofErr w:type="spellStart"/>
      <w:r w:rsidRPr="00627C64">
        <w:t>polarisation</w:t>
      </w:r>
      <w:proofErr w:type="spellEnd"/>
      <w:r w:rsidRPr="00627C64">
        <w:t xml:space="preserve">: </w:t>
      </w:r>
      <w:r>
        <w:t>A</w:t>
      </w:r>
      <w:r w:rsidRPr="00627C64">
        <w:t xml:space="preserve"> literature review.</w:t>
      </w:r>
      <w:r w:rsidR="005E009A">
        <w:t xml:space="preserve"> Reuters Institute for the Study of Journalism.</w:t>
      </w:r>
    </w:p>
    <w:p w14:paraId="6392933F" w14:textId="4F83A12A" w:rsidR="00C376B3" w:rsidRPr="006462FC" w:rsidRDefault="00C376B3" w:rsidP="00C376B3">
      <w:pPr>
        <w:spacing w:line="480" w:lineRule="auto"/>
        <w:ind w:left="720" w:hanging="720"/>
      </w:pPr>
      <w:r w:rsidRPr="006462FC">
        <w:t xml:space="preserve">Sears, D. O., &amp; Freedman, J. L. (1967). Selective </w:t>
      </w:r>
      <w:r w:rsidR="00A36838">
        <w:t>e</w:t>
      </w:r>
      <w:r w:rsidRPr="006462FC">
        <w:t xml:space="preserve">xposure to </w:t>
      </w:r>
      <w:r w:rsidR="00A36838">
        <w:t>i</w:t>
      </w:r>
      <w:r w:rsidRPr="006462FC">
        <w:t xml:space="preserve">nformation: A </w:t>
      </w:r>
      <w:r w:rsidR="00A36838">
        <w:t>c</w:t>
      </w:r>
      <w:r w:rsidRPr="006462FC">
        <w:t xml:space="preserve">ritical </w:t>
      </w:r>
      <w:r w:rsidR="00A36838">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927CFDA" w14:textId="77777777" w:rsidR="00C376B3" w:rsidRPr="006462FC" w:rsidRDefault="00C376B3" w:rsidP="00C376B3">
      <w:pPr>
        <w:spacing w:line="480" w:lineRule="auto"/>
        <w:ind w:left="720" w:hanging="720"/>
      </w:pPr>
      <w:r w:rsidRPr="006462FC">
        <w:rPr>
          <w:highlight w:val="yellow"/>
        </w:rPr>
        <w:t>Starr, 2004</w:t>
      </w:r>
    </w:p>
    <w:p w14:paraId="575D8A41" w14:textId="717CFF1E" w:rsidR="00C376B3" w:rsidRPr="006462FC" w:rsidRDefault="00C376B3" w:rsidP="00C376B3">
      <w:pPr>
        <w:spacing w:line="480" w:lineRule="auto"/>
        <w:ind w:left="720" w:hanging="720"/>
      </w:pPr>
      <w:r w:rsidRPr="006462FC">
        <w:t xml:space="preserve">Stroud, N. J. (2010). Polarization and </w:t>
      </w:r>
      <w:r w:rsidR="004113E6">
        <w:t>p</w:t>
      </w:r>
      <w:r w:rsidRPr="006462FC">
        <w:t xml:space="preserve">artisan </w:t>
      </w:r>
      <w:r w:rsidR="004113E6">
        <w:t>s</w:t>
      </w:r>
      <w:r w:rsidRPr="006462FC">
        <w:t xml:space="preserve">elective </w:t>
      </w:r>
      <w:r w:rsidR="004113E6">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3A8DB1F6" w14:textId="79326BB0" w:rsidR="00C376B3" w:rsidRPr="006462FC" w:rsidRDefault="00C376B3" w:rsidP="00C376B3">
      <w:pPr>
        <w:spacing w:line="480" w:lineRule="auto"/>
        <w:ind w:left="720" w:hanging="720"/>
      </w:pPr>
      <w:r w:rsidRPr="006462FC">
        <w:t xml:space="preserve">Stroud, N. J. (2011). </w:t>
      </w:r>
      <w:r w:rsidRPr="006462FC">
        <w:rPr>
          <w:i/>
          <w:iCs/>
        </w:rPr>
        <w:t xml:space="preserve">Niche </w:t>
      </w:r>
      <w:r w:rsidR="004113E6">
        <w:rPr>
          <w:i/>
          <w:iCs/>
        </w:rPr>
        <w:t>n</w:t>
      </w:r>
      <w:r w:rsidRPr="006462FC">
        <w:rPr>
          <w:i/>
          <w:iCs/>
        </w:rPr>
        <w:t>ews:</w:t>
      </w:r>
      <w:r w:rsidR="004113E6">
        <w:rPr>
          <w:i/>
          <w:iCs/>
        </w:rPr>
        <w:t xml:space="preserve"> </w:t>
      </w:r>
      <w:r w:rsidRPr="006462FC">
        <w:rPr>
          <w:i/>
          <w:iCs/>
        </w:rPr>
        <w:t xml:space="preserve">The </w:t>
      </w:r>
      <w:r w:rsidR="004113E6">
        <w:rPr>
          <w:i/>
          <w:iCs/>
        </w:rPr>
        <w:t>p</w:t>
      </w:r>
      <w:r w:rsidRPr="006462FC">
        <w:rPr>
          <w:i/>
          <w:iCs/>
        </w:rPr>
        <w:t xml:space="preserve">olitics of </w:t>
      </w:r>
      <w:r w:rsidR="004113E6">
        <w:rPr>
          <w:i/>
          <w:iCs/>
        </w:rPr>
        <w:t>n</w:t>
      </w:r>
      <w:r w:rsidRPr="006462FC">
        <w:rPr>
          <w:i/>
          <w:iCs/>
        </w:rPr>
        <w:t xml:space="preserve">ews </w:t>
      </w:r>
      <w:r w:rsidR="004113E6">
        <w:rPr>
          <w:i/>
          <w:iCs/>
        </w:rPr>
        <w:t>c</w:t>
      </w:r>
      <w:r w:rsidRPr="006462FC">
        <w:rPr>
          <w:i/>
          <w:iCs/>
        </w:rPr>
        <w:t>hoice</w:t>
      </w:r>
      <w:r w:rsidRPr="006462FC">
        <w:t>. Oxford University Press.</w:t>
      </w:r>
    </w:p>
    <w:p w14:paraId="68F0F5BE" w14:textId="6FDF9D52" w:rsidR="00C376B3" w:rsidRPr="006462FC" w:rsidRDefault="00C376B3" w:rsidP="00C376B3">
      <w:pPr>
        <w:spacing w:line="480" w:lineRule="auto"/>
        <w:ind w:left="720" w:hanging="720"/>
      </w:pPr>
      <w:r w:rsidRPr="006462FC">
        <w:t>Suiter, J., &amp; Fletcher, R. (2020). Polarization and partisanship: Key drivers of distrust in media old and new</w:t>
      </w:r>
      <w:r w:rsidR="004113E6">
        <w:t>?</w:t>
      </w:r>
      <w:r w:rsidRPr="006462FC">
        <w:t xml:space="preserve"> </w:t>
      </w:r>
      <w:r w:rsidRPr="004113E6">
        <w:rPr>
          <w:i/>
          <w:iCs/>
        </w:rPr>
        <w:t>European Journal of Communication, 35</w:t>
      </w:r>
      <w:r w:rsidRPr="006462FC">
        <w:t>(5),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655AFD93"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4113E6">
        <w:rPr>
          <w:i/>
          <w:iCs/>
        </w:rPr>
        <w:t xml:space="preserve">New </w:t>
      </w:r>
      <w:r w:rsidR="004113E6" w:rsidRPr="004113E6">
        <w:rPr>
          <w:i/>
          <w:iCs/>
        </w:rPr>
        <w:t>M</w:t>
      </w:r>
      <w:r w:rsidRPr="004113E6">
        <w:rPr>
          <w:i/>
          <w:iCs/>
        </w:rPr>
        <w:t xml:space="preserve">edia &amp; </w:t>
      </w:r>
      <w:r w:rsidR="004113E6" w:rsidRPr="004113E6">
        <w:rPr>
          <w:i/>
          <w:iCs/>
        </w:rPr>
        <w:t>S</w:t>
      </w:r>
      <w:r w:rsidRPr="004113E6">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4113E6">
        <w:rPr>
          <w:i/>
          <w:iCs/>
        </w:rPr>
        <w:t>Communication Theory, 26</w:t>
      </w:r>
      <w:r w:rsidRPr="006462FC">
        <w:t>(3), 309-328.</w:t>
      </w:r>
    </w:p>
    <w:p w14:paraId="3F815521" w14:textId="77777777" w:rsidR="00C376B3" w:rsidRPr="006462FC" w:rsidRDefault="00C376B3" w:rsidP="00C376B3">
      <w:pPr>
        <w:spacing w:line="480" w:lineRule="auto"/>
        <w:ind w:left="720" w:hanging="720"/>
      </w:pPr>
      <w:r w:rsidRPr="006462FC">
        <w:rPr>
          <w:highlight w:val="yellow"/>
        </w:rPr>
        <w:t>Toth et al., 2020</w:t>
      </w:r>
    </w:p>
    <w:p w14:paraId="4D01667B" w14:textId="6ADBA640" w:rsidR="00BC2426" w:rsidRPr="00BC2426" w:rsidRDefault="00BC2426" w:rsidP="00BC2426">
      <w:pPr>
        <w:spacing w:line="480" w:lineRule="auto"/>
      </w:pPr>
      <w:proofErr w:type="spellStart"/>
      <w:r w:rsidRPr="006246B6">
        <w:t>Traag</w:t>
      </w:r>
      <w:proofErr w:type="spellEnd"/>
      <w:r w:rsidRPr="006246B6">
        <w:t xml:space="preserve">, V. A., Waltman, L., &amp; van Eck, N. J. (2019). From </w:t>
      </w:r>
      <w:proofErr w:type="spellStart"/>
      <w:r w:rsidRPr="006246B6">
        <w:t>Louvian</w:t>
      </w:r>
      <w:proofErr w:type="spellEnd"/>
      <w:r w:rsidRPr="006246B6">
        <w:t xml:space="preserve"> to Leiden: Guaranteeing </w:t>
      </w:r>
      <w:r w:rsidRPr="006246B6">
        <w:tab/>
      </w:r>
      <w:r w:rsidR="00140DF8">
        <w:t>w</w:t>
      </w:r>
      <w:r w:rsidRPr="006246B6">
        <w:t>ell-</w:t>
      </w:r>
      <w:r w:rsidR="00140DF8">
        <w:t>c</w:t>
      </w:r>
      <w:r w:rsidRPr="006246B6">
        <w:t xml:space="preserve">onnected </w:t>
      </w:r>
      <w:r w:rsidR="00140DF8">
        <w:t>c</w:t>
      </w:r>
      <w:r w:rsidRPr="006246B6">
        <w:t xml:space="preserve">ommunities. </w:t>
      </w:r>
      <w:r w:rsidRPr="006246B6">
        <w:rPr>
          <w:i/>
          <w:iCs/>
        </w:rPr>
        <w:t>Scientific Reports, 9</w:t>
      </w:r>
      <w:r w:rsidRPr="006246B6">
        <w:t>, article 5233.</w:t>
      </w:r>
    </w:p>
    <w:p w14:paraId="5FABA39C" w14:textId="32F71C32" w:rsidR="00C376B3" w:rsidRPr="006462FC" w:rsidRDefault="00C376B3" w:rsidP="00BC2426">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1CC23578"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4113E6">
        <w:t>w</w:t>
      </w:r>
      <w:r w:rsidRPr="006462FC">
        <w:t xml:space="preserve">hat </w:t>
      </w:r>
      <w:r w:rsidR="004113E6">
        <w:t>h</w:t>
      </w:r>
      <w:r w:rsidRPr="006462FC">
        <w:t xml:space="preserve">appens to </w:t>
      </w:r>
      <w:r w:rsidR="004113E6">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4C8EE2C6" w14:textId="77777777" w:rsidR="00C376B3" w:rsidRPr="006462FC" w:rsidRDefault="00C376B3" w:rsidP="00C376B3">
      <w:pPr>
        <w:spacing w:line="480" w:lineRule="auto"/>
        <w:ind w:left="720" w:hanging="720"/>
      </w:pPr>
      <w:proofErr w:type="spellStart"/>
      <w:r w:rsidRPr="006462FC">
        <w:rPr>
          <w:highlight w:val="yellow"/>
        </w:rPr>
        <w:t>Waldmen</w:t>
      </w:r>
      <w:proofErr w:type="spellEnd"/>
      <w:r w:rsidRPr="006462FC">
        <w:rPr>
          <w:highlight w:val="yellow"/>
        </w:rPr>
        <w:t>, 2011</w:t>
      </w:r>
    </w:p>
    <w:p w14:paraId="209EB2CE" w14:textId="45A77985" w:rsidR="00C376B3" w:rsidRPr="006462FC" w:rsidRDefault="00C376B3" w:rsidP="00C376B3">
      <w:pPr>
        <w:spacing w:line="480" w:lineRule="auto"/>
        <w:ind w:left="720" w:hanging="720"/>
      </w:pPr>
      <w:r w:rsidRPr="006462FC">
        <w:t xml:space="preserve">Webster, J. G. (2011). The </w:t>
      </w:r>
      <w:r w:rsidR="004113E6">
        <w:t>d</w:t>
      </w:r>
      <w:r w:rsidRPr="006462FC">
        <w:t xml:space="preserve">uality of </w:t>
      </w:r>
      <w:r w:rsidR="004113E6">
        <w:t>m</w:t>
      </w:r>
      <w:r w:rsidRPr="006462FC">
        <w:t xml:space="preserve">edia: A </w:t>
      </w:r>
      <w:proofErr w:type="spellStart"/>
      <w:r w:rsidR="004113E6">
        <w:t>s</w:t>
      </w:r>
      <w:r w:rsidRPr="006462FC">
        <w:t>tructurational</w:t>
      </w:r>
      <w:proofErr w:type="spellEnd"/>
      <w:r w:rsidRPr="006462FC">
        <w:t xml:space="preserve"> </w:t>
      </w:r>
      <w:r w:rsidR="004113E6">
        <w:t>t</w:t>
      </w:r>
      <w:r w:rsidRPr="006462FC">
        <w:t xml:space="preserve">heory of </w:t>
      </w:r>
      <w:r w:rsidR="004113E6">
        <w:t>p</w:t>
      </w:r>
      <w:r w:rsidRPr="006462FC">
        <w:t xml:space="preserve">ublic </w:t>
      </w:r>
      <w:r w:rsidR="004113E6">
        <w:t>a</w:t>
      </w:r>
      <w:r w:rsidRPr="006462FC">
        <w:t xml:space="preserve">ttention. </w:t>
      </w:r>
      <w:r w:rsidRPr="004113E6">
        <w:rPr>
          <w:i/>
          <w:iCs/>
        </w:rPr>
        <w:t>Communication Theory, 21</w:t>
      </w:r>
      <w:r w:rsidRPr="006462FC">
        <w:t xml:space="preserve">(1), 43–66. </w:t>
      </w:r>
    </w:p>
    <w:p w14:paraId="033E3965" w14:textId="52AB66AB"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140DF8">
        <w:t>d</w:t>
      </w:r>
      <w:r w:rsidRPr="006462FC">
        <w:t xml:space="preserve">ynamics of </w:t>
      </w:r>
      <w:r w:rsidR="00140DF8">
        <w:t>a</w:t>
      </w:r>
      <w:r w:rsidRPr="006462FC">
        <w:t xml:space="preserve">udience </w:t>
      </w:r>
      <w:r w:rsidR="00140DF8">
        <w:t>f</w:t>
      </w:r>
      <w:r w:rsidRPr="006462FC">
        <w:t xml:space="preserve">ragmentation: Public </w:t>
      </w:r>
      <w:r w:rsidR="00140DF8">
        <w:t>a</w:t>
      </w:r>
      <w:r w:rsidRPr="006462FC">
        <w:t xml:space="preserve">ttention in an </w:t>
      </w:r>
      <w:r w:rsidR="00140DF8">
        <w:t>a</w:t>
      </w:r>
      <w:r w:rsidRPr="006462FC">
        <w:t xml:space="preserve">ge of </w:t>
      </w:r>
      <w:r w:rsidR="00140DF8">
        <w:t>d</w:t>
      </w:r>
      <w:r w:rsidRPr="006462FC">
        <w:t xml:space="preserve">igital </w:t>
      </w:r>
      <w:r w:rsidR="00140DF8">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052C7FC8" w14:textId="19E28E78"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140DF8">
        <w:t>e</w:t>
      </w:r>
      <w:r w:rsidRPr="006462FC">
        <w:t xml:space="preserve">nclaves or </w:t>
      </w:r>
      <w:r w:rsidR="00140DF8">
        <w:t>s</w:t>
      </w:r>
      <w:r w:rsidRPr="006462FC">
        <w:t xml:space="preserve">hared </w:t>
      </w:r>
      <w:r w:rsidR="00140DF8">
        <w:t>m</w:t>
      </w:r>
      <w:r w:rsidRPr="006462FC">
        <w:t xml:space="preserve">edia </w:t>
      </w:r>
      <w:r w:rsidR="00140DF8">
        <w:t>e</w:t>
      </w:r>
      <w:r w:rsidRPr="006462FC">
        <w:t xml:space="preserve">xperiences? A </w:t>
      </w:r>
      <w:r w:rsidR="00140DF8">
        <w:t>n</w:t>
      </w:r>
      <w:r w:rsidRPr="006462FC">
        <w:t xml:space="preserve">etwork </w:t>
      </w:r>
      <w:r w:rsidR="00140DF8">
        <w:t>a</w:t>
      </w:r>
      <w:r w:rsidRPr="006462FC">
        <w:t xml:space="preserve">pproach to </w:t>
      </w:r>
      <w:r w:rsidR="00140DF8">
        <w:t>u</w:t>
      </w:r>
      <w:r w:rsidRPr="006462FC">
        <w:t xml:space="preserve">nderstanding </w:t>
      </w:r>
      <w:r w:rsidR="00140DF8">
        <w:t>c</w:t>
      </w:r>
      <w:r w:rsidRPr="006462FC">
        <w:t xml:space="preserve">itizens’ </w:t>
      </w:r>
      <w:r w:rsidR="00140DF8">
        <w:t>p</w:t>
      </w:r>
      <w:r w:rsidRPr="006462FC">
        <w:t xml:space="preserve">olitical </w:t>
      </w:r>
      <w:r w:rsidR="00140DF8">
        <w:t>n</w:t>
      </w:r>
      <w:r w:rsidRPr="006462FC">
        <w:t xml:space="preserve">ews </w:t>
      </w:r>
      <w:r w:rsidR="00140DF8">
        <w:t>e</w:t>
      </w:r>
      <w:r w:rsidRPr="006462FC">
        <w:t xml:space="preserve">nvironments. </w:t>
      </w:r>
      <w:r w:rsidRPr="00140DF8">
        <w:rPr>
          <w:i/>
          <w:iCs/>
        </w:rPr>
        <w:t>Journal of Broadcasting &amp; Electronic Media, 60</w:t>
      </w:r>
      <w:r w:rsidRPr="006462FC">
        <w:t xml:space="preserve">(2),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11"/>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7F1487">
              <w:rPr>
                <w:i/>
                <w:iCs/>
              </w:rPr>
              <w:t>Note</w:t>
            </w:r>
            <w:r w:rsidRPr="007F1487">
              <w:t xml:space="preserve">: </w:t>
            </w:r>
            <w:r w:rsidR="00976D44" w:rsidRPr="007F1487">
              <w:t>Outcome</w:t>
            </w:r>
            <w:r w:rsidRPr="007F1487">
              <w:t xml:space="preserve"> variable has theoretical range of 6 (Min. = -3</w:t>
            </w:r>
            <w:r w:rsidR="00843E88" w:rsidRPr="007F1487">
              <w:t xml:space="preserve"> ‘far left’</w:t>
            </w:r>
            <w:r w:rsidRPr="007F1487">
              <w:t xml:space="preserve"> and Max. = 3</w:t>
            </w:r>
            <w:r w:rsidR="00843E88" w:rsidRPr="007F1487">
              <w:t xml:space="preserve"> ‘far right’</w:t>
            </w:r>
            <w:r w:rsidRPr="007F1487">
              <w:t xml:space="preserve">) and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19327F5D" w:rsidR="006542B7" w:rsidRPr="00357B19" w:rsidRDefault="006542B7" w:rsidP="006542B7">
      <w:r w:rsidRPr="006542B7">
        <w:rPr>
          <w:i/>
          <w:iCs/>
        </w:rPr>
        <w:t xml:space="preserve">Boxplot of </w:t>
      </w:r>
      <w:r w:rsidR="00357B19">
        <w:rPr>
          <w:i/>
          <w:iCs/>
        </w:rPr>
        <w:t>Editorial Valence and Selection Valence</w:t>
      </w:r>
    </w:p>
    <w:p w14:paraId="72FBC5C9" w14:textId="77777777" w:rsidR="006542B7" w:rsidRPr="006542B7" w:rsidRDefault="006542B7" w:rsidP="00C3015D"/>
    <w:p w14:paraId="1DA9A8A2" w14:textId="0566E58E" w:rsidR="00C3015D" w:rsidRDefault="00C3015D" w:rsidP="00C3015D">
      <w:pPr>
        <w:jc w:val="center"/>
      </w:pPr>
    </w:p>
    <w:p w14:paraId="10B6FE96" w14:textId="4418E40B" w:rsidR="00C3015D" w:rsidRDefault="00BC7160" w:rsidP="00C3015D">
      <w:pPr>
        <w:jc w:val="center"/>
      </w:pPr>
      <w:r>
        <w:rPr>
          <w:noProof/>
        </w:rPr>
        <w:drawing>
          <wp:inline distT="0" distB="0" distL="0" distR="0" wp14:anchorId="09F1459A" wp14:editId="23ECD5D6">
            <wp:extent cx="6027128" cy="401808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076669" cy="4051113"/>
                    </a:xfrm>
                    <a:prstGeom prst="rect">
                      <a:avLst/>
                    </a:prstGeom>
                  </pic:spPr>
                </pic:pic>
              </a:graphicData>
            </a:graphic>
          </wp:inline>
        </w:drawing>
      </w: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3"/>
          <w:headerReference w:type="default" r:id="rId14"/>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B8D96EA"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mean ideological </w:t>
            </w:r>
            <w:r w:rsidR="002A4068" w:rsidRPr="007F1487">
              <w:rPr>
                <w:sz w:val="22"/>
                <w:szCs w:val="22"/>
              </w:rPr>
              <w:t>valence</w:t>
            </w:r>
            <w:r w:rsidR="00D02A32" w:rsidRPr="007F1487">
              <w:rPr>
                <w:sz w:val="22"/>
                <w:szCs w:val="22"/>
              </w:rPr>
              <w:t xml:space="preserve"> of outlets </w:t>
            </w:r>
            <w:r w:rsidR="00004285" w:rsidRPr="007F1487">
              <w:rPr>
                <w:sz w:val="22"/>
                <w:szCs w:val="22"/>
              </w:rPr>
              <w:t>an individual</w:t>
            </w:r>
            <w:r w:rsidR="00D02A32" w:rsidRPr="007F1487">
              <w:rPr>
                <w:sz w:val="22"/>
                <w:szCs w:val="22"/>
              </w:rPr>
              <w:t xml:space="preserve"> pays attention to</w:t>
            </w:r>
            <w:r w:rsidR="002A4068" w:rsidRPr="007F1487">
              <w:rPr>
                <w:sz w:val="22"/>
                <w:szCs w:val="22"/>
              </w:rPr>
              <w:t xml:space="preserve"> (+ </w:t>
            </w:r>
            <w:r w:rsidR="00E8637C" w:rsidRPr="007F1487">
              <w:rPr>
                <w:sz w:val="22"/>
                <w:szCs w:val="22"/>
              </w:rPr>
              <w:t xml:space="preserve">: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515E2B78" w14:textId="4ED00E91" w:rsidR="006542B7" w:rsidRPr="00F0233E" w:rsidRDefault="006542B7" w:rsidP="006542B7">
      <w:r w:rsidRPr="006542B7">
        <w:rPr>
          <w:i/>
          <w:iCs/>
        </w:rPr>
        <w:t xml:space="preserve">Dot-and-Whisker Plot Showing </w:t>
      </w:r>
      <w:r w:rsidRPr="007F1487">
        <w:rPr>
          <w:i/>
          <w:iCs/>
        </w:rPr>
        <w:t xml:space="preserve">Effects </w:t>
      </w:r>
      <w:r w:rsidR="00330318">
        <w:rPr>
          <w:i/>
          <w:iCs/>
        </w:rPr>
        <w:t xml:space="preserve">of Ideology </w:t>
      </w:r>
      <w:r w:rsidRPr="007F1487">
        <w:rPr>
          <w:i/>
          <w:iCs/>
        </w:rPr>
        <w:t xml:space="preserve">on </w:t>
      </w:r>
      <w:r w:rsidR="00F0233E" w:rsidRPr="007F1487">
        <w:rPr>
          <w:i/>
          <w:iCs/>
        </w:rPr>
        <w:t>Selection Valence</w:t>
      </w:r>
      <w:r w:rsidRPr="007F1487">
        <w:rPr>
          <w:i/>
          <w:iCs/>
        </w:rPr>
        <w:t xml:space="preserve"> at</w:t>
      </w:r>
      <w:r w:rsidRPr="006542B7">
        <w:rPr>
          <w:i/>
          <w:iCs/>
        </w:rPr>
        <w:t xml:space="preserve"> the Individual, Audience, and Organizational Levels</w:t>
      </w:r>
    </w:p>
    <w:p w14:paraId="196DED3C" w14:textId="77777777" w:rsidR="00C3015D" w:rsidRDefault="00C3015D" w:rsidP="00C3015D">
      <w:pPr>
        <w:rPr>
          <w:i/>
          <w:iCs/>
        </w:rPr>
      </w:pPr>
    </w:p>
    <w:p w14:paraId="713D97CF" w14:textId="42A9DA36" w:rsidR="00C3015D" w:rsidRPr="00E871C2" w:rsidRDefault="00330318" w:rsidP="00C3015D">
      <w:pPr>
        <w:jc w:val="center"/>
      </w:pPr>
      <w:r>
        <w:rPr>
          <w:noProof/>
        </w:rPr>
        <w:drawing>
          <wp:inline distT="0" distB="0" distL="0" distR="0" wp14:anchorId="09251898" wp14:editId="53D851EE">
            <wp:extent cx="4677508" cy="5197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705246" cy="5228052"/>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552195DB" w:rsidR="006542B7" w:rsidRPr="00F0233E" w:rsidRDefault="006542B7" w:rsidP="006542B7">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p>
    <w:p w14:paraId="3D95FE0F" w14:textId="37B8ACAA" w:rsidR="00F4231C" w:rsidRPr="00F4231C" w:rsidRDefault="00F4231C" w:rsidP="006542B7"/>
    <w:p w14:paraId="499A0628" w14:textId="2C89A4D9" w:rsidR="00F4231C" w:rsidRDefault="00F4231C" w:rsidP="00BE73BF"/>
    <w:p w14:paraId="270B76F7" w14:textId="5CECE5D3" w:rsidR="00327603" w:rsidRDefault="00D13220" w:rsidP="00D13220">
      <w:pPr>
        <w:jc w:val="center"/>
      </w:pPr>
      <w:r>
        <w:rPr>
          <w:noProof/>
        </w:rPr>
        <w:drawing>
          <wp:inline distT="0" distB="0" distL="0" distR="0" wp14:anchorId="0739B3D6" wp14:editId="1111060B">
            <wp:extent cx="6095023" cy="322677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100541" cy="3229698"/>
                    </a:xfrm>
                    <a:prstGeom prst="rect">
                      <a:avLst/>
                    </a:prstGeom>
                  </pic:spPr>
                </pic:pic>
              </a:graphicData>
            </a:graphic>
          </wp:inline>
        </w:drawing>
      </w:r>
    </w:p>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2-04T01:00:00Z" w:initials="MOU">
    <w:p w14:paraId="47877D0C" w14:textId="77777777" w:rsidR="0030438D" w:rsidRDefault="0030438D">
      <w:pPr>
        <w:pStyle w:val="CommentText"/>
      </w:pPr>
      <w:r>
        <w:rPr>
          <w:rStyle w:val="CommentReference"/>
        </w:rPr>
        <w:annotationRef/>
      </w:r>
      <w:r>
        <w:t>I think this section needs a little work. For me, the key idea is that organizations are tied together within a niche by a shared audience. This audience is not necessarily drawn in by their politics – as we argue above in the repertoires section, and as indicated by the fact that CNN and Fox are actually in the same niche. Thus, niche formation at the organizational level is not entirely about ideological</w:t>
      </w:r>
      <w:r w:rsidR="00F316E0">
        <w:t xml:space="preserve"> </w:t>
      </w:r>
      <w:r>
        <w:t xml:space="preserve">differentiation brought about by </w:t>
      </w:r>
      <w:r w:rsidR="00F316E0">
        <w:t>market competition. Rather, it is about some shared characteristic (medium, ideology) that promotes both competition and symbiosis within niches as much as across them.</w:t>
      </w:r>
    </w:p>
    <w:p w14:paraId="119AB359" w14:textId="77777777" w:rsidR="00F316E0" w:rsidRDefault="00F316E0">
      <w:pPr>
        <w:pStyle w:val="CommentText"/>
      </w:pPr>
    </w:p>
    <w:p w14:paraId="1620385E" w14:textId="77777777" w:rsidR="00F316E0" w:rsidRDefault="00F316E0">
      <w:pPr>
        <w:pStyle w:val="CommentText"/>
      </w:pPr>
      <w:r>
        <w:t>I think we could use some of the text from the section below and tighten this up. But, generally speaking, I think this section should be less about the broad market forces that encourage the supply of ideological news and more about the factors that group organizations into a niche – shared platform, shared ideology, etc.</w:t>
      </w:r>
    </w:p>
    <w:p w14:paraId="605F3184" w14:textId="77777777" w:rsidR="00F316E0" w:rsidRDefault="00F316E0">
      <w:pPr>
        <w:pStyle w:val="CommentText"/>
      </w:pPr>
    </w:p>
    <w:p w14:paraId="1A7BEEDB" w14:textId="6D1F2F1C" w:rsidR="00F316E0" w:rsidRDefault="00F316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BEE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F91E" w16cex:dateUtc="2022-02-04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BEEDB" w16cid:durableId="25A6F9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D3A6" w14:textId="77777777" w:rsidR="00437A79" w:rsidRDefault="00437A79" w:rsidP="00F54B9D">
      <w:r>
        <w:separator/>
      </w:r>
    </w:p>
  </w:endnote>
  <w:endnote w:type="continuationSeparator" w:id="0">
    <w:p w14:paraId="1627F94D" w14:textId="77777777" w:rsidR="00437A79" w:rsidRDefault="00437A79"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43A3" w14:textId="77777777" w:rsidR="00437A79" w:rsidRDefault="00437A79" w:rsidP="00F54B9D">
      <w:r>
        <w:separator/>
      </w:r>
    </w:p>
  </w:footnote>
  <w:footnote w:type="continuationSeparator" w:id="0">
    <w:p w14:paraId="0D33EE3F" w14:textId="77777777" w:rsidR="00437A79" w:rsidRDefault="00437A79"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27FB5"/>
    <w:rsid w:val="0003043C"/>
    <w:rsid w:val="0006177B"/>
    <w:rsid w:val="00064A15"/>
    <w:rsid w:val="00066B11"/>
    <w:rsid w:val="00070603"/>
    <w:rsid w:val="000730D4"/>
    <w:rsid w:val="00082C59"/>
    <w:rsid w:val="00084F9E"/>
    <w:rsid w:val="0008683E"/>
    <w:rsid w:val="00091D3F"/>
    <w:rsid w:val="00092FF0"/>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7AD4"/>
    <w:rsid w:val="00101237"/>
    <w:rsid w:val="00101670"/>
    <w:rsid w:val="00102DFA"/>
    <w:rsid w:val="001112B0"/>
    <w:rsid w:val="001219DC"/>
    <w:rsid w:val="00122B37"/>
    <w:rsid w:val="00123DAF"/>
    <w:rsid w:val="00126DD0"/>
    <w:rsid w:val="0013267B"/>
    <w:rsid w:val="00135A92"/>
    <w:rsid w:val="00140DF8"/>
    <w:rsid w:val="00141666"/>
    <w:rsid w:val="00141B91"/>
    <w:rsid w:val="00143DF5"/>
    <w:rsid w:val="00154D50"/>
    <w:rsid w:val="00155CC5"/>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51B"/>
    <w:rsid w:val="001D2CB3"/>
    <w:rsid w:val="001D76EB"/>
    <w:rsid w:val="001E178D"/>
    <w:rsid w:val="001E4924"/>
    <w:rsid w:val="001E6259"/>
    <w:rsid w:val="001F1376"/>
    <w:rsid w:val="001F3921"/>
    <w:rsid w:val="001F725C"/>
    <w:rsid w:val="0020407A"/>
    <w:rsid w:val="002106FA"/>
    <w:rsid w:val="00211EB5"/>
    <w:rsid w:val="00212416"/>
    <w:rsid w:val="00215E09"/>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E05B5"/>
    <w:rsid w:val="002E3B0C"/>
    <w:rsid w:val="002E3E23"/>
    <w:rsid w:val="002E4C61"/>
    <w:rsid w:val="002F0160"/>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318"/>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13E6"/>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37A79"/>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E0FE6"/>
    <w:rsid w:val="004E54FE"/>
    <w:rsid w:val="004F1F95"/>
    <w:rsid w:val="004F4914"/>
    <w:rsid w:val="0050117D"/>
    <w:rsid w:val="0050335D"/>
    <w:rsid w:val="005036AB"/>
    <w:rsid w:val="00504B05"/>
    <w:rsid w:val="0051008F"/>
    <w:rsid w:val="0051107B"/>
    <w:rsid w:val="005123BD"/>
    <w:rsid w:val="00516110"/>
    <w:rsid w:val="005177DD"/>
    <w:rsid w:val="0051783A"/>
    <w:rsid w:val="00523F6B"/>
    <w:rsid w:val="005369FC"/>
    <w:rsid w:val="005370C6"/>
    <w:rsid w:val="00542582"/>
    <w:rsid w:val="00547569"/>
    <w:rsid w:val="005524C2"/>
    <w:rsid w:val="005548CD"/>
    <w:rsid w:val="00561A56"/>
    <w:rsid w:val="00566988"/>
    <w:rsid w:val="0057157E"/>
    <w:rsid w:val="00573012"/>
    <w:rsid w:val="00574B2B"/>
    <w:rsid w:val="005763C0"/>
    <w:rsid w:val="005774D7"/>
    <w:rsid w:val="00585FF9"/>
    <w:rsid w:val="005860A3"/>
    <w:rsid w:val="0058662B"/>
    <w:rsid w:val="00596974"/>
    <w:rsid w:val="005A31B7"/>
    <w:rsid w:val="005A3CC0"/>
    <w:rsid w:val="005A3DD0"/>
    <w:rsid w:val="005A3F97"/>
    <w:rsid w:val="005A4334"/>
    <w:rsid w:val="005A51E3"/>
    <w:rsid w:val="005A7D71"/>
    <w:rsid w:val="005A7DF9"/>
    <w:rsid w:val="005B299F"/>
    <w:rsid w:val="005B3236"/>
    <w:rsid w:val="005B37FF"/>
    <w:rsid w:val="005C0FE0"/>
    <w:rsid w:val="005C4404"/>
    <w:rsid w:val="005D6DB1"/>
    <w:rsid w:val="005D7B76"/>
    <w:rsid w:val="005E009A"/>
    <w:rsid w:val="005E06F3"/>
    <w:rsid w:val="005E07F1"/>
    <w:rsid w:val="005E4F82"/>
    <w:rsid w:val="005F0915"/>
    <w:rsid w:val="005F69E3"/>
    <w:rsid w:val="00604FB4"/>
    <w:rsid w:val="00605D5C"/>
    <w:rsid w:val="00615173"/>
    <w:rsid w:val="0062215D"/>
    <w:rsid w:val="00625503"/>
    <w:rsid w:val="00627C64"/>
    <w:rsid w:val="006313BC"/>
    <w:rsid w:val="0063337A"/>
    <w:rsid w:val="00634347"/>
    <w:rsid w:val="0063545D"/>
    <w:rsid w:val="0064492B"/>
    <w:rsid w:val="006449EB"/>
    <w:rsid w:val="00645A15"/>
    <w:rsid w:val="00645E98"/>
    <w:rsid w:val="006542B7"/>
    <w:rsid w:val="00655DE6"/>
    <w:rsid w:val="00657770"/>
    <w:rsid w:val="00660375"/>
    <w:rsid w:val="0066066D"/>
    <w:rsid w:val="00661E7E"/>
    <w:rsid w:val="006664EC"/>
    <w:rsid w:val="00666984"/>
    <w:rsid w:val="00673F6F"/>
    <w:rsid w:val="006740F0"/>
    <w:rsid w:val="0067440F"/>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B1B"/>
    <w:rsid w:val="006C4400"/>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51E4C"/>
    <w:rsid w:val="0075337A"/>
    <w:rsid w:val="007701C4"/>
    <w:rsid w:val="00777A73"/>
    <w:rsid w:val="00780C8F"/>
    <w:rsid w:val="00785A75"/>
    <w:rsid w:val="00786AA5"/>
    <w:rsid w:val="00792ED8"/>
    <w:rsid w:val="00794138"/>
    <w:rsid w:val="007955E5"/>
    <w:rsid w:val="007A048F"/>
    <w:rsid w:val="007A05E0"/>
    <w:rsid w:val="007A0E59"/>
    <w:rsid w:val="007A39DE"/>
    <w:rsid w:val="007B1878"/>
    <w:rsid w:val="007B2742"/>
    <w:rsid w:val="007B4881"/>
    <w:rsid w:val="007B6766"/>
    <w:rsid w:val="007C0667"/>
    <w:rsid w:val="007D2AE7"/>
    <w:rsid w:val="007D59A5"/>
    <w:rsid w:val="007D60E9"/>
    <w:rsid w:val="007D7B41"/>
    <w:rsid w:val="007E15AC"/>
    <w:rsid w:val="007E30EC"/>
    <w:rsid w:val="007E70E5"/>
    <w:rsid w:val="007F0EE7"/>
    <w:rsid w:val="007F1487"/>
    <w:rsid w:val="007F2E78"/>
    <w:rsid w:val="007F4819"/>
    <w:rsid w:val="00801FE2"/>
    <w:rsid w:val="00802040"/>
    <w:rsid w:val="00807141"/>
    <w:rsid w:val="008075C7"/>
    <w:rsid w:val="00811134"/>
    <w:rsid w:val="008142AE"/>
    <w:rsid w:val="008209A7"/>
    <w:rsid w:val="00820DD1"/>
    <w:rsid w:val="0082225E"/>
    <w:rsid w:val="0082596A"/>
    <w:rsid w:val="00827E74"/>
    <w:rsid w:val="008335EB"/>
    <w:rsid w:val="008345A8"/>
    <w:rsid w:val="00836F6D"/>
    <w:rsid w:val="008405CA"/>
    <w:rsid w:val="00843E88"/>
    <w:rsid w:val="0084470D"/>
    <w:rsid w:val="00844B5F"/>
    <w:rsid w:val="00847056"/>
    <w:rsid w:val="0084741D"/>
    <w:rsid w:val="00851857"/>
    <w:rsid w:val="00855871"/>
    <w:rsid w:val="00857F01"/>
    <w:rsid w:val="008608CD"/>
    <w:rsid w:val="00867898"/>
    <w:rsid w:val="00874854"/>
    <w:rsid w:val="00876044"/>
    <w:rsid w:val="0088368E"/>
    <w:rsid w:val="00883CD1"/>
    <w:rsid w:val="0088454F"/>
    <w:rsid w:val="00886343"/>
    <w:rsid w:val="008868A4"/>
    <w:rsid w:val="00893E01"/>
    <w:rsid w:val="00894EB3"/>
    <w:rsid w:val="00897E78"/>
    <w:rsid w:val="008A0348"/>
    <w:rsid w:val="008A2367"/>
    <w:rsid w:val="008A6933"/>
    <w:rsid w:val="008A6F75"/>
    <w:rsid w:val="008B3DF2"/>
    <w:rsid w:val="008B461A"/>
    <w:rsid w:val="008B493B"/>
    <w:rsid w:val="008B5ED2"/>
    <w:rsid w:val="008C0139"/>
    <w:rsid w:val="008C4B29"/>
    <w:rsid w:val="008C63CB"/>
    <w:rsid w:val="008C6E9D"/>
    <w:rsid w:val="008D4066"/>
    <w:rsid w:val="008D765C"/>
    <w:rsid w:val="008E13DC"/>
    <w:rsid w:val="008E482B"/>
    <w:rsid w:val="008F192E"/>
    <w:rsid w:val="008F70D9"/>
    <w:rsid w:val="00900BD2"/>
    <w:rsid w:val="00900C4B"/>
    <w:rsid w:val="00900FF0"/>
    <w:rsid w:val="00901088"/>
    <w:rsid w:val="00901637"/>
    <w:rsid w:val="00901E03"/>
    <w:rsid w:val="00902C5E"/>
    <w:rsid w:val="009102D4"/>
    <w:rsid w:val="0091331D"/>
    <w:rsid w:val="00923844"/>
    <w:rsid w:val="00924726"/>
    <w:rsid w:val="009274B2"/>
    <w:rsid w:val="00932094"/>
    <w:rsid w:val="009346F0"/>
    <w:rsid w:val="009356FC"/>
    <w:rsid w:val="00936BEC"/>
    <w:rsid w:val="00944954"/>
    <w:rsid w:val="009463D3"/>
    <w:rsid w:val="00950464"/>
    <w:rsid w:val="00955652"/>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2149"/>
    <w:rsid w:val="00A35DBF"/>
    <w:rsid w:val="00A36838"/>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042"/>
    <w:rsid w:val="00A95D3F"/>
    <w:rsid w:val="00A972AF"/>
    <w:rsid w:val="00A975B6"/>
    <w:rsid w:val="00AA087F"/>
    <w:rsid w:val="00AA3A7E"/>
    <w:rsid w:val="00AA3EEB"/>
    <w:rsid w:val="00AA5B32"/>
    <w:rsid w:val="00AA612E"/>
    <w:rsid w:val="00AA67B2"/>
    <w:rsid w:val="00AB168E"/>
    <w:rsid w:val="00AB2699"/>
    <w:rsid w:val="00AB30B3"/>
    <w:rsid w:val="00AB794A"/>
    <w:rsid w:val="00AC3658"/>
    <w:rsid w:val="00AC3E64"/>
    <w:rsid w:val="00AC5478"/>
    <w:rsid w:val="00AC54E9"/>
    <w:rsid w:val="00AD2091"/>
    <w:rsid w:val="00AD23B5"/>
    <w:rsid w:val="00AD25C6"/>
    <w:rsid w:val="00AD4A02"/>
    <w:rsid w:val="00AD55C3"/>
    <w:rsid w:val="00AD577F"/>
    <w:rsid w:val="00AD5B5B"/>
    <w:rsid w:val="00AD7686"/>
    <w:rsid w:val="00AE053A"/>
    <w:rsid w:val="00AE305F"/>
    <w:rsid w:val="00AE31E2"/>
    <w:rsid w:val="00AE33EA"/>
    <w:rsid w:val="00AE3853"/>
    <w:rsid w:val="00AF100F"/>
    <w:rsid w:val="00AF68BE"/>
    <w:rsid w:val="00B015C9"/>
    <w:rsid w:val="00B02921"/>
    <w:rsid w:val="00B0328E"/>
    <w:rsid w:val="00B04D41"/>
    <w:rsid w:val="00B06A67"/>
    <w:rsid w:val="00B07354"/>
    <w:rsid w:val="00B168DA"/>
    <w:rsid w:val="00B27094"/>
    <w:rsid w:val="00B334F5"/>
    <w:rsid w:val="00B372D8"/>
    <w:rsid w:val="00B400BC"/>
    <w:rsid w:val="00B411DD"/>
    <w:rsid w:val="00B4160F"/>
    <w:rsid w:val="00B42582"/>
    <w:rsid w:val="00B43B48"/>
    <w:rsid w:val="00B473A4"/>
    <w:rsid w:val="00B5710C"/>
    <w:rsid w:val="00B57827"/>
    <w:rsid w:val="00B6309F"/>
    <w:rsid w:val="00B638AE"/>
    <w:rsid w:val="00B71EF8"/>
    <w:rsid w:val="00B726B9"/>
    <w:rsid w:val="00B77671"/>
    <w:rsid w:val="00B77A5C"/>
    <w:rsid w:val="00B77F5A"/>
    <w:rsid w:val="00B80500"/>
    <w:rsid w:val="00B84235"/>
    <w:rsid w:val="00B9115E"/>
    <w:rsid w:val="00B93C46"/>
    <w:rsid w:val="00B94F76"/>
    <w:rsid w:val="00B970DD"/>
    <w:rsid w:val="00BA20E5"/>
    <w:rsid w:val="00BA620B"/>
    <w:rsid w:val="00BA6683"/>
    <w:rsid w:val="00BB0F3A"/>
    <w:rsid w:val="00BB1E01"/>
    <w:rsid w:val="00BB30EA"/>
    <w:rsid w:val="00BB66C8"/>
    <w:rsid w:val="00BB733D"/>
    <w:rsid w:val="00BC015A"/>
    <w:rsid w:val="00BC2426"/>
    <w:rsid w:val="00BC55AE"/>
    <w:rsid w:val="00BC7001"/>
    <w:rsid w:val="00BC7160"/>
    <w:rsid w:val="00BD0129"/>
    <w:rsid w:val="00BD0A4C"/>
    <w:rsid w:val="00BD57B1"/>
    <w:rsid w:val="00BD7AB8"/>
    <w:rsid w:val="00BD7E46"/>
    <w:rsid w:val="00BE0F06"/>
    <w:rsid w:val="00BE1CF9"/>
    <w:rsid w:val="00BE2E1B"/>
    <w:rsid w:val="00BE622D"/>
    <w:rsid w:val="00BE73BF"/>
    <w:rsid w:val="00BF0517"/>
    <w:rsid w:val="00BF3CA8"/>
    <w:rsid w:val="00BF4401"/>
    <w:rsid w:val="00BF4FB4"/>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51347"/>
    <w:rsid w:val="00C57398"/>
    <w:rsid w:val="00C616FC"/>
    <w:rsid w:val="00C61F0F"/>
    <w:rsid w:val="00C645B7"/>
    <w:rsid w:val="00C64D8A"/>
    <w:rsid w:val="00C671C1"/>
    <w:rsid w:val="00C7067E"/>
    <w:rsid w:val="00C744DC"/>
    <w:rsid w:val="00C75BE3"/>
    <w:rsid w:val="00C75FFE"/>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319D"/>
    <w:rsid w:val="00CC51B4"/>
    <w:rsid w:val="00CD081E"/>
    <w:rsid w:val="00CD096D"/>
    <w:rsid w:val="00CD5065"/>
    <w:rsid w:val="00CE6E2F"/>
    <w:rsid w:val="00CF54F4"/>
    <w:rsid w:val="00CF55DE"/>
    <w:rsid w:val="00D02A32"/>
    <w:rsid w:val="00D0424C"/>
    <w:rsid w:val="00D04274"/>
    <w:rsid w:val="00D04B4F"/>
    <w:rsid w:val="00D050AD"/>
    <w:rsid w:val="00D07D06"/>
    <w:rsid w:val="00D1044C"/>
    <w:rsid w:val="00D11622"/>
    <w:rsid w:val="00D1243C"/>
    <w:rsid w:val="00D13220"/>
    <w:rsid w:val="00D13851"/>
    <w:rsid w:val="00D15131"/>
    <w:rsid w:val="00D17D14"/>
    <w:rsid w:val="00D23021"/>
    <w:rsid w:val="00D26B07"/>
    <w:rsid w:val="00D35379"/>
    <w:rsid w:val="00D35855"/>
    <w:rsid w:val="00D36CF1"/>
    <w:rsid w:val="00D427F1"/>
    <w:rsid w:val="00D43188"/>
    <w:rsid w:val="00D43DE5"/>
    <w:rsid w:val="00D50504"/>
    <w:rsid w:val="00D524BD"/>
    <w:rsid w:val="00D5672D"/>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775BC"/>
    <w:rsid w:val="00E80C83"/>
    <w:rsid w:val="00E8515C"/>
    <w:rsid w:val="00E8637C"/>
    <w:rsid w:val="00E9622F"/>
    <w:rsid w:val="00E9684A"/>
    <w:rsid w:val="00EA2571"/>
    <w:rsid w:val="00EA5B35"/>
    <w:rsid w:val="00EB1DC0"/>
    <w:rsid w:val="00EB3958"/>
    <w:rsid w:val="00EB4340"/>
    <w:rsid w:val="00EB4AC1"/>
    <w:rsid w:val="00EB58A3"/>
    <w:rsid w:val="00EB6602"/>
    <w:rsid w:val="00EB769C"/>
    <w:rsid w:val="00EC062A"/>
    <w:rsid w:val="00EC0DD1"/>
    <w:rsid w:val="00EC14C5"/>
    <w:rsid w:val="00EC26C6"/>
    <w:rsid w:val="00EC2756"/>
    <w:rsid w:val="00EC555E"/>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75"/>
    <w:rsid w:val="00F316E0"/>
    <w:rsid w:val="00F319DC"/>
    <w:rsid w:val="00F336E5"/>
    <w:rsid w:val="00F40439"/>
    <w:rsid w:val="00F4231C"/>
    <w:rsid w:val="00F43EC5"/>
    <w:rsid w:val="00F543D1"/>
    <w:rsid w:val="00F54441"/>
    <w:rsid w:val="00F54B9D"/>
    <w:rsid w:val="00F56232"/>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24582290">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42</Pages>
  <Words>9939</Words>
  <Characters>56656</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192</cp:revision>
  <dcterms:created xsi:type="dcterms:W3CDTF">2022-01-29T04:31:00Z</dcterms:created>
  <dcterms:modified xsi:type="dcterms:W3CDTF">2022-02-17T05:00:00Z</dcterms:modified>
</cp:coreProperties>
</file>