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66"/>
      </w:tblGrid>
      <w:tr w:rsidR="00270137" w:rsidRPr="0009169A" w14:paraId="4043BDD6" w14:textId="77777777" w:rsidTr="00782DAB">
        <w:trPr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Table A1</w:t>
            </w:r>
          </w:p>
          <w:p w14:paraId="410FF0DF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986412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Demographic Profile of Survey Sample and Target Population</w:t>
            </w:r>
          </w:p>
        </w:tc>
      </w:tr>
      <w:tr w:rsidR="00270137" w:rsidRPr="0009169A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Current Survey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U.S. Census Bureau:</w:t>
            </w:r>
          </w:p>
          <w:p w14:paraId="4C01C6C9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2016 American Community Survey</w:t>
            </w:r>
          </w:p>
        </w:tc>
      </w:tr>
      <w:tr w:rsidR="00270137" w:rsidRPr="0009169A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(%)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(%)</w:t>
            </w:r>
          </w:p>
        </w:tc>
      </w:tr>
      <w:tr w:rsidR="00270137" w:rsidRPr="0009169A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516B0EDD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0137" w:rsidRPr="0009169A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49.0</w:t>
            </w:r>
          </w:p>
        </w:tc>
        <w:tc>
          <w:tcPr>
            <w:tcW w:w="2766" w:type="dxa"/>
          </w:tcPr>
          <w:p w14:paraId="05EC285E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49.2</w:t>
            </w:r>
          </w:p>
        </w:tc>
      </w:tr>
      <w:tr w:rsidR="00270137" w:rsidRPr="0009169A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51.0</w:t>
            </w:r>
          </w:p>
        </w:tc>
        <w:tc>
          <w:tcPr>
            <w:tcW w:w="2766" w:type="dxa"/>
          </w:tcPr>
          <w:p w14:paraId="23C49080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50.8</w:t>
            </w:r>
          </w:p>
        </w:tc>
      </w:tr>
      <w:tr w:rsidR="00270137" w:rsidRPr="0009169A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35-44</w:t>
            </w:r>
          </w:p>
        </w:tc>
        <w:tc>
          <w:tcPr>
            <w:tcW w:w="2766" w:type="dxa"/>
          </w:tcPr>
          <w:p w14:paraId="237BCDB0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37.7</w:t>
            </w:r>
          </w:p>
        </w:tc>
      </w:tr>
      <w:tr w:rsidR="00270137" w:rsidRPr="0009169A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766" w:type="dxa"/>
          </w:tcPr>
          <w:p w14:paraId="685792BD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0137" w:rsidRPr="0009169A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59.6</w:t>
            </w:r>
          </w:p>
        </w:tc>
        <w:tc>
          <w:tcPr>
            <w:tcW w:w="2766" w:type="dxa"/>
          </w:tcPr>
          <w:p w14:paraId="30137F3A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62.0</w:t>
            </w:r>
          </w:p>
        </w:tc>
      </w:tr>
      <w:tr w:rsidR="00270137" w:rsidRPr="0009169A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15.9</w:t>
            </w:r>
          </w:p>
        </w:tc>
        <w:tc>
          <w:tcPr>
            <w:tcW w:w="2766" w:type="dxa"/>
          </w:tcPr>
          <w:p w14:paraId="15273242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12.3</w:t>
            </w:r>
          </w:p>
        </w:tc>
      </w:tr>
      <w:tr w:rsidR="00270137" w:rsidRPr="0009169A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2766" w:type="dxa"/>
          </w:tcPr>
          <w:p w14:paraId="4884DD43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270137" w:rsidRPr="0009169A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12.9</w:t>
            </w:r>
          </w:p>
        </w:tc>
        <w:tc>
          <w:tcPr>
            <w:tcW w:w="2766" w:type="dxa"/>
          </w:tcPr>
          <w:p w14:paraId="0D0061C7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</w:tr>
      <w:tr w:rsidR="00270137" w:rsidRPr="0009169A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09169A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766" w:type="dxa"/>
          </w:tcPr>
          <w:p w14:paraId="7561A07D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270137" w:rsidRPr="0009169A" w14:paraId="56680B9E" w14:textId="77777777" w:rsidTr="00782DAB">
        <w:trPr>
          <w:trHeight w:val="64"/>
        </w:trPr>
        <w:tc>
          <w:tcPr>
            <w:tcW w:w="3828" w:type="dxa"/>
          </w:tcPr>
          <w:p w14:paraId="05F8BAF2" w14:textId="77777777" w:rsidR="00270137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Hispanic </w:t>
            </w:r>
          </w:p>
          <w:p w14:paraId="446293C1" w14:textId="77777777" w:rsidR="0009169A" w:rsidRPr="0009169A" w:rsidRDefault="0009169A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66" w:type="dxa"/>
          </w:tcPr>
          <w:p w14:paraId="14CB2131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7.6</w:t>
            </w:r>
          </w:p>
        </w:tc>
        <w:tc>
          <w:tcPr>
            <w:tcW w:w="2766" w:type="dxa"/>
          </w:tcPr>
          <w:p w14:paraId="4FC5129E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17.3</w:t>
            </w:r>
          </w:p>
        </w:tc>
      </w:tr>
      <w:tr w:rsidR="00270137" w:rsidRPr="0009169A" w14:paraId="17409391" w14:textId="77777777" w:rsidTr="00782DAB">
        <w:trPr>
          <w:trHeight w:val="191"/>
        </w:trPr>
        <w:tc>
          <w:tcPr>
            <w:tcW w:w="3828" w:type="dxa"/>
          </w:tcPr>
          <w:p w14:paraId="144ACDCD" w14:textId="77777777" w:rsidR="00270137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Household income (median)</w:t>
            </w:r>
          </w:p>
          <w:p w14:paraId="70928C87" w14:textId="77777777" w:rsidR="0009169A" w:rsidRPr="0009169A" w:rsidRDefault="0009169A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66" w:type="dxa"/>
          </w:tcPr>
          <w:p w14:paraId="412618F8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US $60,000–75,000</w:t>
            </w:r>
          </w:p>
        </w:tc>
        <w:tc>
          <w:tcPr>
            <w:tcW w:w="2766" w:type="dxa"/>
          </w:tcPr>
          <w:p w14:paraId="6D98BABB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US $57,617</w:t>
            </w:r>
          </w:p>
        </w:tc>
      </w:tr>
      <w:tr w:rsidR="00270137" w:rsidRPr="0009169A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766" w:type="dxa"/>
          </w:tcPr>
          <w:p w14:paraId="5D8243B2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0137" w:rsidRPr="0009169A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766" w:type="dxa"/>
          </w:tcPr>
          <w:p w14:paraId="711CC16C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13.0</w:t>
            </w:r>
          </w:p>
        </w:tc>
      </w:tr>
      <w:tr w:rsidR="00270137" w:rsidRPr="0009169A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09169A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High school diploma or equivalent</w:t>
            </w:r>
          </w:p>
        </w:tc>
        <w:tc>
          <w:tcPr>
            <w:tcW w:w="2766" w:type="dxa"/>
          </w:tcPr>
          <w:p w14:paraId="076CADFE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15.7</w:t>
            </w:r>
          </w:p>
        </w:tc>
        <w:tc>
          <w:tcPr>
            <w:tcW w:w="2766" w:type="dxa"/>
          </w:tcPr>
          <w:p w14:paraId="6F5BAD75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27.5</w:t>
            </w:r>
          </w:p>
        </w:tc>
      </w:tr>
      <w:tr w:rsidR="00270137" w:rsidRPr="0009169A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26.2</w:t>
            </w:r>
          </w:p>
        </w:tc>
        <w:tc>
          <w:tcPr>
            <w:tcW w:w="2766" w:type="dxa"/>
          </w:tcPr>
          <w:p w14:paraId="12928CA1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29.2</w:t>
            </w:r>
          </w:p>
        </w:tc>
      </w:tr>
      <w:tr w:rsidR="00270137" w:rsidRPr="0009169A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09169A" w:rsidRDefault="00270137" w:rsidP="00782DA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56.1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35AB463F" w14:textId="77777777" w:rsidR="00270137" w:rsidRPr="0009169A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30.3</w:t>
            </w:r>
          </w:p>
        </w:tc>
      </w:tr>
      <w:tr w:rsidR="00270137" w:rsidRPr="0009169A" w14:paraId="30EC1D54" w14:textId="77777777" w:rsidTr="00782DAB">
        <w:trPr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09169A" w:rsidRDefault="00270137" w:rsidP="0009169A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09169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Note</w:t>
            </w:r>
            <w:r w:rsidRPr="0009169A">
              <w:rPr>
                <w:rFonts w:ascii="Times New Roman" w:hAnsi="Times New Roman" w:cs="Times New Roman"/>
                <w:sz w:val="22"/>
                <w:szCs w:val="22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09169A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lastRenderedPageBreak/>
              <w:t>Table A2</w:t>
            </w:r>
          </w:p>
          <w:p w14:paraId="2A68127D" w14:textId="77777777" w:rsidR="00270137" w:rsidRPr="0009169A" w:rsidRDefault="00270137" w:rsidP="00782DAB">
            <w:pPr>
              <w:rPr>
                <w:sz w:val="22"/>
                <w:szCs w:val="22"/>
              </w:rPr>
            </w:pPr>
          </w:p>
          <w:p w14:paraId="759A1535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Survey Weights</w:t>
            </w:r>
          </w:p>
        </w:tc>
      </w:tr>
      <w:tr w:rsidR="00270137" w:rsidRPr="0009169A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Income</w:t>
            </w:r>
          </w:p>
        </w:tc>
      </w:tr>
      <w:tr w:rsidR="00270137" w:rsidRPr="0009169A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Weight</w:t>
            </w:r>
          </w:p>
        </w:tc>
      </w:tr>
      <w:tr w:rsidR="00270137" w:rsidRPr="0009169A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Less than $15k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1.02</w:t>
            </w:r>
          </w:p>
        </w:tc>
      </w:tr>
      <w:tr w:rsidR="00270137" w:rsidRPr="0009169A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$15k to 30k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1.00</w:t>
            </w:r>
          </w:p>
        </w:tc>
      </w:tr>
      <w:tr w:rsidR="00270137" w:rsidRPr="0009169A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$30k to $45k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1.00</w:t>
            </w:r>
          </w:p>
        </w:tc>
      </w:tr>
      <w:tr w:rsidR="00270137" w:rsidRPr="0009169A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$45k to 60k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1.00</w:t>
            </w:r>
          </w:p>
        </w:tc>
      </w:tr>
      <w:tr w:rsidR="00270137" w:rsidRPr="0009169A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$60k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1.00</w:t>
            </w:r>
          </w:p>
        </w:tc>
      </w:tr>
      <w:tr w:rsidR="00270137" w:rsidRPr="0009169A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0.86</w:t>
            </w:r>
          </w:p>
        </w:tc>
      </w:tr>
      <w:tr w:rsidR="00270137" w:rsidRPr="0009169A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0.95</w:t>
            </w:r>
          </w:p>
        </w:tc>
      </w:tr>
      <w:tr w:rsidR="00270137" w:rsidRPr="0009169A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0.95</w:t>
            </w:r>
          </w:p>
        </w:tc>
      </w:tr>
      <w:tr w:rsidR="00270137" w:rsidRPr="0009169A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Education</w:t>
            </w:r>
          </w:p>
        </w:tc>
      </w:tr>
      <w:tr w:rsidR="00270137" w:rsidRPr="0009169A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Weight</w:t>
            </w:r>
          </w:p>
        </w:tc>
      </w:tr>
      <w:tr w:rsidR="00270137" w:rsidRPr="0009169A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5.75</w:t>
            </w:r>
          </w:p>
        </w:tc>
      </w:tr>
      <w:tr w:rsidR="00270137" w:rsidRPr="0009169A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1.77</w:t>
            </w:r>
          </w:p>
        </w:tc>
      </w:tr>
      <w:tr w:rsidR="00270137" w:rsidRPr="0009169A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1.33</w:t>
            </w:r>
          </w:p>
        </w:tc>
      </w:tr>
      <w:tr w:rsidR="00270137" w:rsidRPr="0009169A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 xml:space="preserve">Some college, no 4-year degree (includes </w:t>
            </w:r>
            <w:proofErr w:type="gramStart"/>
            <w:r w:rsidRPr="0009169A">
              <w:rPr>
                <w:sz w:val="22"/>
                <w:szCs w:val="22"/>
              </w:rPr>
              <w:t>Associate’s Degree</w:t>
            </w:r>
            <w:proofErr w:type="gramEnd"/>
            <w:r w:rsidRPr="0009169A">
              <w:rPr>
                <w:sz w:val="22"/>
                <w:szCs w:val="22"/>
              </w:rPr>
              <w:t>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0.89</w:t>
            </w:r>
          </w:p>
        </w:tc>
      </w:tr>
      <w:tr w:rsidR="00270137" w:rsidRPr="0009169A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0.65</w:t>
            </w:r>
          </w:p>
        </w:tc>
      </w:tr>
      <w:tr w:rsidR="00270137" w:rsidRPr="0009169A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College graduate (</w:t>
            </w:r>
            <w:proofErr w:type="gramStart"/>
            <w:r w:rsidRPr="0009169A">
              <w:rPr>
                <w:sz w:val="22"/>
                <w:szCs w:val="22"/>
              </w:rPr>
              <w:t>Bachelor’s Degree</w:t>
            </w:r>
            <w:proofErr w:type="gramEnd"/>
            <w:r w:rsidRPr="0009169A">
              <w:rPr>
                <w:sz w:val="22"/>
                <w:szCs w:val="22"/>
              </w:rPr>
              <w:t>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0.42</w:t>
            </w:r>
          </w:p>
        </w:tc>
      </w:tr>
      <w:tr w:rsidR="00270137" w:rsidRPr="0009169A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0.42</w:t>
            </w:r>
          </w:p>
        </w:tc>
      </w:tr>
      <w:tr w:rsidR="00270137" w:rsidRPr="0009169A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Note</w:t>
            </w:r>
            <w:r w:rsidRPr="0009169A">
              <w:rPr>
                <w:sz w:val="22"/>
                <w:szCs w:val="22"/>
              </w:rPr>
              <w:t>. Income measured as annual household income. Education measured in terms of highest level completed. 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6479F8D1" w14:textId="43E73B04" w:rsidR="00270137" w:rsidRDefault="00270137" w:rsidP="00673E95">
      <w:pPr>
        <w:tabs>
          <w:tab w:val="left" w:pos="902"/>
        </w:tabs>
        <w:jc w:val="center"/>
      </w:pPr>
      <w:r w:rsidRPr="00467190">
        <w:rPr>
          <w:b/>
          <w:bCs/>
        </w:rPr>
        <w:t xml:space="preserve">Lists of News Organizations Included in </w:t>
      </w:r>
      <w:r w:rsidR="00097BF7">
        <w:rPr>
          <w:b/>
          <w:bCs/>
        </w:rPr>
        <w:t>Network Projection</w:t>
      </w:r>
    </w:p>
    <w:tbl>
      <w:tblPr>
        <w:tblStyle w:val="TableGrid"/>
        <w:tblpPr w:leftFromText="180" w:rightFromText="180" w:vertAnchor="page" w:horzAnchor="margin" w:tblpY="2341"/>
        <w:tblW w:w="9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3348"/>
        <w:gridCol w:w="2846"/>
        <w:gridCol w:w="1952"/>
      </w:tblGrid>
      <w:tr w:rsidR="003A1233" w:rsidRPr="003A1233" w14:paraId="0214883C" w14:textId="77777777" w:rsidTr="00097BF7">
        <w:trPr>
          <w:trHeight w:val="252"/>
        </w:trPr>
        <w:tc>
          <w:tcPr>
            <w:tcW w:w="906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1FFA663" w14:textId="7AA302EE" w:rsidR="00097BF7" w:rsidRPr="003A1233" w:rsidRDefault="00097BF7" w:rsidP="00097BF7">
            <w:pPr>
              <w:tabs>
                <w:tab w:val="left" w:pos="902"/>
              </w:tabs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Table B1</w:t>
            </w:r>
          </w:p>
          <w:p w14:paraId="668070C2" w14:textId="77777777" w:rsidR="00097BF7" w:rsidRPr="003A1233" w:rsidRDefault="00097BF7" w:rsidP="00097BF7">
            <w:pPr>
              <w:tabs>
                <w:tab w:val="left" w:pos="902"/>
              </w:tabs>
              <w:rPr>
                <w:color w:val="000000" w:themeColor="text1"/>
                <w:sz w:val="22"/>
                <w:szCs w:val="22"/>
              </w:rPr>
            </w:pPr>
          </w:p>
          <w:p w14:paraId="192D8358" w14:textId="41A68891" w:rsidR="00097BF7" w:rsidRPr="003A1233" w:rsidRDefault="00097BF7" w:rsidP="00097BF7">
            <w:pPr>
              <w:tabs>
                <w:tab w:val="left" w:pos="902"/>
              </w:tabs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List of Nodes, </w:t>
            </w:r>
            <w:r w:rsidR="00673E95" w:rsidRPr="003A1233">
              <w:rPr>
                <w:i/>
                <w:iCs/>
                <w:color w:val="000000" w:themeColor="text1"/>
                <w:sz w:val="22"/>
                <w:szCs w:val="22"/>
              </w:rPr>
              <w:t>Degree</w:t>
            </w:r>
            <w:r w:rsidR="00074CF5" w:rsidRPr="003A1233">
              <w:rPr>
                <w:i/>
                <w:iCs/>
                <w:color w:val="000000" w:themeColor="text1"/>
                <w:sz w:val="22"/>
                <w:szCs w:val="22"/>
              </w:rPr>
              <w:t>,</w:t>
            </w: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 and </w:t>
            </w:r>
            <w:r w:rsidR="00673E95" w:rsidRPr="003A1233">
              <w:rPr>
                <w:i/>
                <w:iCs/>
                <w:color w:val="000000" w:themeColor="text1"/>
                <w:sz w:val="22"/>
                <w:szCs w:val="22"/>
              </w:rPr>
              <w:t>Frequen</w:t>
            </w:r>
            <w:r w:rsidR="00511219" w:rsidRPr="003A1233">
              <w:rPr>
                <w:i/>
                <w:iCs/>
                <w:color w:val="000000" w:themeColor="text1"/>
                <w:sz w:val="22"/>
                <w:szCs w:val="22"/>
              </w:rPr>
              <w:t>cies</w:t>
            </w: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 Extracted from </w:t>
            </w:r>
            <w:r w:rsidR="00511219"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the </w:t>
            </w: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>Projection Network</w:t>
            </w:r>
          </w:p>
        </w:tc>
      </w:tr>
      <w:tr w:rsidR="003A1233" w:rsidRPr="003A1233" w14:paraId="305EE9F8" w14:textId="4A01DFBB" w:rsidTr="00097BF7">
        <w:trPr>
          <w:trHeight w:val="252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097BF7" w:rsidRPr="003A1233" w:rsidRDefault="00097BF7" w:rsidP="00097BF7">
            <w:pPr>
              <w:tabs>
                <w:tab w:val="left" w:pos="902"/>
              </w:tabs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>Rank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3B22CA68" w:rsidR="00097BF7" w:rsidRPr="003A1233" w:rsidRDefault="00097BF7" w:rsidP="00097BF7">
            <w:pPr>
              <w:tabs>
                <w:tab w:val="left" w:pos="902"/>
              </w:tabs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6A398" w14:textId="691BC0DA" w:rsidR="00097BF7" w:rsidRPr="003A1233" w:rsidRDefault="00097BF7" w:rsidP="00097BF7">
            <w:pPr>
              <w:tabs>
                <w:tab w:val="left" w:pos="90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Degree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0D9EE" w14:textId="43C94551" w:rsidR="00097BF7" w:rsidRPr="003A1233" w:rsidRDefault="00074CF5" w:rsidP="00097BF7">
            <w:pPr>
              <w:tabs>
                <w:tab w:val="left" w:pos="90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Frequency</w:t>
            </w:r>
          </w:p>
        </w:tc>
      </w:tr>
      <w:tr w:rsidR="003A1233" w:rsidRPr="003A1233" w14:paraId="6839CD22" w14:textId="66E566DC" w:rsidTr="00097BF7">
        <w:trPr>
          <w:trHeight w:val="276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428A36" w14:textId="244F554E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Fox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F0C5B" w14:textId="04A98D0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7F93D" w14:textId="026D985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650</w:t>
            </w:r>
          </w:p>
        </w:tc>
      </w:tr>
      <w:tr w:rsidR="003A1233" w:rsidRPr="003A1233" w14:paraId="0CEED78B" w14:textId="0C11618B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C7F7589" w14:textId="12885500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348" w:type="dxa"/>
            <w:noWrap/>
            <w:hideMark/>
          </w:tcPr>
          <w:p w14:paraId="10CCB6A1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CNN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6F843" w14:textId="7793E409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1952" w:type="dxa"/>
          </w:tcPr>
          <w:p w14:paraId="11D7D6CF" w14:textId="4179C5F4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642</w:t>
            </w:r>
          </w:p>
        </w:tc>
      </w:tr>
      <w:tr w:rsidR="003A1233" w:rsidRPr="003A1233" w14:paraId="1A6B4ED1" w14:textId="2058775A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41CFA1A0" w14:textId="1331954E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348" w:type="dxa"/>
            <w:noWrap/>
            <w:hideMark/>
          </w:tcPr>
          <w:p w14:paraId="55783E75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New York Times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0E55A" w14:textId="7FA02AB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1952" w:type="dxa"/>
          </w:tcPr>
          <w:p w14:paraId="7CE77B5A" w14:textId="77ABE9A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318</w:t>
            </w:r>
          </w:p>
        </w:tc>
      </w:tr>
      <w:tr w:rsidR="003A1233" w:rsidRPr="003A1233" w14:paraId="08E1B870" w14:textId="57742CB9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21BB6658" w14:textId="70397C91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348" w:type="dxa"/>
            <w:noWrap/>
            <w:hideMark/>
          </w:tcPr>
          <w:p w14:paraId="2D5208B6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ABC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4FBEE" w14:textId="3E92F16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1952" w:type="dxa"/>
          </w:tcPr>
          <w:p w14:paraId="1EE486CE" w14:textId="192F6524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306</w:t>
            </w:r>
          </w:p>
        </w:tc>
      </w:tr>
      <w:tr w:rsidR="003A1233" w:rsidRPr="003A1233" w14:paraId="7C3F243C" w14:textId="40145F42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566D49BF" w14:textId="686CBF7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348" w:type="dxa"/>
            <w:noWrap/>
            <w:hideMark/>
          </w:tcPr>
          <w:p w14:paraId="39B312E8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Local TV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9250D" w14:textId="26444800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1952" w:type="dxa"/>
          </w:tcPr>
          <w:p w14:paraId="68973952" w14:textId="4A47D5D8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292</w:t>
            </w:r>
          </w:p>
        </w:tc>
      </w:tr>
      <w:tr w:rsidR="003A1233" w:rsidRPr="003A1233" w14:paraId="3B5E268A" w14:textId="0C7EF089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D5DFAB3" w14:textId="2EF9E43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348" w:type="dxa"/>
            <w:noWrap/>
            <w:hideMark/>
          </w:tcPr>
          <w:p w14:paraId="396763E5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NBC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00AE1" w14:textId="248AEF5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1952" w:type="dxa"/>
          </w:tcPr>
          <w:p w14:paraId="7CDE60E7" w14:textId="40E3890C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246</w:t>
            </w:r>
          </w:p>
        </w:tc>
      </w:tr>
      <w:tr w:rsidR="003A1233" w:rsidRPr="003A1233" w14:paraId="1A2A9453" w14:textId="7A387367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25F95CF1" w14:textId="43B4DD5C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348" w:type="dxa"/>
            <w:noWrap/>
            <w:hideMark/>
          </w:tcPr>
          <w:p w14:paraId="6A6F5719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CBS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D5A35" w14:textId="010C66B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52" w:type="dxa"/>
          </w:tcPr>
          <w:p w14:paraId="62B02F6D" w14:textId="740D796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206</w:t>
            </w:r>
          </w:p>
        </w:tc>
      </w:tr>
      <w:tr w:rsidR="003A1233" w:rsidRPr="003A1233" w14:paraId="0B20C38E" w14:textId="1C184FED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6E88EB4C" w14:textId="0C9CE1ED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348" w:type="dxa"/>
            <w:noWrap/>
            <w:hideMark/>
          </w:tcPr>
          <w:p w14:paraId="15B7B6D3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MSNBC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C00" w14:textId="53CD8EB0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1952" w:type="dxa"/>
          </w:tcPr>
          <w:p w14:paraId="6BBEFD14" w14:textId="43F87CA1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186</w:t>
            </w:r>
          </w:p>
        </w:tc>
      </w:tr>
      <w:tr w:rsidR="003A1233" w:rsidRPr="003A1233" w14:paraId="6A8C4FC1" w14:textId="18FFDB22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2FAD31D" w14:textId="7993E9DB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348" w:type="dxa"/>
            <w:noWrap/>
            <w:hideMark/>
          </w:tcPr>
          <w:p w14:paraId="6B81BFAC" w14:textId="25AE5832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Local Paper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315E8" w14:textId="0FE7DAB8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1952" w:type="dxa"/>
          </w:tcPr>
          <w:p w14:paraId="2A866C5D" w14:textId="2ED1F62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179</w:t>
            </w:r>
          </w:p>
        </w:tc>
      </w:tr>
      <w:tr w:rsidR="003A1233" w:rsidRPr="003A1233" w14:paraId="28606421" w14:textId="01F7EA6E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23DC7D4D" w14:textId="3A7F6F92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348" w:type="dxa"/>
            <w:noWrap/>
            <w:hideMark/>
          </w:tcPr>
          <w:p w14:paraId="5CBFB2CF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Aggregators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BA61C" w14:textId="4CBE8F8C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1952" w:type="dxa"/>
          </w:tcPr>
          <w:p w14:paraId="1EE92BBF" w14:textId="47DCB21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170</w:t>
            </w:r>
          </w:p>
        </w:tc>
      </w:tr>
      <w:tr w:rsidR="003A1233" w:rsidRPr="003A1233" w14:paraId="63E692F6" w14:textId="723FF130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4EE054E" w14:textId="45E7F500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348" w:type="dxa"/>
            <w:noWrap/>
            <w:hideMark/>
          </w:tcPr>
          <w:p w14:paraId="0A4E4779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Social Media Sites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A107" w14:textId="4595CB5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52" w:type="dxa"/>
          </w:tcPr>
          <w:p w14:paraId="1A14B520" w14:textId="78AA3071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159</w:t>
            </w:r>
          </w:p>
        </w:tc>
      </w:tr>
      <w:tr w:rsidR="003A1233" w:rsidRPr="003A1233" w14:paraId="2636B780" w14:textId="27755BAD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FA0C64E" w14:textId="6EAEED58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348" w:type="dxa"/>
            <w:noWrap/>
            <w:hideMark/>
          </w:tcPr>
          <w:p w14:paraId="75E45721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Yahoo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F810D" w14:textId="1EA7C95D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1952" w:type="dxa"/>
          </w:tcPr>
          <w:p w14:paraId="5C4AC786" w14:textId="34114F7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130</w:t>
            </w:r>
          </w:p>
        </w:tc>
      </w:tr>
      <w:tr w:rsidR="003A1233" w:rsidRPr="003A1233" w14:paraId="1C0A27E5" w14:textId="3BD54B0D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C2A72EF" w14:textId="47D43BD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3348" w:type="dxa"/>
            <w:noWrap/>
            <w:hideMark/>
          </w:tcPr>
          <w:p w14:paraId="2387EE9A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BBC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95121" w14:textId="25E4C410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52" w:type="dxa"/>
          </w:tcPr>
          <w:p w14:paraId="00AD16BB" w14:textId="17218D93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110</w:t>
            </w:r>
          </w:p>
        </w:tc>
      </w:tr>
      <w:tr w:rsidR="003A1233" w:rsidRPr="003A1233" w14:paraId="2C0BDE62" w14:textId="0B4DB1B8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4CA94BEA" w14:textId="340845C1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3348" w:type="dxa"/>
            <w:noWrap/>
            <w:hideMark/>
          </w:tcPr>
          <w:p w14:paraId="15D2340A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Washington Post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329EB" w14:textId="54425408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1952" w:type="dxa"/>
          </w:tcPr>
          <w:p w14:paraId="3EA792A6" w14:textId="7D410CF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106</w:t>
            </w:r>
          </w:p>
        </w:tc>
      </w:tr>
      <w:tr w:rsidR="003A1233" w:rsidRPr="003A1233" w14:paraId="18AEB8AE" w14:textId="3DB1AF20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CEB70C1" w14:textId="3C68BBC1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3348" w:type="dxa"/>
            <w:noWrap/>
            <w:hideMark/>
          </w:tcPr>
          <w:p w14:paraId="3F514267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International Media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D3C4A" w14:textId="0F9E95E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52" w:type="dxa"/>
          </w:tcPr>
          <w:p w14:paraId="6498456D" w14:textId="439BC51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56</w:t>
            </w:r>
          </w:p>
        </w:tc>
      </w:tr>
      <w:tr w:rsidR="003A1233" w:rsidRPr="003A1233" w14:paraId="7A9D79CF" w14:textId="40AC4887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1EF9DDE" w14:textId="18F7AF43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3348" w:type="dxa"/>
            <w:noWrap/>
            <w:hideMark/>
          </w:tcPr>
          <w:p w14:paraId="6087F908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Wall Street Journal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98844" w14:textId="51EA182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52" w:type="dxa"/>
          </w:tcPr>
          <w:p w14:paraId="2C674C65" w14:textId="49E4B6F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49</w:t>
            </w:r>
          </w:p>
        </w:tc>
      </w:tr>
      <w:tr w:rsidR="003A1233" w:rsidRPr="003A1233" w14:paraId="240CC3DD" w14:textId="11EA8102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656E3A1" w14:textId="710B5023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3348" w:type="dxa"/>
            <w:noWrap/>
            <w:hideMark/>
          </w:tcPr>
          <w:p w14:paraId="4E673A7B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Right-Leaning Sphere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53DA" w14:textId="1CACC04C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52" w:type="dxa"/>
          </w:tcPr>
          <w:p w14:paraId="6C63D3AF" w14:textId="664C9AC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46</w:t>
            </w:r>
          </w:p>
        </w:tc>
      </w:tr>
      <w:tr w:rsidR="003A1233" w:rsidRPr="003A1233" w14:paraId="414FE864" w14:textId="4CBCD5FD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8C2BDD2" w14:textId="5A0E54C3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3348" w:type="dxa"/>
            <w:noWrap/>
            <w:hideMark/>
          </w:tcPr>
          <w:p w14:paraId="01F8CE2D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NPR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A4042" w14:textId="2A59E553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52" w:type="dxa"/>
          </w:tcPr>
          <w:p w14:paraId="036A16AB" w14:textId="23DB2EE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43</w:t>
            </w:r>
          </w:p>
        </w:tc>
      </w:tr>
      <w:tr w:rsidR="003A1233" w:rsidRPr="003A1233" w14:paraId="6935301E" w14:textId="17F443BD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1930897" w14:textId="72D6950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3348" w:type="dxa"/>
            <w:noWrap/>
            <w:hideMark/>
          </w:tcPr>
          <w:p w14:paraId="70BD4E89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USA Today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ADB20" w14:textId="55BF6017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52" w:type="dxa"/>
          </w:tcPr>
          <w:p w14:paraId="10D7642F" w14:textId="2AA2D62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42</w:t>
            </w:r>
          </w:p>
        </w:tc>
      </w:tr>
      <w:tr w:rsidR="003A1233" w:rsidRPr="003A1233" w14:paraId="5ECF3972" w14:textId="322B0D3B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883D267" w14:textId="2D2025BB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3348" w:type="dxa"/>
            <w:noWrap/>
            <w:hideMark/>
          </w:tcPr>
          <w:p w14:paraId="342B9BA6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News Magazines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F0E2B" w14:textId="29D64260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52" w:type="dxa"/>
          </w:tcPr>
          <w:p w14:paraId="38A76614" w14:textId="43FEF45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41</w:t>
            </w:r>
          </w:p>
        </w:tc>
      </w:tr>
      <w:tr w:rsidR="003A1233" w:rsidRPr="003A1233" w14:paraId="1E181AFE" w14:textId="0903D859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4EDBC299" w14:textId="455437E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3348" w:type="dxa"/>
            <w:noWrap/>
            <w:hideMark/>
          </w:tcPr>
          <w:p w14:paraId="5FC54EE8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Huffington Post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106A1" w14:textId="1BBD258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52" w:type="dxa"/>
          </w:tcPr>
          <w:p w14:paraId="738F81F4" w14:textId="26F02A03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40</w:t>
            </w:r>
          </w:p>
        </w:tc>
      </w:tr>
      <w:tr w:rsidR="003A1233" w:rsidRPr="003A1233" w14:paraId="62F14798" w14:textId="6379739C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DD04736" w14:textId="4AF1388A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3348" w:type="dxa"/>
            <w:noWrap/>
            <w:hideMark/>
          </w:tcPr>
          <w:p w14:paraId="5A489A4A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Buzzfeed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3E126" w14:textId="425699C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52" w:type="dxa"/>
          </w:tcPr>
          <w:p w14:paraId="45551F2F" w14:textId="6688735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39</w:t>
            </w:r>
          </w:p>
        </w:tc>
      </w:tr>
      <w:tr w:rsidR="003A1233" w:rsidRPr="003A1233" w14:paraId="14040436" w14:textId="6D9A1D0C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4849B75" w14:textId="2312D2A3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3348" w:type="dxa"/>
            <w:noWrap/>
          </w:tcPr>
          <w:p w14:paraId="5E4C9A90" w14:textId="5C0D0A3C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Neutral Sphere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275F5" w14:textId="0F55E499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52" w:type="dxa"/>
          </w:tcPr>
          <w:p w14:paraId="4C59406E" w14:textId="1BBE41B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38</w:t>
            </w:r>
          </w:p>
        </w:tc>
      </w:tr>
      <w:tr w:rsidR="003A1233" w:rsidRPr="003A1233" w14:paraId="7DDF393C" w14:textId="1709AB88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5D54756C" w14:textId="24277C2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3348" w:type="dxa"/>
            <w:noWrap/>
            <w:hideMark/>
          </w:tcPr>
          <w:p w14:paraId="0C299CF5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MSN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72BFC" w14:textId="6D2F86BD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52" w:type="dxa"/>
          </w:tcPr>
          <w:p w14:paraId="690645A3" w14:textId="6CEC43F9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34</w:t>
            </w:r>
          </w:p>
        </w:tc>
      </w:tr>
      <w:tr w:rsidR="003A1233" w:rsidRPr="003A1233" w14:paraId="245FFAE6" w14:textId="30AA7820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77A3B911" w14:textId="19D29BD8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3348" w:type="dxa"/>
            <w:noWrap/>
            <w:hideMark/>
          </w:tcPr>
          <w:p w14:paraId="5EFFAE32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PBS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A9918" w14:textId="5350F399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52" w:type="dxa"/>
          </w:tcPr>
          <w:p w14:paraId="16CF2B69" w14:textId="3EF8ABA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32</w:t>
            </w:r>
          </w:p>
        </w:tc>
      </w:tr>
      <w:tr w:rsidR="003A1233" w:rsidRPr="003A1233" w14:paraId="36F6D629" w14:textId="24C10F12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1129007B" w14:textId="3FB15F5F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3348" w:type="dxa"/>
            <w:noWrap/>
            <w:hideMark/>
          </w:tcPr>
          <w:p w14:paraId="6D0427A0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CNBC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12720" w14:textId="639E26D9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52" w:type="dxa"/>
          </w:tcPr>
          <w:p w14:paraId="1D6BFAA9" w14:textId="64DD293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31</w:t>
            </w:r>
          </w:p>
        </w:tc>
      </w:tr>
      <w:tr w:rsidR="003A1233" w:rsidRPr="003A1233" w14:paraId="4987B91A" w14:textId="527BE60F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77A5294C" w14:textId="12A4984E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3348" w:type="dxa"/>
            <w:noWrap/>
          </w:tcPr>
          <w:p w14:paraId="162E3BDA" w14:textId="184E7C1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Los Angeles Times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ADB9D" w14:textId="45452CB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52" w:type="dxa"/>
          </w:tcPr>
          <w:p w14:paraId="76359DEB" w14:textId="1382E1C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  <w:tr w:rsidR="003A1233" w:rsidRPr="003A1233" w14:paraId="37D450E5" w14:textId="01F843B9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682AD13" w14:textId="4F73A52D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3348" w:type="dxa"/>
            <w:noWrap/>
            <w:hideMark/>
          </w:tcPr>
          <w:p w14:paraId="4E3684FF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One America News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91556" w14:textId="09D27408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52" w:type="dxa"/>
          </w:tcPr>
          <w:p w14:paraId="2C4AD3B8" w14:textId="1F1C24A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  <w:tr w:rsidR="003A1233" w:rsidRPr="003A1233" w14:paraId="3C7EA0D0" w14:textId="4DA90692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5A113F91" w14:textId="22949C12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3348" w:type="dxa"/>
            <w:noWrap/>
          </w:tcPr>
          <w:p w14:paraId="62C07ABC" w14:textId="50FFA816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News Wire (Ap/Reuters)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16F11" w14:textId="69BA05C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52" w:type="dxa"/>
          </w:tcPr>
          <w:p w14:paraId="686DFFE1" w14:textId="15B6C53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20</w:t>
            </w:r>
          </w:p>
        </w:tc>
      </w:tr>
      <w:tr w:rsidR="003A1233" w:rsidRPr="003A1233" w14:paraId="6A505BC8" w14:textId="5EFE49B5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417B33BD" w14:textId="3A34278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3348" w:type="dxa"/>
            <w:noWrap/>
          </w:tcPr>
          <w:p w14:paraId="2E7CB6A6" w14:textId="5A7DA900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Left-Leaning Sphere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C1BF" w14:textId="207DCB2A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52" w:type="dxa"/>
          </w:tcPr>
          <w:p w14:paraId="5C5E7EF7" w14:textId="1FB92281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19</w:t>
            </w:r>
          </w:p>
        </w:tc>
      </w:tr>
      <w:tr w:rsidR="003A1233" w:rsidRPr="003A1233" w14:paraId="3A6AC238" w14:textId="3039BE3F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3067AEB" w14:textId="7DDCF001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3348" w:type="dxa"/>
            <w:noWrap/>
            <w:hideMark/>
          </w:tcPr>
          <w:p w14:paraId="2AA62D1D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Local News Websites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D7DAA" w14:textId="14E7D27E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52" w:type="dxa"/>
          </w:tcPr>
          <w:p w14:paraId="32443BAC" w14:textId="1C6D7FF0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19</w:t>
            </w:r>
          </w:p>
        </w:tc>
      </w:tr>
      <w:tr w:rsidR="003A1233" w:rsidRPr="003A1233" w14:paraId="6C18EF48" w14:textId="7EB20594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2CA9A18E" w14:textId="1FF05CA3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3348" w:type="dxa"/>
            <w:noWrap/>
            <w:hideMark/>
          </w:tcPr>
          <w:p w14:paraId="02A79BCE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New York Post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0F1CB" w14:textId="1C82E326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52" w:type="dxa"/>
          </w:tcPr>
          <w:p w14:paraId="0E8D05A4" w14:textId="2FD1E23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19</w:t>
            </w:r>
          </w:p>
        </w:tc>
      </w:tr>
      <w:tr w:rsidR="003A1233" w:rsidRPr="003A1233" w14:paraId="78685DCC" w14:textId="531E1641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0BE98E5" w14:textId="631E9FDF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3348" w:type="dxa"/>
            <w:noWrap/>
            <w:hideMark/>
          </w:tcPr>
          <w:p w14:paraId="1AFC4A9B" w14:textId="1A08809A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Newsmax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6E5BD" w14:textId="6450E53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52" w:type="dxa"/>
          </w:tcPr>
          <w:p w14:paraId="4448A5DD" w14:textId="21DF60FF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16</w:t>
            </w:r>
          </w:p>
        </w:tc>
      </w:tr>
      <w:tr w:rsidR="003A1233" w:rsidRPr="003A1233" w14:paraId="52375574" w14:textId="320FD87E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56E348A7" w14:textId="28E812DE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3348" w:type="dxa"/>
            <w:noWrap/>
            <w:hideMark/>
          </w:tcPr>
          <w:p w14:paraId="68671E16" w14:textId="2D6369D5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Politico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0FA7" w14:textId="0E759871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52" w:type="dxa"/>
          </w:tcPr>
          <w:p w14:paraId="24F11F02" w14:textId="1198DF6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16</w:t>
            </w:r>
          </w:p>
        </w:tc>
      </w:tr>
      <w:tr w:rsidR="003A1233" w:rsidRPr="003A1233" w14:paraId="0FAEA96E" w14:textId="513F6345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2FD6308A" w14:textId="6A2894DB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3348" w:type="dxa"/>
            <w:noWrap/>
            <w:hideMark/>
          </w:tcPr>
          <w:p w14:paraId="4710D91A" w14:textId="3C277F5E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 xml:space="preserve">Breitbart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59269" w14:textId="5065E26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52" w:type="dxa"/>
          </w:tcPr>
          <w:p w14:paraId="07D03C37" w14:textId="30BEE77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</w:tr>
      <w:tr w:rsidR="003A1233" w:rsidRPr="003A1233" w14:paraId="1439A022" w14:textId="5AA2BDE8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3AA68800" w14:textId="31E376F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3348" w:type="dxa"/>
            <w:noWrap/>
            <w:hideMark/>
          </w:tcPr>
          <w:p w14:paraId="21BC33D4" w14:textId="19F8D18A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Local Radio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D1EF6" w14:textId="6FAB1122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52" w:type="dxa"/>
          </w:tcPr>
          <w:p w14:paraId="305C4267" w14:textId="26C31F98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14</w:t>
            </w:r>
          </w:p>
        </w:tc>
      </w:tr>
      <w:tr w:rsidR="003A1233" w:rsidRPr="003A1233" w14:paraId="0D3EE05D" w14:textId="5E6C2A14" w:rsidTr="00097BF7">
        <w:trPr>
          <w:trHeight w:val="276"/>
        </w:trPr>
        <w:tc>
          <w:tcPr>
            <w:tcW w:w="918" w:type="dxa"/>
            <w:noWrap/>
            <w:vAlign w:val="bottom"/>
          </w:tcPr>
          <w:p w14:paraId="01C0E6E3" w14:textId="7E57C0A9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37</w:t>
            </w:r>
          </w:p>
        </w:tc>
        <w:tc>
          <w:tcPr>
            <w:tcW w:w="3348" w:type="dxa"/>
            <w:noWrap/>
            <w:hideMark/>
          </w:tcPr>
          <w:p w14:paraId="60663E39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Chicago Tribune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DED8C" w14:textId="10BD3A65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52" w:type="dxa"/>
          </w:tcPr>
          <w:p w14:paraId="76973819" w14:textId="269FCFC1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12</w:t>
            </w:r>
          </w:p>
        </w:tc>
      </w:tr>
      <w:tr w:rsidR="003A1233" w:rsidRPr="003A1233" w14:paraId="7E61A326" w14:textId="22501A6F" w:rsidTr="00097BF7">
        <w:trPr>
          <w:trHeight w:val="276"/>
        </w:trPr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3214B8" w14:textId="078718EC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097BF7" w:rsidRPr="003A1233" w:rsidRDefault="00097BF7" w:rsidP="00097BF7">
            <w:pPr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Univision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4F401" w14:textId="4675DD87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2D7D5" w14:textId="5BF1E82B" w:rsidR="00097BF7" w:rsidRPr="003A1233" w:rsidRDefault="00097BF7" w:rsidP="00097BF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color w:val="000000" w:themeColor="text1"/>
                <w:sz w:val="22"/>
                <w:szCs w:val="22"/>
              </w:rPr>
              <w:t>11</w:t>
            </w:r>
          </w:p>
        </w:tc>
      </w:tr>
      <w:tr w:rsidR="003A1233" w:rsidRPr="003A1233" w14:paraId="25AB133C" w14:textId="4BEEF978" w:rsidTr="00097BF7">
        <w:trPr>
          <w:trHeight w:val="260"/>
        </w:trPr>
        <w:tc>
          <w:tcPr>
            <w:tcW w:w="90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54A6F" w14:textId="578EAA69" w:rsidR="00097BF7" w:rsidRPr="003A1233" w:rsidRDefault="00097BF7" w:rsidP="00097BF7">
            <w:pPr>
              <w:tabs>
                <w:tab w:val="left" w:pos="902"/>
              </w:tabs>
              <w:rPr>
                <w:color w:val="000000" w:themeColor="text1"/>
                <w:sz w:val="22"/>
                <w:szCs w:val="22"/>
              </w:rPr>
            </w:pP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Note. </w:t>
            </w:r>
            <w:r w:rsidR="00673E95" w:rsidRPr="003A1233">
              <w:rPr>
                <w:color w:val="000000" w:themeColor="text1"/>
                <w:sz w:val="22"/>
                <w:szCs w:val="22"/>
              </w:rPr>
              <w:t xml:space="preserve">Nodes are final list of coded open-ended responses analyzed in the network projection. Degree = number of edges (shared audience). See supplemental data set for disambiguated list. </w:t>
            </w:r>
          </w:p>
        </w:tc>
      </w:tr>
    </w:tbl>
    <w:p w14:paraId="6017F649" w14:textId="77777777" w:rsidR="00097BF7" w:rsidRDefault="00097BF7" w:rsidP="00270137">
      <w:pPr>
        <w:tabs>
          <w:tab w:val="left" w:pos="902"/>
        </w:tabs>
        <w:jc w:val="center"/>
        <w:rPr>
          <w:b/>
          <w:bCs/>
        </w:rPr>
      </w:pPr>
    </w:p>
    <w:p w14:paraId="5383DDEB" w14:textId="7F1640B5" w:rsidR="003A1233" w:rsidRPr="003A1233" w:rsidRDefault="003A1233" w:rsidP="003A1233">
      <w:pPr>
        <w:rPr>
          <w:color w:val="000000" w:themeColor="text1"/>
          <w:sz w:val="22"/>
          <w:szCs w:val="22"/>
        </w:rPr>
      </w:pPr>
      <w:r>
        <w:rPr>
          <w:b/>
          <w:bCs/>
        </w:rPr>
        <w:br w:type="page"/>
      </w:r>
      <w:r w:rsidRPr="003A1233">
        <w:rPr>
          <w:color w:val="000000" w:themeColor="text1"/>
          <w:sz w:val="22"/>
          <w:szCs w:val="22"/>
        </w:rPr>
        <w:lastRenderedPageBreak/>
        <w:t xml:space="preserve">Figure </w:t>
      </w:r>
      <w:r>
        <w:rPr>
          <w:color w:val="000000" w:themeColor="text1"/>
          <w:sz w:val="22"/>
          <w:szCs w:val="22"/>
        </w:rPr>
        <w:t>B</w:t>
      </w:r>
      <w:r w:rsidRPr="003A1233">
        <w:rPr>
          <w:color w:val="000000" w:themeColor="text1"/>
          <w:sz w:val="22"/>
          <w:szCs w:val="22"/>
        </w:rPr>
        <w:t>1</w:t>
      </w:r>
    </w:p>
    <w:p w14:paraId="04E56DFF" w14:textId="77777777" w:rsidR="003A1233" w:rsidRPr="003A1233" w:rsidRDefault="003A1233" w:rsidP="003A1233">
      <w:pPr>
        <w:rPr>
          <w:color w:val="000000" w:themeColor="text1"/>
          <w:sz w:val="22"/>
          <w:szCs w:val="22"/>
        </w:rPr>
      </w:pPr>
    </w:p>
    <w:p w14:paraId="70B97925" w14:textId="77777777" w:rsidR="003A1233" w:rsidRPr="003A1233" w:rsidRDefault="003A1233" w:rsidP="003A1233">
      <w:pPr>
        <w:rPr>
          <w:i/>
          <w:iCs/>
          <w:color w:val="000000" w:themeColor="text1"/>
          <w:sz w:val="22"/>
          <w:szCs w:val="22"/>
        </w:rPr>
      </w:pPr>
      <w:r w:rsidRPr="003A1233">
        <w:rPr>
          <w:i/>
          <w:iCs/>
          <w:color w:val="000000" w:themeColor="text1"/>
          <w:sz w:val="22"/>
          <w:szCs w:val="22"/>
        </w:rPr>
        <w:t xml:space="preserve">Effects of Filtering of the Longtail Distribution </w:t>
      </w:r>
    </w:p>
    <w:p w14:paraId="16697269" w14:textId="77777777" w:rsidR="003A1233" w:rsidRDefault="003A1233" w:rsidP="003A1233">
      <w:pPr>
        <w:rPr>
          <w:i/>
          <w:iCs/>
          <w:color w:val="4472C4" w:themeColor="accent1"/>
          <w:sz w:val="22"/>
          <w:szCs w:val="22"/>
        </w:rPr>
      </w:pPr>
    </w:p>
    <w:p w14:paraId="6656E442" w14:textId="77777777" w:rsidR="003A1233" w:rsidRDefault="003A1233" w:rsidP="003A1233">
      <w:pPr>
        <w:rPr>
          <w:i/>
          <w:iCs/>
          <w:color w:val="4472C4" w:themeColor="accent1"/>
          <w:sz w:val="22"/>
          <w:szCs w:val="22"/>
        </w:rPr>
      </w:pPr>
      <w:r w:rsidRPr="001B35A8">
        <w:rPr>
          <w:i/>
          <w:iCs/>
          <w:color w:val="4472C4" w:themeColor="accent1"/>
          <w:sz w:val="22"/>
          <w:szCs w:val="22"/>
        </w:rPr>
        <w:t xml:space="preserve"> </w:t>
      </w:r>
    </w:p>
    <w:p w14:paraId="2E7FA812" w14:textId="77777777" w:rsidR="003A1233" w:rsidRDefault="003A1233" w:rsidP="003A1233">
      <w:pPr>
        <w:rPr>
          <w:i/>
          <w:iCs/>
          <w:color w:val="4472C4" w:themeColor="accent1"/>
          <w:sz w:val="22"/>
          <w:szCs w:val="22"/>
        </w:rPr>
      </w:pPr>
    </w:p>
    <w:p w14:paraId="725F8A2F" w14:textId="77777777" w:rsidR="003A1233" w:rsidRDefault="003A1233" w:rsidP="003A1233">
      <w:pPr>
        <w:rPr>
          <w:i/>
          <w:iCs/>
          <w:color w:val="4472C4" w:themeColor="accent1"/>
          <w:sz w:val="22"/>
          <w:szCs w:val="22"/>
        </w:rPr>
      </w:pPr>
      <w:r>
        <w:rPr>
          <w:i/>
          <w:iCs/>
          <w:noProof/>
          <w:color w:val="4472C4" w:themeColor="accent1"/>
          <w:sz w:val="22"/>
          <w:szCs w:val="22"/>
        </w:rPr>
        <w:drawing>
          <wp:inline distT="0" distB="0" distL="0" distR="0" wp14:anchorId="555F4DEB" wp14:editId="443D0EB5">
            <wp:extent cx="5745237" cy="3488267"/>
            <wp:effectExtent l="0" t="0" r="0" b="4445"/>
            <wp:docPr id="628109059" name="Picture 62810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1030" name="Picture 36081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64" cy="34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307F" w14:textId="5E100A9C" w:rsidR="003A1233" w:rsidRPr="003A1233" w:rsidRDefault="003A1233" w:rsidP="003A1233">
      <w:pP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</w:pPr>
      <w:r w:rsidRPr="003A1233">
        <w:rPr>
          <w:i/>
          <w:iCs/>
          <w:color w:val="000000" w:themeColor="text1"/>
          <w:sz w:val="22"/>
          <w:szCs w:val="22"/>
        </w:rPr>
        <w:t xml:space="preserve">Note. 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Frequency distribution of news outlets before 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(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Plot A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; 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n = 102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 outlets) and after 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(Plot B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;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 n = 38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 outlets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)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coding for left, right, and neutral spheres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Network projection </w:t>
      </w:r>
      <w:r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derived from</w:t>
      </w:r>
      <w:r w:rsidRPr="003A123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 xml:space="preserve"> Plot B. </w:t>
      </w:r>
    </w:p>
    <w:p w14:paraId="0453D0A8" w14:textId="376268E8" w:rsidR="003A1233" w:rsidRDefault="003A1233">
      <w:pPr>
        <w:rPr>
          <w:b/>
          <w:bCs/>
        </w:rPr>
      </w:pPr>
    </w:p>
    <w:p w14:paraId="64BAB8DE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0E92AAE2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749EB687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6A9B066E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728E2A82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05E3CA18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5AC8426A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1A9875C5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787A2EF8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08F39D81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3E63A505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194052AC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2B8DED27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04138442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62B207C3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604CD404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71C8E88D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4541FC74" w14:textId="77777777" w:rsidR="003A1233" w:rsidRDefault="003A1233" w:rsidP="00270137">
      <w:pPr>
        <w:tabs>
          <w:tab w:val="left" w:pos="902"/>
        </w:tabs>
        <w:jc w:val="center"/>
        <w:rPr>
          <w:b/>
          <w:bCs/>
        </w:rPr>
      </w:pPr>
    </w:p>
    <w:p w14:paraId="251971C7" w14:textId="438E4D8D" w:rsidR="003A1233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>Appendix C</w:t>
      </w:r>
      <w:r w:rsidR="003A1233">
        <w:rPr>
          <w:b/>
          <w:bCs/>
        </w:rPr>
        <w:t>:</w:t>
      </w:r>
    </w:p>
    <w:p w14:paraId="2F0DADC8" w14:textId="757714FD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t xml:space="preserve"> </w:t>
      </w:r>
      <w:r>
        <w:rPr>
          <w:b/>
          <w:bCs/>
        </w:rPr>
        <w:t xml:space="preserve">Results for </w:t>
      </w:r>
      <w:r w:rsidR="003A1233">
        <w:rPr>
          <w:b/>
          <w:bCs/>
        </w:rPr>
        <w:t>Cluster Analysis</w:t>
      </w:r>
    </w:p>
    <w:p w14:paraId="37540DDF" w14:textId="77777777" w:rsidR="00067564" w:rsidRDefault="00067564" w:rsidP="00270137">
      <w:pPr>
        <w:tabs>
          <w:tab w:val="left" w:pos="902"/>
        </w:tabs>
        <w:jc w:val="center"/>
        <w:rPr>
          <w:b/>
          <w:bCs/>
        </w:rPr>
      </w:pPr>
    </w:p>
    <w:p w14:paraId="13834596" w14:textId="77777777" w:rsidR="00067564" w:rsidRDefault="00067564" w:rsidP="00270137">
      <w:pPr>
        <w:tabs>
          <w:tab w:val="left" w:pos="902"/>
        </w:tabs>
        <w:jc w:val="center"/>
        <w:rPr>
          <w:b/>
          <w:bCs/>
        </w:rPr>
      </w:pPr>
    </w:p>
    <w:p w14:paraId="411B51A5" w14:textId="77777777" w:rsidR="00067564" w:rsidRPr="001B35A8" w:rsidRDefault="00067564" w:rsidP="00067564">
      <w:r w:rsidRPr="001B35A8">
        <w:t>Figure C1</w:t>
      </w:r>
    </w:p>
    <w:p w14:paraId="50180427" w14:textId="77777777" w:rsidR="00067564" w:rsidRDefault="00067564" w:rsidP="00067564"/>
    <w:p w14:paraId="268E6DE9" w14:textId="695B62BA" w:rsidR="00067564" w:rsidRPr="00067564" w:rsidRDefault="00067564" w:rsidP="00067564">
      <w:r w:rsidRPr="006E287C">
        <w:rPr>
          <w:i/>
          <w:iCs/>
        </w:rPr>
        <w:t xml:space="preserve">Network Projection </w:t>
      </w:r>
      <w:r>
        <w:rPr>
          <w:i/>
          <w:iCs/>
        </w:rPr>
        <w:t>Based on</w:t>
      </w:r>
      <w:r w:rsidRPr="006E287C">
        <w:rPr>
          <w:i/>
          <w:iCs/>
        </w:rPr>
        <w:t xml:space="preserve"> </w:t>
      </w:r>
      <w:r>
        <w:rPr>
          <w:i/>
          <w:iCs/>
        </w:rPr>
        <w:t xml:space="preserve">Louvain </w:t>
      </w:r>
      <w:r w:rsidRPr="006E287C">
        <w:rPr>
          <w:i/>
          <w:iCs/>
        </w:rPr>
        <w:t xml:space="preserve">Cluster Analysis </w:t>
      </w:r>
    </w:p>
    <w:p w14:paraId="0F5B47E6" w14:textId="2636C98C" w:rsidR="00567643" w:rsidRDefault="00015EAB" w:rsidP="00270137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EB70C" wp14:editId="5C27669C">
            <wp:extent cx="5943600" cy="6197600"/>
            <wp:effectExtent l="0" t="0" r="0" b="0"/>
            <wp:docPr id="1" name="Picture 1" descr="A picture containing accessory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B59" w14:textId="5E93AFD7" w:rsidR="00067564" w:rsidRDefault="00067564" w:rsidP="00067564">
      <w:r w:rsidRPr="00067564">
        <w:rPr>
          <w:i/>
          <w:iCs/>
        </w:rPr>
        <w:t>Note</w:t>
      </w:r>
      <w:r>
        <w:rPr>
          <w:i/>
          <w:iCs/>
        </w:rPr>
        <w:t xml:space="preserve">. </w:t>
      </w:r>
      <w:r>
        <w:t>Orange: right-leaning cable</w:t>
      </w:r>
      <w:r w:rsidR="00A061C1">
        <w:t xml:space="preserve"> </w:t>
      </w:r>
      <w:r w:rsidR="00A061C1" w:rsidRPr="003A1233">
        <w:rPr>
          <w:color w:val="000000" w:themeColor="text1"/>
        </w:rPr>
        <w:t>dominant</w:t>
      </w:r>
      <w:r>
        <w:t>; blue: left-leaning elite; green: local—aggregator</w:t>
      </w:r>
    </w:p>
    <w:p w14:paraId="69462471" w14:textId="42F101AE" w:rsidR="00567643" w:rsidRDefault="00567643">
      <w:pPr>
        <w:rPr>
          <w:b/>
          <w:bCs/>
        </w:rPr>
      </w:pPr>
      <w:r>
        <w:rPr>
          <w:b/>
          <w:bCs/>
        </w:rPr>
        <w:br w:type="page"/>
      </w:r>
    </w:p>
    <w:p w14:paraId="32DA4901" w14:textId="77777777" w:rsidR="00567643" w:rsidRDefault="00567643" w:rsidP="00270137">
      <w:pPr>
        <w:tabs>
          <w:tab w:val="left" w:pos="902"/>
        </w:tabs>
        <w:jc w:val="center"/>
        <w:rPr>
          <w:b/>
          <w:bCs/>
        </w:rPr>
      </w:pPr>
    </w:p>
    <w:p w14:paraId="0BDEF808" w14:textId="77777777" w:rsidR="00067564" w:rsidRDefault="00067564" w:rsidP="00270137">
      <w:pPr>
        <w:tabs>
          <w:tab w:val="left" w:pos="902"/>
        </w:tabs>
        <w:jc w:val="center"/>
        <w:rPr>
          <w:b/>
          <w:bCs/>
        </w:rPr>
      </w:pP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:rsidRPr="0009169A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Table C1</w:t>
            </w:r>
          </w:p>
          <w:p w14:paraId="1B18CB99" w14:textId="77777777" w:rsidR="00270137" w:rsidRPr="0009169A" w:rsidRDefault="00270137" w:rsidP="00782DAB">
            <w:pPr>
              <w:rPr>
                <w:sz w:val="22"/>
                <w:szCs w:val="22"/>
              </w:rPr>
            </w:pPr>
          </w:p>
          <w:p w14:paraId="21476B26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Organizational Niche Membership</w:t>
            </w:r>
          </w:p>
        </w:tc>
      </w:tr>
      <w:tr w:rsidR="00270137" w:rsidRPr="0009169A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09169A" w:rsidRDefault="00270137" w:rsidP="00782DAB">
            <w:pPr>
              <w:jc w:val="center"/>
              <w:rPr>
                <w:b/>
                <w:bCs/>
                <w:sz w:val="22"/>
                <w:szCs w:val="22"/>
              </w:rPr>
            </w:pPr>
            <w:r w:rsidRPr="0009169A">
              <w:rPr>
                <w:b/>
                <w:bCs/>
                <w:sz w:val="22"/>
                <w:szCs w:val="22"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09169A" w:rsidRDefault="00270137" w:rsidP="00782DAB">
            <w:pPr>
              <w:jc w:val="center"/>
              <w:rPr>
                <w:b/>
                <w:bCs/>
                <w:sz w:val="22"/>
                <w:szCs w:val="22"/>
              </w:rPr>
            </w:pPr>
            <w:r w:rsidRPr="0009169A">
              <w:rPr>
                <w:b/>
                <w:bCs/>
                <w:sz w:val="22"/>
                <w:szCs w:val="22"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b/>
                <w:bCs/>
                <w:sz w:val="22"/>
                <w:szCs w:val="22"/>
              </w:rPr>
              <w:t>Niche 3</w:t>
            </w:r>
          </w:p>
        </w:tc>
      </w:tr>
      <w:tr w:rsidR="00270137" w:rsidRPr="0009169A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51742D14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3A1233">
              <w:rPr>
                <w:i/>
                <w:iCs/>
                <w:color w:val="000000" w:themeColor="text1"/>
                <w:sz w:val="22"/>
                <w:szCs w:val="22"/>
              </w:rPr>
              <w:t>Right-Leaning</w:t>
            </w:r>
            <w:r w:rsidR="007F5825" w:rsidRPr="003A1233">
              <w:rPr>
                <w:i/>
                <w:iCs/>
                <w:color w:val="000000" w:themeColor="text1"/>
                <w:sz w:val="22"/>
                <w:szCs w:val="22"/>
              </w:rPr>
              <w:t xml:space="preserve"> &amp; </w:t>
            </w:r>
            <w:r w:rsidR="00AC037E" w:rsidRPr="003A1233">
              <w:rPr>
                <w:i/>
                <w:iCs/>
                <w:color w:val="000000" w:themeColor="text1"/>
                <w:sz w:val="22"/>
                <w:szCs w:val="22"/>
              </w:rPr>
              <w:t>Cable Dominant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441613D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Local/Aggregators</w:t>
            </w:r>
          </w:p>
        </w:tc>
      </w:tr>
      <w:tr w:rsidR="00270137" w:rsidRPr="0009169A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09169A" w:rsidRDefault="00270137" w:rsidP="00782DAB">
            <w:pPr>
              <w:rPr>
                <w:sz w:val="22"/>
                <w:szCs w:val="22"/>
                <w:vertAlign w:val="superscript"/>
              </w:rPr>
            </w:pPr>
            <w:r w:rsidRPr="0009169A">
              <w:rPr>
                <w:sz w:val="22"/>
                <w:szCs w:val="22"/>
              </w:rPr>
              <w:t>ABC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07B84F5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BBC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44C98DC8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Breitbart</w:t>
            </w:r>
          </w:p>
          <w:p w14:paraId="03511A2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CBS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59663F76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CNBC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429D6929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CNN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2BD82BD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Fox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LA Times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2FE313AD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MSNBC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3576A42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NBC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2384FB09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Newsmax</w:t>
            </w:r>
          </w:p>
          <w:p w14:paraId="3F9F53F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NY Post</w:t>
            </w:r>
          </w:p>
          <w:p w14:paraId="5E645649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OAN</w:t>
            </w:r>
          </w:p>
          <w:p w14:paraId="4A4F1386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Right Sphere</w:t>
            </w:r>
          </w:p>
          <w:p w14:paraId="56ACCFD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Univision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Huffington Post</w:t>
            </w:r>
          </w:p>
          <w:p w14:paraId="277EF39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NY Times</w:t>
            </w:r>
          </w:p>
          <w:p w14:paraId="4C547FCA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Washington Post</w:t>
            </w:r>
          </w:p>
          <w:p w14:paraId="60B7333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Politico</w:t>
            </w:r>
          </w:p>
          <w:p w14:paraId="6F35703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NPR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701FE67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Buzzfeed</w:t>
            </w:r>
          </w:p>
          <w:p w14:paraId="12DA663D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International Media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5F90EC6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Wall Street Journal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  <w:r w:rsidRPr="0009169A">
              <w:rPr>
                <w:sz w:val="22"/>
                <w:szCs w:val="22"/>
              </w:rPr>
              <w:t xml:space="preserve"> </w:t>
            </w:r>
          </w:p>
          <w:p w14:paraId="55C9243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New Magazines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20806B0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PBS</w:t>
            </w:r>
            <w:r w:rsidRPr="0009169A">
              <w:rPr>
                <w:sz w:val="22"/>
                <w:szCs w:val="22"/>
                <w:vertAlign w:val="superscript"/>
              </w:rPr>
              <w:t>*</w:t>
            </w:r>
          </w:p>
          <w:p w14:paraId="79964208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Left Sphere</w:t>
            </w:r>
          </w:p>
          <w:p w14:paraId="147014FC" w14:textId="77777777" w:rsidR="00270137" w:rsidRPr="0009169A" w:rsidRDefault="00270137" w:rsidP="00782DAB">
            <w:pPr>
              <w:rPr>
                <w:sz w:val="22"/>
                <w:szCs w:val="22"/>
              </w:rPr>
            </w:pPr>
          </w:p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Pr="0009169A" w:rsidRDefault="00270137" w:rsidP="00782DAB">
            <w:pPr>
              <w:rPr>
                <w:sz w:val="22"/>
                <w:szCs w:val="22"/>
              </w:rPr>
            </w:pPr>
          </w:p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Aggregators</w:t>
            </w:r>
          </w:p>
          <w:p w14:paraId="25F985C0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Chicago Trib.</w:t>
            </w:r>
          </w:p>
          <w:p w14:paraId="708CD1F1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Local Paper</w:t>
            </w:r>
          </w:p>
          <w:p w14:paraId="655EF76B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Local Radio</w:t>
            </w:r>
          </w:p>
          <w:p w14:paraId="0746C13B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Local TV</w:t>
            </w:r>
          </w:p>
          <w:p w14:paraId="406FA37D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Local Web</w:t>
            </w:r>
          </w:p>
          <w:p w14:paraId="15DFCEF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MSN</w:t>
            </w:r>
          </w:p>
          <w:p w14:paraId="4613004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Neutral Sphere</w:t>
            </w:r>
          </w:p>
          <w:p w14:paraId="61FE0F30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USA Today</w:t>
            </w:r>
          </w:p>
          <w:p w14:paraId="1DD6183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Yahoo</w:t>
            </w:r>
          </w:p>
        </w:tc>
      </w:tr>
      <w:tr w:rsidR="00270137" w:rsidRPr="0009169A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51303A77" w:rsidR="00270137" w:rsidRPr="0009169A" w:rsidRDefault="00A05A6F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 xml:space="preserve">Note. </w:t>
            </w:r>
            <w:r w:rsidR="00270137" w:rsidRPr="0009169A">
              <w:rPr>
                <w:sz w:val="22"/>
                <w:szCs w:val="22"/>
              </w:rPr>
              <w:t>* Denotes organization that does not conform to theoretical expectations</w:t>
            </w:r>
            <w:r w:rsidR="0009169A" w:rsidRPr="0009169A">
              <w:rPr>
                <w:sz w:val="22"/>
                <w:szCs w:val="22"/>
              </w:rPr>
              <w:t xml:space="preserve"> </w:t>
            </w:r>
            <w:r w:rsidR="00673E95" w:rsidRPr="0009169A">
              <w:rPr>
                <w:sz w:val="22"/>
                <w:szCs w:val="22"/>
              </w:rPr>
              <w:t>for fragmentation</w:t>
            </w:r>
            <w:r w:rsidR="00270137" w:rsidRPr="0009169A">
              <w:rPr>
                <w:sz w:val="22"/>
                <w:szCs w:val="22"/>
              </w:rPr>
              <w:t xml:space="preserve">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181E87E1" w14:textId="77777777" w:rsidR="0009169A" w:rsidRDefault="0009169A" w:rsidP="00270137">
      <w:pPr>
        <w:tabs>
          <w:tab w:val="left" w:pos="902"/>
        </w:tabs>
      </w:pPr>
    </w:p>
    <w:p w14:paraId="126582EC" w14:textId="77777777" w:rsidR="0009169A" w:rsidRDefault="0009169A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29"/>
        <w:gridCol w:w="1866"/>
        <w:gridCol w:w="1646"/>
        <w:gridCol w:w="1649"/>
        <w:gridCol w:w="1655"/>
      </w:tblGrid>
      <w:tr w:rsidR="00270137" w:rsidRPr="0009169A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Table C2</w:t>
            </w:r>
          </w:p>
          <w:p w14:paraId="5522DBA6" w14:textId="77777777" w:rsidR="00270137" w:rsidRPr="0009169A" w:rsidRDefault="00270137" w:rsidP="00782DAB">
            <w:pPr>
              <w:rPr>
                <w:sz w:val="22"/>
                <w:szCs w:val="22"/>
              </w:rPr>
            </w:pPr>
          </w:p>
          <w:p w14:paraId="355140AE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Means and Variances for Editorial Valence and Selection Valence</w:t>
            </w:r>
          </w:p>
        </w:tc>
      </w:tr>
      <w:tr w:rsidR="00270137" w:rsidRPr="0009169A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Full Sample</w:t>
            </w:r>
          </w:p>
        </w:tc>
      </w:tr>
      <w:tr w:rsidR="00270137" w:rsidRPr="0009169A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09169A" w:rsidRDefault="00270137" w:rsidP="00782DAB">
            <w:pPr>
              <w:rPr>
                <w:b/>
                <w:bCs/>
                <w:sz w:val="22"/>
                <w:szCs w:val="22"/>
              </w:rPr>
            </w:pPr>
            <w:r w:rsidRPr="0009169A">
              <w:rPr>
                <w:b/>
                <w:bCs/>
                <w:sz w:val="22"/>
                <w:szCs w:val="22"/>
              </w:rPr>
              <w:t>Editorial Valence</w:t>
            </w:r>
          </w:p>
        </w:tc>
      </w:tr>
      <w:tr w:rsidR="00270137" w:rsidRPr="0009169A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-0.10</w:t>
            </w:r>
          </w:p>
        </w:tc>
      </w:tr>
      <w:tr w:rsidR="00270137" w:rsidRPr="0009169A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1.08</w:t>
            </w:r>
          </w:p>
        </w:tc>
      </w:tr>
      <w:tr w:rsidR="00270137" w:rsidRPr="0009169A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09169A" w:rsidRDefault="00270137" w:rsidP="00782DAB">
            <w:pPr>
              <w:rPr>
                <w:i/>
                <w:iCs/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37</w:t>
            </w:r>
          </w:p>
        </w:tc>
      </w:tr>
      <w:tr w:rsidR="00270137" w:rsidRPr="0009169A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4.57</w:t>
            </w:r>
          </w:p>
        </w:tc>
      </w:tr>
      <w:tr w:rsidR="00270137" w:rsidRPr="0009169A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0.88</w:t>
            </w:r>
          </w:p>
        </w:tc>
      </w:tr>
      <w:tr w:rsidR="00270137" w:rsidRPr="0009169A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 xml:space="preserve">F </w:t>
            </w:r>
            <w:r w:rsidRPr="0009169A">
              <w:rPr>
                <w:sz w:val="22"/>
                <w:szCs w:val="22"/>
              </w:rPr>
              <w:t xml:space="preserve">(2) = 5.19, </w:t>
            </w:r>
            <w:r w:rsidRPr="0009169A">
              <w:rPr>
                <w:i/>
                <w:iCs/>
                <w:sz w:val="22"/>
                <w:szCs w:val="22"/>
              </w:rPr>
              <w:t>p</w:t>
            </w:r>
            <w:r w:rsidRPr="0009169A">
              <w:rPr>
                <w:sz w:val="22"/>
                <w:szCs w:val="22"/>
              </w:rPr>
              <w:t xml:space="preserve"> = 0.011</w:t>
            </w:r>
          </w:p>
        </w:tc>
      </w:tr>
      <w:tr w:rsidR="00270137" w:rsidRPr="0009169A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09169A" w:rsidRDefault="00270137" w:rsidP="00782DAB">
            <w:pPr>
              <w:rPr>
                <w:b/>
                <w:bCs/>
                <w:sz w:val="22"/>
                <w:szCs w:val="22"/>
              </w:rPr>
            </w:pPr>
            <w:r w:rsidRPr="0009169A">
              <w:rPr>
                <w:b/>
                <w:bCs/>
                <w:sz w:val="22"/>
                <w:szCs w:val="22"/>
              </w:rPr>
              <w:t>Selection Valence</w:t>
            </w:r>
          </w:p>
        </w:tc>
      </w:tr>
      <w:tr w:rsidR="00270137" w:rsidRPr="0009169A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-0.10</w:t>
            </w:r>
          </w:p>
        </w:tc>
      </w:tr>
      <w:tr w:rsidR="00270137" w:rsidRPr="0009169A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0.62</w:t>
            </w:r>
          </w:p>
        </w:tc>
      </w:tr>
      <w:tr w:rsidR="00270137" w:rsidRPr="0009169A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09169A" w:rsidRDefault="00270137" w:rsidP="00782DAB">
            <w:pPr>
              <w:rPr>
                <w:i/>
                <w:iCs/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1,444</w:t>
            </w:r>
          </w:p>
        </w:tc>
      </w:tr>
      <w:tr w:rsidR="00270137" w:rsidRPr="0009169A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41.29</w:t>
            </w:r>
          </w:p>
        </w:tc>
      </w:tr>
      <w:tr w:rsidR="00270137" w:rsidRPr="0009169A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0.51</w:t>
            </w:r>
          </w:p>
        </w:tc>
      </w:tr>
      <w:tr w:rsidR="00270137" w:rsidRPr="0009169A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09169A" w:rsidRDefault="00270137" w:rsidP="00782DAB">
            <w:pPr>
              <w:jc w:val="center"/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F</w:t>
            </w:r>
            <w:r w:rsidRPr="0009169A">
              <w:rPr>
                <w:sz w:val="22"/>
                <w:szCs w:val="22"/>
              </w:rPr>
              <w:t xml:space="preserve"> (2) = 81.20, </w:t>
            </w:r>
            <w:r w:rsidRPr="0009169A">
              <w:rPr>
                <w:i/>
                <w:iCs/>
                <w:sz w:val="22"/>
                <w:szCs w:val="22"/>
              </w:rPr>
              <w:t>p</w:t>
            </w:r>
            <w:r w:rsidRPr="0009169A">
              <w:rPr>
                <w:sz w:val="22"/>
                <w:szCs w:val="22"/>
              </w:rPr>
              <w:t xml:space="preserve"> &lt; .001</w:t>
            </w:r>
          </w:p>
        </w:tc>
      </w:tr>
      <w:tr w:rsidR="00270137" w:rsidRPr="0009169A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49579801" w:rsidR="00270137" w:rsidRPr="0009169A" w:rsidRDefault="00270137" w:rsidP="00782DAB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Note</w:t>
            </w:r>
            <w:r w:rsidR="00E93714" w:rsidRPr="0009169A">
              <w:rPr>
                <w:i/>
                <w:iCs/>
                <w:sz w:val="22"/>
                <w:szCs w:val="22"/>
              </w:rPr>
              <w:t>.</w:t>
            </w:r>
            <w:r w:rsidRPr="0009169A">
              <w:rPr>
                <w:sz w:val="22"/>
                <w:szCs w:val="22"/>
              </w:rPr>
              <w:t xml:space="preserve"> Outcome variable has an observed range of 5.0 (Min. = -2.0, Max. = 3.0). Data weighted by education and income.</w:t>
            </w:r>
          </w:p>
        </w:tc>
      </w:tr>
    </w:tbl>
    <w:p w14:paraId="44F8FEFB" w14:textId="6754EB1B" w:rsidR="009840FC" w:rsidRDefault="009840FC"/>
    <w:p w14:paraId="3FCC4BFE" w14:textId="1B8C194E" w:rsidR="00D96E6C" w:rsidRDefault="00D96E6C"/>
    <w:p w14:paraId="68B38A7E" w14:textId="4AD4F6B7" w:rsidR="00D96E6C" w:rsidRDefault="00D96E6C"/>
    <w:p w14:paraId="67099661" w14:textId="75DB0783" w:rsidR="00D96E6C" w:rsidRDefault="00D96E6C">
      <w:r>
        <w:br w:type="page"/>
      </w:r>
    </w:p>
    <w:p w14:paraId="11A812C0" w14:textId="77777777" w:rsidR="00097BF7" w:rsidRDefault="00097BF7"/>
    <w:p w14:paraId="04B81314" w14:textId="77777777" w:rsidR="00097BF7" w:rsidRDefault="00097BF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1535"/>
        <w:gridCol w:w="1427"/>
      </w:tblGrid>
      <w:tr w:rsidR="00074CF5" w:rsidRPr="0009169A" w14:paraId="08C4F00D" w14:textId="77777777" w:rsidTr="00EE130F">
        <w:trPr>
          <w:trHeight w:val="891"/>
        </w:trPr>
        <w:tc>
          <w:tcPr>
            <w:tcW w:w="9257" w:type="dxa"/>
            <w:gridSpan w:val="3"/>
            <w:tcBorders>
              <w:bottom w:val="single" w:sz="4" w:space="0" w:color="auto"/>
            </w:tcBorders>
          </w:tcPr>
          <w:p w14:paraId="64315595" w14:textId="40A2228A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Table C</w:t>
            </w:r>
            <w:r w:rsidR="003A1233">
              <w:rPr>
                <w:sz w:val="22"/>
                <w:szCs w:val="22"/>
              </w:rPr>
              <w:t>3</w:t>
            </w:r>
          </w:p>
          <w:p w14:paraId="53AD1423" w14:textId="77777777" w:rsidR="00074CF5" w:rsidRPr="0009169A" w:rsidRDefault="00074CF5" w:rsidP="00EE130F">
            <w:pPr>
              <w:rPr>
                <w:sz w:val="22"/>
                <w:szCs w:val="22"/>
              </w:rPr>
            </w:pPr>
          </w:p>
          <w:p w14:paraId="31EA68D8" w14:textId="77777777" w:rsidR="00074CF5" w:rsidRPr="0009169A" w:rsidRDefault="00074CF5" w:rsidP="00EE130F">
            <w:pPr>
              <w:rPr>
                <w:i/>
                <w:iCs/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Performance Comparison of Alternate Detection Algorithms and Model Specifications</w:t>
            </w:r>
          </w:p>
        </w:tc>
      </w:tr>
      <w:tr w:rsidR="00074CF5" w:rsidRPr="0009169A" w14:paraId="0752C933" w14:textId="77777777" w:rsidTr="00EE130F">
        <w:trPr>
          <w:trHeight w:val="294"/>
        </w:trPr>
        <w:tc>
          <w:tcPr>
            <w:tcW w:w="6295" w:type="dxa"/>
            <w:tcBorders>
              <w:top w:val="single" w:sz="4" w:space="0" w:color="auto"/>
              <w:bottom w:val="single" w:sz="4" w:space="0" w:color="auto"/>
            </w:tcBorders>
          </w:tcPr>
          <w:p w14:paraId="0639E470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Algorithm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75FD5BA0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Groups (N)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14:paraId="13B0F925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Modularity</w:t>
            </w:r>
          </w:p>
        </w:tc>
      </w:tr>
      <w:tr w:rsidR="00074CF5" w:rsidRPr="0009169A" w14:paraId="368BAB59" w14:textId="77777777" w:rsidTr="00EE130F">
        <w:trPr>
          <w:trHeight w:val="294"/>
        </w:trPr>
        <w:tc>
          <w:tcPr>
            <w:tcW w:w="6295" w:type="dxa"/>
            <w:tcBorders>
              <w:top w:val="single" w:sz="4" w:space="0" w:color="auto"/>
            </w:tcBorders>
          </w:tcPr>
          <w:p w14:paraId="0DFD6B51" w14:textId="77777777" w:rsidR="00074CF5" w:rsidRPr="0009169A" w:rsidRDefault="00074CF5" w:rsidP="00EE130F">
            <w:pPr>
              <w:rPr>
                <w:i/>
                <w:iCs/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Co-exposure Projection (Theory-Driven)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4E0AC855" w14:textId="77777777" w:rsidR="00074CF5" w:rsidRPr="0009169A" w:rsidRDefault="00074CF5" w:rsidP="00EE130F">
            <w:pPr>
              <w:rPr>
                <w:sz w:val="22"/>
                <w:szCs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0EB450C7" w14:textId="77777777" w:rsidR="00074CF5" w:rsidRPr="0009169A" w:rsidRDefault="00074CF5" w:rsidP="00EE130F">
            <w:pPr>
              <w:rPr>
                <w:sz w:val="22"/>
                <w:szCs w:val="22"/>
              </w:rPr>
            </w:pPr>
          </w:p>
        </w:tc>
      </w:tr>
      <w:tr w:rsidR="00074CF5" w:rsidRPr="0009169A" w14:paraId="599E21CD" w14:textId="77777777" w:rsidTr="00EE130F">
        <w:trPr>
          <w:trHeight w:val="294"/>
        </w:trPr>
        <w:tc>
          <w:tcPr>
            <w:tcW w:w="6295" w:type="dxa"/>
          </w:tcPr>
          <w:p w14:paraId="273952FF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proofErr w:type="spellStart"/>
            <w:r w:rsidRPr="0009169A">
              <w:rPr>
                <w:sz w:val="22"/>
                <w:szCs w:val="22"/>
              </w:rPr>
              <w:t>Louvian</w:t>
            </w:r>
            <w:proofErr w:type="spellEnd"/>
            <w:r w:rsidRPr="0009169A">
              <w:rPr>
                <w:sz w:val="22"/>
                <w:szCs w:val="22"/>
              </w:rPr>
              <w:t>/Multilevel (ML)</w:t>
            </w:r>
          </w:p>
        </w:tc>
        <w:tc>
          <w:tcPr>
            <w:tcW w:w="1535" w:type="dxa"/>
          </w:tcPr>
          <w:p w14:paraId="5D31B60F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3</w:t>
            </w:r>
          </w:p>
        </w:tc>
        <w:tc>
          <w:tcPr>
            <w:tcW w:w="1427" w:type="dxa"/>
          </w:tcPr>
          <w:p w14:paraId="57224AD8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.108</w:t>
            </w:r>
          </w:p>
        </w:tc>
      </w:tr>
      <w:tr w:rsidR="00074CF5" w:rsidRPr="0009169A" w14:paraId="5731B318" w14:textId="77777777" w:rsidTr="00EE130F">
        <w:trPr>
          <w:trHeight w:val="303"/>
        </w:trPr>
        <w:tc>
          <w:tcPr>
            <w:tcW w:w="6295" w:type="dxa"/>
          </w:tcPr>
          <w:p w14:paraId="22838D71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Fast-Greedy</w:t>
            </w:r>
          </w:p>
        </w:tc>
        <w:tc>
          <w:tcPr>
            <w:tcW w:w="1535" w:type="dxa"/>
          </w:tcPr>
          <w:p w14:paraId="2BD5E4F8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4</w:t>
            </w:r>
          </w:p>
        </w:tc>
        <w:tc>
          <w:tcPr>
            <w:tcW w:w="1427" w:type="dxa"/>
          </w:tcPr>
          <w:p w14:paraId="47BDCB6B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.109</w:t>
            </w:r>
          </w:p>
        </w:tc>
      </w:tr>
      <w:tr w:rsidR="00074CF5" w:rsidRPr="0009169A" w14:paraId="6B6CBBE3" w14:textId="77777777" w:rsidTr="00EE130F">
        <w:trPr>
          <w:trHeight w:val="294"/>
        </w:trPr>
        <w:tc>
          <w:tcPr>
            <w:tcW w:w="6295" w:type="dxa"/>
          </w:tcPr>
          <w:p w14:paraId="28B076CA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Walk Trap</w:t>
            </w:r>
          </w:p>
        </w:tc>
        <w:tc>
          <w:tcPr>
            <w:tcW w:w="1535" w:type="dxa"/>
          </w:tcPr>
          <w:p w14:paraId="14C9D969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13</w:t>
            </w:r>
          </w:p>
        </w:tc>
        <w:tc>
          <w:tcPr>
            <w:tcW w:w="1427" w:type="dxa"/>
          </w:tcPr>
          <w:p w14:paraId="1EA64333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.054</w:t>
            </w:r>
          </w:p>
        </w:tc>
      </w:tr>
      <w:tr w:rsidR="00074CF5" w:rsidRPr="0009169A" w14:paraId="7B2948FA" w14:textId="77777777" w:rsidTr="00EE130F">
        <w:trPr>
          <w:trHeight w:val="294"/>
        </w:trPr>
        <w:tc>
          <w:tcPr>
            <w:tcW w:w="6295" w:type="dxa"/>
          </w:tcPr>
          <w:p w14:paraId="4570F4CB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Spin-Glass</w:t>
            </w:r>
          </w:p>
        </w:tc>
        <w:tc>
          <w:tcPr>
            <w:tcW w:w="1535" w:type="dxa"/>
          </w:tcPr>
          <w:p w14:paraId="196BD6DB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4</w:t>
            </w:r>
          </w:p>
        </w:tc>
        <w:tc>
          <w:tcPr>
            <w:tcW w:w="1427" w:type="dxa"/>
          </w:tcPr>
          <w:p w14:paraId="591E517F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.026</w:t>
            </w:r>
          </w:p>
        </w:tc>
      </w:tr>
      <w:tr w:rsidR="00074CF5" w:rsidRPr="0009169A" w14:paraId="05D3F127" w14:textId="77777777" w:rsidTr="00EE130F">
        <w:trPr>
          <w:trHeight w:val="294"/>
        </w:trPr>
        <w:tc>
          <w:tcPr>
            <w:tcW w:w="6295" w:type="dxa"/>
          </w:tcPr>
          <w:p w14:paraId="79E1A8D6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Leading Eigenvector</w:t>
            </w:r>
          </w:p>
        </w:tc>
        <w:tc>
          <w:tcPr>
            <w:tcW w:w="1535" w:type="dxa"/>
          </w:tcPr>
          <w:p w14:paraId="611709E8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4</w:t>
            </w:r>
          </w:p>
        </w:tc>
        <w:tc>
          <w:tcPr>
            <w:tcW w:w="1427" w:type="dxa"/>
          </w:tcPr>
          <w:p w14:paraId="4BE40656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.089</w:t>
            </w:r>
          </w:p>
        </w:tc>
      </w:tr>
      <w:tr w:rsidR="00074CF5" w:rsidRPr="0009169A" w14:paraId="23F0D2BC" w14:textId="77777777" w:rsidTr="00EE130F">
        <w:trPr>
          <w:trHeight w:val="294"/>
        </w:trPr>
        <w:tc>
          <w:tcPr>
            <w:tcW w:w="6295" w:type="dxa"/>
          </w:tcPr>
          <w:p w14:paraId="2ED72BD4" w14:textId="77777777" w:rsidR="00074CF5" w:rsidRPr="0009169A" w:rsidRDefault="00074CF5" w:rsidP="00EE130F">
            <w:pPr>
              <w:rPr>
                <w:i/>
                <w:iCs/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>Bipartite Structure (Data-Driven)</w:t>
            </w:r>
          </w:p>
        </w:tc>
        <w:tc>
          <w:tcPr>
            <w:tcW w:w="1535" w:type="dxa"/>
          </w:tcPr>
          <w:p w14:paraId="0FB92282" w14:textId="77777777" w:rsidR="00074CF5" w:rsidRPr="0009169A" w:rsidRDefault="00074CF5" w:rsidP="00EE130F">
            <w:pPr>
              <w:rPr>
                <w:sz w:val="22"/>
                <w:szCs w:val="22"/>
              </w:rPr>
            </w:pPr>
          </w:p>
        </w:tc>
        <w:tc>
          <w:tcPr>
            <w:tcW w:w="1427" w:type="dxa"/>
          </w:tcPr>
          <w:p w14:paraId="4C6D9B6F" w14:textId="77777777" w:rsidR="00074CF5" w:rsidRPr="0009169A" w:rsidRDefault="00074CF5" w:rsidP="00EE130F">
            <w:pPr>
              <w:rPr>
                <w:sz w:val="22"/>
                <w:szCs w:val="22"/>
              </w:rPr>
            </w:pPr>
          </w:p>
        </w:tc>
      </w:tr>
      <w:tr w:rsidR="00074CF5" w:rsidRPr="0009169A" w14:paraId="615D0A41" w14:textId="77777777" w:rsidTr="00EE130F">
        <w:trPr>
          <w:trHeight w:val="294"/>
        </w:trPr>
        <w:tc>
          <w:tcPr>
            <w:tcW w:w="6295" w:type="dxa"/>
          </w:tcPr>
          <w:p w14:paraId="68D12EDE" w14:textId="77777777" w:rsidR="00074CF5" w:rsidRPr="0009169A" w:rsidRDefault="00074CF5" w:rsidP="00EE130F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09169A">
              <w:rPr>
                <w:sz w:val="22"/>
                <w:szCs w:val="22"/>
              </w:rPr>
              <w:t>Louvian</w:t>
            </w:r>
            <w:proofErr w:type="spellEnd"/>
            <w:r w:rsidRPr="0009169A">
              <w:rPr>
                <w:sz w:val="22"/>
                <w:szCs w:val="22"/>
              </w:rPr>
              <w:t>/ Multilevel (ML)</w:t>
            </w:r>
          </w:p>
        </w:tc>
        <w:tc>
          <w:tcPr>
            <w:tcW w:w="1535" w:type="dxa"/>
          </w:tcPr>
          <w:p w14:paraId="3BFFD9CF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13</w:t>
            </w:r>
          </w:p>
        </w:tc>
        <w:tc>
          <w:tcPr>
            <w:tcW w:w="1427" w:type="dxa"/>
          </w:tcPr>
          <w:p w14:paraId="6153A7E6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.442</w:t>
            </w:r>
          </w:p>
        </w:tc>
      </w:tr>
      <w:tr w:rsidR="00074CF5" w:rsidRPr="0009169A" w14:paraId="0826A36C" w14:textId="77777777" w:rsidTr="00EE130F">
        <w:trPr>
          <w:trHeight w:val="294"/>
        </w:trPr>
        <w:tc>
          <w:tcPr>
            <w:tcW w:w="6295" w:type="dxa"/>
          </w:tcPr>
          <w:p w14:paraId="495F4870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Walk Trap</w:t>
            </w:r>
          </w:p>
        </w:tc>
        <w:tc>
          <w:tcPr>
            <w:tcW w:w="1535" w:type="dxa"/>
          </w:tcPr>
          <w:p w14:paraId="676ACEF2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30</w:t>
            </w:r>
          </w:p>
        </w:tc>
        <w:tc>
          <w:tcPr>
            <w:tcW w:w="1427" w:type="dxa"/>
          </w:tcPr>
          <w:p w14:paraId="07920717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.419</w:t>
            </w:r>
          </w:p>
        </w:tc>
      </w:tr>
      <w:tr w:rsidR="00074CF5" w:rsidRPr="0009169A" w14:paraId="33B9C88B" w14:textId="77777777" w:rsidTr="00EE130F">
        <w:trPr>
          <w:trHeight w:val="294"/>
        </w:trPr>
        <w:tc>
          <w:tcPr>
            <w:tcW w:w="6295" w:type="dxa"/>
          </w:tcPr>
          <w:p w14:paraId="4D582433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Spin-Glass</w:t>
            </w:r>
          </w:p>
        </w:tc>
        <w:tc>
          <w:tcPr>
            <w:tcW w:w="1535" w:type="dxa"/>
          </w:tcPr>
          <w:p w14:paraId="49719AAF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13</w:t>
            </w:r>
          </w:p>
        </w:tc>
        <w:tc>
          <w:tcPr>
            <w:tcW w:w="1427" w:type="dxa"/>
          </w:tcPr>
          <w:p w14:paraId="26480378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.387</w:t>
            </w:r>
          </w:p>
        </w:tc>
      </w:tr>
      <w:tr w:rsidR="00074CF5" w:rsidRPr="0009169A" w14:paraId="6FAC04A4" w14:textId="77777777" w:rsidTr="00EE130F">
        <w:trPr>
          <w:trHeight w:val="294"/>
        </w:trPr>
        <w:tc>
          <w:tcPr>
            <w:tcW w:w="6295" w:type="dxa"/>
            <w:tcBorders>
              <w:bottom w:val="single" w:sz="4" w:space="0" w:color="auto"/>
            </w:tcBorders>
          </w:tcPr>
          <w:p w14:paraId="794F4DF1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Leading Eigenvector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726E0165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14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13880A6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sz w:val="22"/>
                <w:szCs w:val="22"/>
              </w:rPr>
              <w:t>.387</w:t>
            </w:r>
          </w:p>
        </w:tc>
      </w:tr>
      <w:tr w:rsidR="00074CF5" w:rsidRPr="0009169A" w14:paraId="35333A88" w14:textId="77777777" w:rsidTr="00EE130F">
        <w:trPr>
          <w:trHeight w:val="294"/>
        </w:trPr>
        <w:tc>
          <w:tcPr>
            <w:tcW w:w="9257" w:type="dxa"/>
            <w:gridSpan w:val="3"/>
            <w:tcBorders>
              <w:top w:val="single" w:sz="4" w:space="0" w:color="auto"/>
            </w:tcBorders>
          </w:tcPr>
          <w:p w14:paraId="353B0B74" w14:textId="77777777" w:rsidR="00074CF5" w:rsidRPr="0009169A" w:rsidRDefault="00074CF5" w:rsidP="00EE130F">
            <w:pPr>
              <w:rPr>
                <w:sz w:val="22"/>
                <w:szCs w:val="22"/>
              </w:rPr>
            </w:pPr>
            <w:r w:rsidRPr="0009169A">
              <w:rPr>
                <w:i/>
                <w:iCs/>
                <w:sz w:val="22"/>
                <w:szCs w:val="22"/>
              </w:rPr>
              <w:t xml:space="preserve">Note. </w:t>
            </w:r>
            <w:r w:rsidRPr="0009169A">
              <w:rPr>
                <w:sz w:val="22"/>
                <w:szCs w:val="22"/>
              </w:rPr>
              <w:t xml:space="preserve">Fast-Greedy not compatible with Bipartite specification. Bipartite specification reflects data structure, while co-exposure reflects theorical structure based on previous studies. </w:t>
            </w:r>
          </w:p>
        </w:tc>
      </w:tr>
    </w:tbl>
    <w:p w14:paraId="0B19283C" w14:textId="77777777" w:rsidR="00097BF7" w:rsidRDefault="00097BF7"/>
    <w:p w14:paraId="4BF9FEEE" w14:textId="77777777" w:rsidR="00097BF7" w:rsidRDefault="00097BF7"/>
    <w:p w14:paraId="67589213" w14:textId="77777777" w:rsidR="00097BF7" w:rsidRDefault="00097BF7"/>
    <w:p w14:paraId="4023D711" w14:textId="77777777" w:rsidR="00097BF7" w:rsidRDefault="00097BF7"/>
    <w:p w14:paraId="74717F12" w14:textId="77777777" w:rsidR="00097BF7" w:rsidRDefault="00097BF7"/>
    <w:p w14:paraId="3A1ACEF3" w14:textId="77777777" w:rsidR="00097BF7" w:rsidRDefault="00097BF7"/>
    <w:p w14:paraId="63AD0B0C" w14:textId="77777777" w:rsidR="00097BF7" w:rsidRDefault="00097BF7"/>
    <w:p w14:paraId="588B1EB8" w14:textId="77777777" w:rsidR="00097BF7" w:rsidRDefault="00097BF7"/>
    <w:p w14:paraId="17586887" w14:textId="77777777" w:rsidR="00097BF7" w:rsidRDefault="00097BF7"/>
    <w:p w14:paraId="0E967036" w14:textId="77777777" w:rsidR="00097BF7" w:rsidRDefault="00097BF7"/>
    <w:p w14:paraId="1C549BFB" w14:textId="77777777" w:rsidR="00097BF7" w:rsidRDefault="00097BF7"/>
    <w:p w14:paraId="4EF31F03" w14:textId="77777777" w:rsidR="00097BF7" w:rsidRDefault="00097BF7"/>
    <w:p w14:paraId="06C55019" w14:textId="77777777" w:rsidR="00097BF7" w:rsidRDefault="00097BF7"/>
    <w:p w14:paraId="0F342BEA" w14:textId="77777777" w:rsidR="00097BF7" w:rsidRDefault="00097BF7"/>
    <w:p w14:paraId="1EBBB5E4" w14:textId="77777777" w:rsidR="00097BF7" w:rsidRDefault="00097BF7"/>
    <w:p w14:paraId="30858B7A" w14:textId="77777777" w:rsidR="00097BF7" w:rsidRDefault="00097BF7"/>
    <w:p w14:paraId="76389DFB" w14:textId="77777777" w:rsidR="00097BF7" w:rsidRDefault="00097BF7"/>
    <w:p w14:paraId="4270A6F8" w14:textId="77777777" w:rsidR="00097BF7" w:rsidRDefault="00097BF7"/>
    <w:p w14:paraId="1760D46A" w14:textId="77777777" w:rsidR="00097BF7" w:rsidRDefault="00097BF7"/>
    <w:p w14:paraId="36A4A590" w14:textId="77777777" w:rsidR="00097BF7" w:rsidRDefault="00097BF7"/>
    <w:p w14:paraId="23B164D3" w14:textId="77777777" w:rsidR="00097BF7" w:rsidRDefault="00097BF7"/>
    <w:p w14:paraId="70971680" w14:textId="7BA32475" w:rsidR="00074CF5" w:rsidRDefault="00074CF5"/>
    <w:p w14:paraId="42FE860A" w14:textId="77777777" w:rsidR="003A1233" w:rsidRDefault="003A1233"/>
    <w:p w14:paraId="546E86D1" w14:textId="77777777" w:rsidR="00074CF5" w:rsidRDefault="00074CF5"/>
    <w:p w14:paraId="2955FBEF" w14:textId="77777777" w:rsidR="00097BF7" w:rsidRDefault="00097BF7"/>
    <w:p w14:paraId="688AE44F" w14:textId="77777777" w:rsidR="00097BF7" w:rsidRDefault="00097BF7"/>
    <w:p w14:paraId="794C068D" w14:textId="74A44827" w:rsidR="00067564" w:rsidRPr="003A1233" w:rsidRDefault="00097BF7" w:rsidP="00097BF7">
      <w:pPr>
        <w:tabs>
          <w:tab w:val="left" w:pos="902"/>
        </w:tabs>
        <w:jc w:val="center"/>
        <w:rPr>
          <w:b/>
          <w:bCs/>
          <w:color w:val="000000" w:themeColor="text1"/>
        </w:rPr>
      </w:pPr>
      <w:r w:rsidRPr="003A1233">
        <w:rPr>
          <w:b/>
          <w:bCs/>
          <w:color w:val="000000" w:themeColor="text1"/>
        </w:rPr>
        <w:lastRenderedPageBreak/>
        <w:t xml:space="preserve">Appendix D: </w:t>
      </w:r>
    </w:p>
    <w:p w14:paraId="35DF476A" w14:textId="039A0AE4" w:rsidR="00097BF7" w:rsidRPr="003A1233" w:rsidRDefault="00097BF7" w:rsidP="00097BF7">
      <w:pPr>
        <w:tabs>
          <w:tab w:val="left" w:pos="902"/>
        </w:tabs>
        <w:jc w:val="center"/>
        <w:rPr>
          <w:b/>
          <w:bCs/>
          <w:color w:val="000000" w:themeColor="text1"/>
        </w:rPr>
      </w:pPr>
      <w:r w:rsidRPr="003A1233">
        <w:rPr>
          <w:b/>
          <w:bCs/>
          <w:color w:val="000000" w:themeColor="text1"/>
        </w:rPr>
        <w:t xml:space="preserve">Cleaning and Coding of the Open-Ended Responses </w:t>
      </w:r>
    </w:p>
    <w:p w14:paraId="008FD17C" w14:textId="77777777" w:rsidR="00992492" w:rsidRPr="003A1233" w:rsidRDefault="00992492" w:rsidP="00992492">
      <w:pPr>
        <w:tabs>
          <w:tab w:val="left" w:pos="902"/>
        </w:tabs>
        <w:rPr>
          <w:color w:val="000000" w:themeColor="text1"/>
        </w:rPr>
      </w:pPr>
    </w:p>
    <w:p w14:paraId="2A9D3AA9" w14:textId="24EC052C" w:rsidR="00097BF7" w:rsidRPr="003A1233" w:rsidRDefault="00067564" w:rsidP="00067564">
      <w:pPr>
        <w:rPr>
          <w:color w:val="000000" w:themeColor="text1"/>
          <w:sz w:val="22"/>
          <w:szCs w:val="22"/>
        </w:rPr>
      </w:pPr>
      <w:r w:rsidRPr="003A1233">
        <w:rPr>
          <w:color w:val="000000" w:themeColor="text1"/>
          <w:sz w:val="22"/>
          <w:szCs w:val="22"/>
        </w:rPr>
        <w:t>To clean and categorize open-ended response</w:t>
      </w:r>
      <w:r w:rsidR="00CB6086" w:rsidRPr="003A1233">
        <w:rPr>
          <w:color w:val="000000" w:themeColor="text1"/>
          <w:sz w:val="22"/>
          <w:szCs w:val="22"/>
        </w:rPr>
        <w:t>s</w:t>
      </w:r>
      <w:r w:rsidRPr="003A1233">
        <w:rPr>
          <w:color w:val="000000" w:themeColor="text1"/>
          <w:sz w:val="22"/>
          <w:szCs w:val="22"/>
        </w:rPr>
        <w:t>, we employed principles and techniques of both manual and automated content analysis. Text responses in surveys are notoriously challenging to clean and code</w:t>
      </w:r>
      <w:r w:rsidR="0009169A" w:rsidRPr="003A1233">
        <w:rPr>
          <w:color w:val="000000" w:themeColor="text1"/>
          <w:sz w:val="22"/>
          <w:szCs w:val="22"/>
        </w:rPr>
        <w:t>,</w:t>
      </w:r>
      <w:r w:rsidRPr="003A1233">
        <w:rPr>
          <w:color w:val="000000" w:themeColor="text1"/>
          <w:sz w:val="22"/>
          <w:szCs w:val="22"/>
        </w:rPr>
        <w:t xml:space="preserve"> and therefore we went through several rounds of text processing.  </w:t>
      </w:r>
    </w:p>
    <w:p w14:paraId="6EC7A1EC" w14:textId="77777777" w:rsidR="00097BF7" w:rsidRPr="003A1233" w:rsidRDefault="00097BF7" w:rsidP="00097BF7">
      <w:pPr>
        <w:jc w:val="center"/>
        <w:rPr>
          <w:color w:val="000000" w:themeColor="text1"/>
          <w:sz w:val="22"/>
          <w:szCs w:val="22"/>
        </w:rPr>
      </w:pPr>
    </w:p>
    <w:p w14:paraId="6BB8848F" w14:textId="6571893E" w:rsidR="00067564" w:rsidRPr="003A1233" w:rsidRDefault="00067564" w:rsidP="0006756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color w:val="000000" w:themeColor="text1"/>
          <w:sz w:val="22"/>
          <w:szCs w:val="22"/>
        </w:rPr>
        <w:t xml:space="preserve">First, after removing </w:t>
      </w:r>
      <w:r w:rsidR="0009169A" w:rsidRPr="003A1233">
        <w:rPr>
          <w:color w:val="000000" w:themeColor="text1"/>
          <w:sz w:val="22"/>
          <w:szCs w:val="22"/>
        </w:rPr>
        <w:t>incomplete/</w:t>
      </w:r>
      <w:r w:rsidRPr="003A1233">
        <w:rPr>
          <w:color w:val="000000" w:themeColor="text1"/>
          <w:sz w:val="22"/>
          <w:szCs w:val="22"/>
        </w:rPr>
        <w:t xml:space="preserve">empty cells, gibberish, and non-news related responses we identified the potential universe of </w:t>
      </w:r>
      <w:r w:rsidR="005B4957" w:rsidRPr="003A1233">
        <w:rPr>
          <w:color w:val="000000" w:themeColor="text1"/>
          <w:sz w:val="22"/>
          <w:szCs w:val="22"/>
        </w:rPr>
        <w:t>text content</w:t>
      </w:r>
      <w:r w:rsidRPr="003A1233">
        <w:rPr>
          <w:color w:val="000000" w:themeColor="text1"/>
          <w:sz w:val="22"/>
          <w:szCs w:val="22"/>
        </w:rPr>
        <w:t xml:space="preserve">.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Next, we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cleaned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the text (lower case, remove spaces and special characters),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then standardized for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outlet (e.g.,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‘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Hannity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’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‘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Sean Hannity Show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’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were folded into Fox News;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‘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Maddow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’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‘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Rachel Maddow Show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’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were folded into MSNBC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etc.). At this stage (n= approx. 450 discrete responses) we applied our hierarchical coding scheme.  </w:t>
      </w:r>
    </w:p>
    <w:p w14:paraId="58C12C01" w14:textId="77777777" w:rsidR="00067564" w:rsidRPr="003A1233" w:rsidRDefault="00067564" w:rsidP="0006756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7A20DADC" w14:textId="4890148E" w:rsidR="00067564" w:rsidRPr="003A1233" w:rsidRDefault="00067564" w:rsidP="0006756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coding scheme asked coders (the authors) to place news outlets into the proper category at the highest level of importance first. That is, categories </w:t>
      </w:r>
      <w:r w:rsidR="008C38B0">
        <w:rPr>
          <w:rFonts w:cstheme="minorHAnsi"/>
          <w:color w:val="000000" w:themeColor="text1"/>
          <w:sz w:val="22"/>
          <w:szCs w:val="22"/>
          <w:shd w:val="clear" w:color="auto" w:fill="FFFFFF"/>
        </w:rPr>
        <w:t>are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not mutually exclusive, and decisions should be made based on where the response falls in the hierarchy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. Coders verified </w:t>
      </w:r>
      <w:r w:rsidR="00CB6086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scheme at each phase of cleaning and settled disagreement through discussion. The codebook is as follows:</w:t>
      </w:r>
    </w:p>
    <w:p w14:paraId="59BE47B0" w14:textId="77777777" w:rsidR="00067564" w:rsidRPr="003A1233" w:rsidRDefault="00067564" w:rsidP="0006756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578D966F" w14:textId="4E67D1F8" w:rsidR="00FA17CA" w:rsidRPr="003A1233" w:rsidRDefault="0009169A" w:rsidP="0006756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Organizational 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Prominence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: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Well-known, established 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news organizations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with large audiences 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were treated as discrete outlets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. Related programs, websites, podcasts, or personalities folded into the host organization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(e.g., Fox News, CNN, New York Times, BBC</w:t>
      </w:r>
      <w:r w:rsidR="003C6614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, NPR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). </w:t>
      </w:r>
    </w:p>
    <w:p w14:paraId="719BE42A" w14:textId="77777777" w:rsidR="00FA17CA" w:rsidRPr="003A1233" w:rsidRDefault="00FA17CA" w:rsidP="00FA17CA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130F424C" w14:textId="5D009936" w:rsidR="00FA17CA" w:rsidRPr="003A1233" w:rsidRDefault="0009169A" w:rsidP="00F035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Sources</w:t>
      </w:r>
      <w:r w:rsidR="00FA17C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with fewer mentions should go into one of the following broad categories where there is an obvious connection to the professional/technological mode of news production:</w:t>
      </w:r>
    </w:p>
    <w:p w14:paraId="096C1932" w14:textId="77777777" w:rsidR="00FA17CA" w:rsidRPr="003A1233" w:rsidRDefault="00FA17CA" w:rsidP="00FA17CA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1143249C" w14:textId="4AE1F531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Call letters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or station name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for radio and TV: local radio, local TV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*</w:t>
      </w:r>
    </w:p>
    <w:p w14:paraId="392EE43C" w14:textId="020455AB" w:rsidR="00067564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Newspaper-based organizations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: Twitter following &gt; 1 million = discrete node, otherwise local paper</w:t>
      </w:r>
    </w:p>
    <w:p w14:paraId="23F30902" w14:textId="162AF8CD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Newsmagazines (e.g.,</w:t>
      </w:r>
      <w:r w:rsidR="005B4957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People, Time Magazine)</w:t>
      </w:r>
    </w:p>
    <w:p w14:paraId="24934419" w14:textId="7A823F96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International Media (from U</w:t>
      </w:r>
      <w:r w:rsidR="005B4957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5B4957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perspective, e.g., China Times)</w:t>
      </w:r>
    </w:p>
    <w:p w14:paraId="3AB92AD4" w14:textId="10F25956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Aggregators (Google, AOL)</w:t>
      </w:r>
    </w:p>
    <w:p w14:paraId="62473168" w14:textId="46E96A4D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Local Web: Local news w/out TV or paper component (Click on Detroit)</w:t>
      </w:r>
    </w:p>
    <w:p w14:paraId="295CC16F" w14:textId="4438BA88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Social media: Platforms in general, no influencers (Facebook, Twitter)</w:t>
      </w:r>
    </w:p>
    <w:p w14:paraId="5F68E7CB" w14:textId="683F262A" w:rsidR="00FA17CA" w:rsidRPr="003A1233" w:rsidRDefault="00FA17CA" w:rsidP="00FA17C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Other broadcast and online/multiplatform shows/websites or influencers: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ee Step 3. </w:t>
      </w:r>
    </w:p>
    <w:p w14:paraId="165D1C51" w14:textId="77777777" w:rsidR="00FA17CA" w:rsidRPr="003A1233" w:rsidRDefault="00FA17CA" w:rsidP="00FA17CA">
      <w:pPr>
        <w:pStyle w:val="ListParagraph"/>
        <w:ind w:left="1080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3997E856" w14:textId="4ECDDE9C" w:rsidR="00FA17CA" w:rsidRPr="003A1233" w:rsidRDefault="00FA17CA" w:rsidP="00FA17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Coders should try to keep discrete nodes where possible at this stage. If responses do not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garner large audiences (Step 1) and do not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cleanly fit into broad categories (Step 2), responses will be </w:t>
      </w:r>
      <w:r w:rsidR="0009169A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treated as discrete outlets or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folded based on audience size (n </w:t>
      </w:r>
      <w:r w:rsidR="009F4964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>&lt;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10) into valanced spheres (right, left, neutral) </w:t>
      </w:r>
      <w:r w:rsidR="009F4964"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in </w:t>
      </w:r>
      <w:r w:rsidRPr="003A123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final step before constructing the projection network. </w:t>
      </w:r>
    </w:p>
    <w:p w14:paraId="6E1F124B" w14:textId="77777777" w:rsidR="00FA17CA" w:rsidRPr="003A1233" w:rsidRDefault="00FA17CA" w:rsidP="00FA17CA">
      <w:pPr>
        <w:pStyle w:val="ListParagraph"/>
        <w:ind w:left="1800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5FF99AAF" w14:textId="4A6FF909" w:rsidR="001B35A8" w:rsidRDefault="0009169A" w:rsidP="00067564">
      <w:pPr>
        <w:rPr>
          <w:i/>
          <w:iCs/>
          <w:color w:val="4472C4" w:themeColor="accent1"/>
          <w:sz w:val="22"/>
          <w:szCs w:val="22"/>
        </w:rPr>
      </w:pPr>
      <w:r w:rsidRPr="003A1233">
        <w:rPr>
          <w:color w:val="000000" w:themeColor="text1"/>
          <w:sz w:val="22"/>
          <w:szCs w:val="22"/>
        </w:rPr>
        <w:t>*</w:t>
      </w:r>
      <w:r w:rsidR="00FA17CA" w:rsidRPr="003A1233">
        <w:rPr>
          <w:color w:val="000000" w:themeColor="text1"/>
          <w:sz w:val="22"/>
          <w:szCs w:val="22"/>
        </w:rPr>
        <w:t xml:space="preserve">After completing Step 2, </w:t>
      </w:r>
      <w:r w:rsidR="00216E91" w:rsidRPr="003A1233">
        <w:rPr>
          <w:color w:val="000000" w:themeColor="text1"/>
          <w:sz w:val="22"/>
          <w:szCs w:val="22"/>
        </w:rPr>
        <w:t>P</w:t>
      </w:r>
      <w:r w:rsidR="00FA17CA" w:rsidRPr="003A1233">
        <w:rPr>
          <w:color w:val="000000" w:themeColor="text1"/>
          <w:sz w:val="22"/>
          <w:szCs w:val="22"/>
        </w:rPr>
        <w:t xml:space="preserve">art </w:t>
      </w:r>
      <w:r w:rsidR="00216E91" w:rsidRPr="003A1233">
        <w:rPr>
          <w:color w:val="000000" w:themeColor="text1"/>
          <w:sz w:val="22"/>
          <w:szCs w:val="22"/>
        </w:rPr>
        <w:t>A</w:t>
      </w:r>
      <w:r w:rsidR="00FA17CA" w:rsidRPr="003A1233">
        <w:rPr>
          <w:color w:val="000000" w:themeColor="text1"/>
          <w:sz w:val="22"/>
          <w:szCs w:val="22"/>
        </w:rPr>
        <w:t>, we applied the partisan valence coding scheme. Thus, all newspapers (local or national), as well as other discrete news sources were individually coded to create the ‘selection valence’ variable</w:t>
      </w:r>
      <w:r w:rsidR="003C6614" w:rsidRPr="003A1233">
        <w:rPr>
          <w:color w:val="000000" w:themeColor="text1"/>
          <w:sz w:val="22"/>
          <w:szCs w:val="22"/>
        </w:rPr>
        <w:t xml:space="preserve">. </w:t>
      </w:r>
      <w:r w:rsidR="00FA17CA" w:rsidRPr="003A1233">
        <w:rPr>
          <w:color w:val="000000" w:themeColor="text1"/>
          <w:sz w:val="22"/>
          <w:szCs w:val="22"/>
        </w:rPr>
        <w:t xml:space="preserve"> </w:t>
      </w:r>
    </w:p>
    <w:p w14:paraId="7E6AE34D" w14:textId="20E3D89C" w:rsidR="001B35A8" w:rsidRDefault="001B35A8" w:rsidP="00067564">
      <w:pPr>
        <w:rPr>
          <w:i/>
          <w:iCs/>
          <w:color w:val="4472C4" w:themeColor="accent1"/>
          <w:sz w:val="22"/>
          <w:szCs w:val="22"/>
        </w:rPr>
      </w:pPr>
      <w:r w:rsidRPr="001B35A8">
        <w:rPr>
          <w:i/>
          <w:iCs/>
          <w:color w:val="4472C4" w:themeColor="accent1"/>
          <w:sz w:val="22"/>
          <w:szCs w:val="22"/>
        </w:rPr>
        <w:t xml:space="preserve"> </w:t>
      </w:r>
    </w:p>
    <w:p w14:paraId="34DC2F21" w14:textId="77777777" w:rsidR="001B35A8" w:rsidRDefault="001B35A8" w:rsidP="00067564">
      <w:pPr>
        <w:rPr>
          <w:i/>
          <w:iCs/>
          <w:color w:val="4472C4" w:themeColor="accent1"/>
          <w:sz w:val="22"/>
          <w:szCs w:val="22"/>
        </w:rPr>
      </w:pPr>
    </w:p>
    <w:p w14:paraId="3E28F65D" w14:textId="576CE1B6" w:rsidR="001B35A8" w:rsidRPr="001B35A8" w:rsidRDefault="001B35A8" w:rsidP="00067564">
      <w:pPr>
        <w:rPr>
          <w:color w:val="4472C4" w:themeColor="accent1"/>
          <w:sz w:val="22"/>
          <w:szCs w:val="22"/>
        </w:rPr>
      </w:pPr>
    </w:p>
    <w:sectPr w:rsidR="001B35A8" w:rsidRPr="001B35A8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73DE"/>
    <w:multiLevelType w:val="hybridMultilevel"/>
    <w:tmpl w:val="B7D4D4DC"/>
    <w:lvl w:ilvl="0" w:tplc="BB042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82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5EAB"/>
    <w:rsid w:val="00017F4A"/>
    <w:rsid w:val="00067564"/>
    <w:rsid w:val="00074CF5"/>
    <w:rsid w:val="0009169A"/>
    <w:rsid w:val="00097BF7"/>
    <w:rsid w:val="000B67FF"/>
    <w:rsid w:val="000C114E"/>
    <w:rsid w:val="000E4FEC"/>
    <w:rsid w:val="00183812"/>
    <w:rsid w:val="001B35A8"/>
    <w:rsid w:val="001E211D"/>
    <w:rsid w:val="00216E91"/>
    <w:rsid w:val="00270137"/>
    <w:rsid w:val="003A1233"/>
    <w:rsid w:val="003C6614"/>
    <w:rsid w:val="00433CC5"/>
    <w:rsid w:val="00452494"/>
    <w:rsid w:val="00477C4F"/>
    <w:rsid w:val="00511219"/>
    <w:rsid w:val="00567643"/>
    <w:rsid w:val="0059120B"/>
    <w:rsid w:val="005B4957"/>
    <w:rsid w:val="00673E95"/>
    <w:rsid w:val="00695385"/>
    <w:rsid w:val="0074116F"/>
    <w:rsid w:val="007F3BE6"/>
    <w:rsid w:val="007F5825"/>
    <w:rsid w:val="00890724"/>
    <w:rsid w:val="008B1FEB"/>
    <w:rsid w:val="008C38B0"/>
    <w:rsid w:val="009840FC"/>
    <w:rsid w:val="00992492"/>
    <w:rsid w:val="009C2D5B"/>
    <w:rsid w:val="009F4964"/>
    <w:rsid w:val="00A05A6F"/>
    <w:rsid w:val="00A061C1"/>
    <w:rsid w:val="00A95694"/>
    <w:rsid w:val="00AC037E"/>
    <w:rsid w:val="00C7678B"/>
    <w:rsid w:val="00CB0E96"/>
    <w:rsid w:val="00CB6086"/>
    <w:rsid w:val="00D96E6C"/>
    <w:rsid w:val="00DA37C6"/>
    <w:rsid w:val="00E93714"/>
    <w:rsid w:val="00F06D09"/>
    <w:rsid w:val="00F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97BF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6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4C34-1343-4660-A32F-728F7B03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4</cp:revision>
  <dcterms:created xsi:type="dcterms:W3CDTF">2023-10-07T22:07:00Z</dcterms:created>
  <dcterms:modified xsi:type="dcterms:W3CDTF">2023-10-07T22:49:00Z</dcterms:modified>
  <cp:category/>
</cp:coreProperties>
</file>