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7B553" w14:textId="77777777" w:rsidR="0070065A" w:rsidRDefault="0070065A" w:rsidP="00D8112A">
      <w:pPr>
        <w:contextualSpacing/>
        <w:jc w:val="center"/>
        <w:rPr>
          <w:b/>
          <w:bCs/>
          <w:color w:val="4472C4" w:themeColor="accent1"/>
        </w:rPr>
      </w:pPr>
    </w:p>
    <w:p w14:paraId="27DDC9B9" w14:textId="77777777" w:rsidR="005421E8" w:rsidRPr="00003C9F" w:rsidRDefault="005421E8" w:rsidP="005421E8">
      <w:pPr>
        <w:contextualSpacing/>
        <w:jc w:val="center"/>
        <w:rPr>
          <w:b/>
          <w:bCs/>
          <w:color w:val="000000" w:themeColor="text1"/>
        </w:rPr>
      </w:pPr>
      <w:r w:rsidRPr="00003C9F">
        <w:rPr>
          <w:b/>
          <w:bCs/>
          <w:color w:val="000000" w:themeColor="text1"/>
        </w:rPr>
        <w:t>Political Ideology in Projection Networks: Developing the ‘News Niche’ as Individual, Audience, and Organizational Effects on News Selection</w:t>
      </w:r>
    </w:p>
    <w:p w14:paraId="02907E6D" w14:textId="77777777" w:rsidR="005421E8" w:rsidRDefault="005421E8" w:rsidP="005421E8"/>
    <w:p w14:paraId="7C4EC242" w14:textId="77777777" w:rsidR="005421E8" w:rsidRDefault="005421E8" w:rsidP="005421E8"/>
    <w:p w14:paraId="747F53B0" w14:textId="77777777" w:rsidR="005421E8" w:rsidRPr="00DB6483" w:rsidRDefault="005421E8" w:rsidP="005421E8">
      <w:pPr>
        <w:jc w:val="center"/>
        <w:rPr>
          <w:vertAlign w:val="superscript"/>
        </w:rPr>
      </w:pPr>
      <w:r>
        <w:t>Trevor Diehl</w:t>
      </w:r>
      <w:r>
        <w:rPr>
          <w:vertAlign w:val="superscript"/>
        </w:rPr>
        <w:t>1</w:t>
      </w:r>
    </w:p>
    <w:p w14:paraId="53BA857E" w14:textId="77777777" w:rsidR="005421E8" w:rsidRPr="00BF1209" w:rsidRDefault="005421E8" w:rsidP="005421E8">
      <w:pPr>
        <w:jc w:val="center"/>
      </w:pPr>
      <w:r>
        <w:t>Matthew Barnidge</w:t>
      </w:r>
      <w:r>
        <w:rPr>
          <w:vertAlign w:val="superscript"/>
        </w:rPr>
        <w:t xml:space="preserve">2 </w:t>
      </w:r>
    </w:p>
    <w:p w14:paraId="35A004AC" w14:textId="77777777" w:rsidR="005421E8" w:rsidRDefault="005421E8" w:rsidP="005421E8">
      <w:pPr>
        <w:jc w:val="center"/>
      </w:pPr>
    </w:p>
    <w:p w14:paraId="56E0026A" w14:textId="77777777" w:rsidR="005421E8" w:rsidRPr="00047C73" w:rsidRDefault="005421E8" w:rsidP="005421E8">
      <w:pPr>
        <w:jc w:val="center"/>
      </w:pPr>
      <w:r>
        <w:rPr>
          <w:vertAlign w:val="superscript"/>
        </w:rPr>
        <w:t>1</w:t>
      </w:r>
      <w:r>
        <w:t>Central Michigan University</w:t>
      </w:r>
    </w:p>
    <w:p w14:paraId="6AC984BB" w14:textId="77777777" w:rsidR="005421E8" w:rsidRDefault="005421E8" w:rsidP="005421E8">
      <w:pPr>
        <w:jc w:val="center"/>
      </w:pPr>
      <w:r>
        <w:rPr>
          <w:vertAlign w:val="superscript"/>
        </w:rPr>
        <w:t>2</w:t>
      </w:r>
      <w:r>
        <w:t>The University of Alabama</w:t>
      </w:r>
    </w:p>
    <w:p w14:paraId="4FF5ED2C" w14:textId="77777777" w:rsidR="005421E8" w:rsidRDefault="005421E8" w:rsidP="005421E8"/>
    <w:p w14:paraId="289898C3" w14:textId="77777777" w:rsidR="005421E8" w:rsidRDefault="005421E8" w:rsidP="005421E8"/>
    <w:p w14:paraId="01293A46" w14:textId="77777777" w:rsidR="005421E8" w:rsidRDefault="005421E8" w:rsidP="005421E8">
      <w:pPr>
        <w:jc w:val="center"/>
      </w:pPr>
      <w:r>
        <w:t>Correspondence</w:t>
      </w:r>
    </w:p>
    <w:p w14:paraId="25AD4335" w14:textId="77777777" w:rsidR="005421E8" w:rsidRDefault="005421E8" w:rsidP="005421E8">
      <w:r>
        <w:t xml:space="preserve">Correspondence regarding this article should be addressed to Trevor Diehl, 1200 S. Franklin St., Mount Pleasant, MI, 48859, USA. Email: </w:t>
      </w:r>
      <w:r w:rsidRPr="00005B4E">
        <w:t>diehl1th@cmich.edu</w:t>
      </w:r>
      <w:r>
        <w:t xml:space="preserve">. </w:t>
      </w:r>
    </w:p>
    <w:p w14:paraId="02F80F71" w14:textId="77777777" w:rsidR="005421E8" w:rsidRDefault="005421E8" w:rsidP="005421E8"/>
    <w:p w14:paraId="01751019" w14:textId="77777777" w:rsidR="005421E8" w:rsidRDefault="005421E8" w:rsidP="005421E8">
      <w:pPr>
        <w:jc w:val="center"/>
      </w:pPr>
      <w:r>
        <w:t>Data Availability Statement</w:t>
      </w:r>
    </w:p>
    <w:p w14:paraId="02F74719" w14:textId="77777777" w:rsidR="005421E8" w:rsidRDefault="005421E8" w:rsidP="005421E8">
      <w:r>
        <w:t xml:space="preserve">The dataset and manipulation files associated with this article can be found at: </w:t>
      </w:r>
      <w:r w:rsidRPr="001D1B67">
        <w:t xml:space="preserve">Barnidge, Matthew (2022), “2020 Audience Fragmentation Dataset”, Mendeley Data, V1, </w:t>
      </w:r>
      <w:proofErr w:type="spellStart"/>
      <w:r w:rsidRPr="001D1B67">
        <w:t>doi</w:t>
      </w:r>
      <w:proofErr w:type="spellEnd"/>
      <w:r w:rsidRPr="001D1B67">
        <w:t>: 10.17632/nc7nb7rgsz.1</w:t>
      </w:r>
      <w:r>
        <w:t xml:space="preserve"> [Note: DOI is reserved and will be activated upon publication]. </w:t>
      </w:r>
    </w:p>
    <w:p w14:paraId="636F38CB" w14:textId="77777777" w:rsidR="005421E8" w:rsidRDefault="005421E8" w:rsidP="005421E8"/>
    <w:p w14:paraId="3CE2A758" w14:textId="77777777" w:rsidR="005421E8" w:rsidRDefault="005421E8" w:rsidP="005421E8">
      <w:pPr>
        <w:jc w:val="center"/>
      </w:pPr>
      <w:r>
        <w:t>Authors’ Notes</w:t>
      </w:r>
    </w:p>
    <w:p w14:paraId="5E3ABC4D" w14:textId="77777777" w:rsidR="005421E8" w:rsidRDefault="005421E8" w:rsidP="005421E8"/>
    <w:p w14:paraId="0E56ADF1" w14:textId="77777777" w:rsidR="005421E8" w:rsidRDefault="005421E8" w:rsidP="005421E8">
      <w:r>
        <w:t xml:space="preserve">Trevor Diehl (Ph.D., University of Vienna) is an associate professor in the Department of Broadcast and Cinematic Arts at Central Michigan University. </w:t>
      </w:r>
      <w:r w:rsidRPr="00845800">
        <w:t>His research interests include the role of social media in politics, multi-platform news consumption, and comparative media studies.</w:t>
      </w:r>
      <w:r>
        <w:t xml:space="preserve"> ORCID: </w:t>
      </w:r>
      <w:r w:rsidRPr="00AA4617">
        <w:t>https://orcid.org/0000-0001-5424-3241</w:t>
      </w:r>
      <w:r>
        <w:t xml:space="preserve">. Web: </w:t>
      </w:r>
      <w:r w:rsidRPr="00845800">
        <w:t>trevordiehl.com</w:t>
      </w:r>
      <w:r>
        <w:t>.</w:t>
      </w:r>
    </w:p>
    <w:p w14:paraId="2E5BB378" w14:textId="77777777" w:rsidR="005421E8" w:rsidRDefault="005421E8" w:rsidP="005421E8"/>
    <w:p w14:paraId="0F00CFEC" w14:textId="77777777" w:rsidR="005421E8" w:rsidRDefault="005421E8" w:rsidP="005421E8">
      <w:r>
        <w:t xml:space="preserve">Matthew Barnidge (Ph.D., University of Wisconsin-Madison) is an associate professor in the Department of Journalism &amp; Creative Media at The University of Alabama. He specializes in social scientific research on news audiences and political communication on digital media platforms. ORCID: </w:t>
      </w:r>
      <w:r w:rsidRPr="005E4CC1">
        <w:t>https:</w:t>
      </w:r>
      <w:r>
        <w:t>//orcid.org/0000-0002-0683-3850. Twitter: @mbarni109. Web: matthewbarnidge.com.</w:t>
      </w:r>
    </w:p>
    <w:p w14:paraId="2D355598" w14:textId="77777777" w:rsidR="005421E8" w:rsidRDefault="005421E8" w:rsidP="005421E8"/>
    <w:p w14:paraId="72217F48" w14:textId="77777777" w:rsidR="005421E8" w:rsidRDefault="005421E8" w:rsidP="005421E8">
      <w:pPr>
        <w:spacing w:line="480" w:lineRule="auto"/>
        <w:jc w:val="center"/>
      </w:pPr>
      <w:r>
        <w:rPr>
          <w:b/>
          <w:bCs/>
        </w:rPr>
        <w:t>Acknowledgements</w:t>
      </w:r>
    </w:p>
    <w:p w14:paraId="0A1CEFE9" w14:textId="77777777" w:rsidR="005421E8" w:rsidRDefault="005421E8" w:rsidP="005421E8">
      <w:pPr>
        <w:spacing w:line="480" w:lineRule="auto"/>
      </w:pPr>
      <w:r>
        <w:t xml:space="preserve">The authors would like to acknowledge </w:t>
      </w:r>
      <w:proofErr w:type="spellStart"/>
      <w:r>
        <w:t>Jiehua</w:t>
      </w:r>
      <w:proofErr w:type="spellEnd"/>
      <w:r>
        <w:t xml:space="preserve"> Zhang, doctoral candidate at the University of Alabama, for her role in coding the open-ended media data. </w:t>
      </w:r>
    </w:p>
    <w:p w14:paraId="132C6FC6" w14:textId="77777777" w:rsidR="005421E8" w:rsidRPr="00C26C86" w:rsidRDefault="005421E8" w:rsidP="005421E8">
      <w:pPr>
        <w:spacing w:line="480" w:lineRule="auto"/>
        <w:jc w:val="center"/>
        <w:rPr>
          <w:b/>
          <w:bCs/>
        </w:rPr>
      </w:pPr>
      <w:r w:rsidRPr="00C26C86">
        <w:rPr>
          <w:b/>
          <w:bCs/>
        </w:rPr>
        <w:t>Declaration of Interests</w:t>
      </w:r>
    </w:p>
    <w:p w14:paraId="2AC8C643" w14:textId="77777777" w:rsidR="005421E8" w:rsidRDefault="005421E8" w:rsidP="005421E8">
      <w:pPr>
        <w:spacing w:line="480" w:lineRule="auto"/>
      </w:pPr>
      <w:r>
        <w:t xml:space="preserve">The authors declare no conflicts of interest. </w:t>
      </w:r>
    </w:p>
    <w:p w14:paraId="736ACF2E" w14:textId="77777777" w:rsidR="005421E8" w:rsidRDefault="005421E8" w:rsidP="005421E8"/>
    <w:p w14:paraId="19144890" w14:textId="77777777" w:rsidR="0070065A" w:rsidRPr="00881C2E" w:rsidRDefault="0070065A" w:rsidP="0070065A">
      <w:pPr>
        <w:contextualSpacing/>
        <w:rPr>
          <w:b/>
          <w:bCs/>
          <w:color w:val="000000" w:themeColor="text1"/>
        </w:rPr>
      </w:pPr>
    </w:p>
    <w:p w14:paraId="31E5467F" w14:textId="56C77932" w:rsidR="0070065A" w:rsidRPr="00003C9F" w:rsidRDefault="0070065A" w:rsidP="0070065A">
      <w:pPr>
        <w:contextualSpacing/>
        <w:jc w:val="center"/>
        <w:rPr>
          <w:b/>
          <w:bCs/>
          <w:color w:val="000000" w:themeColor="text1"/>
        </w:rPr>
      </w:pPr>
      <w:r w:rsidRPr="00003C9F">
        <w:rPr>
          <w:b/>
          <w:bCs/>
          <w:color w:val="000000" w:themeColor="text1"/>
        </w:rPr>
        <w:lastRenderedPageBreak/>
        <w:t>Abstract</w:t>
      </w:r>
    </w:p>
    <w:p w14:paraId="1EA193B0" w14:textId="77777777" w:rsidR="0070065A" w:rsidRPr="00881C2E" w:rsidRDefault="0070065A" w:rsidP="0070065A">
      <w:pPr>
        <w:contextualSpacing/>
        <w:jc w:val="center"/>
        <w:rPr>
          <w:color w:val="000000" w:themeColor="text1"/>
        </w:rPr>
      </w:pPr>
    </w:p>
    <w:p w14:paraId="7A234717" w14:textId="6B50BF57" w:rsidR="000F6140" w:rsidRPr="00881C2E" w:rsidRDefault="000F6140" w:rsidP="00003C9F">
      <w:pPr>
        <w:spacing w:line="480" w:lineRule="auto"/>
        <w:contextualSpacing/>
        <w:rPr>
          <w:color w:val="000000" w:themeColor="text1"/>
        </w:rPr>
      </w:pPr>
      <w:r w:rsidRPr="00881C2E">
        <w:rPr>
          <w:color w:val="000000" w:themeColor="text1"/>
        </w:rPr>
        <w:t>Ideological fragmentation in news audiences has been studied by looking at either people’s media selections, or by observing the structural patterns of attention to news using network analysis. This study bridges the gap between these paradigms</w:t>
      </w:r>
      <w:r>
        <w:rPr>
          <w:color w:val="000000" w:themeColor="text1"/>
        </w:rPr>
        <w:t xml:space="preserve">. </w:t>
      </w:r>
      <w:r w:rsidRPr="00881C2E">
        <w:rPr>
          <w:color w:val="000000" w:themeColor="text1"/>
        </w:rPr>
        <w:t>Through multilevel conceptualization</w:t>
      </w:r>
      <w:r w:rsidR="00F41B73">
        <w:rPr>
          <w:color w:val="000000" w:themeColor="text1"/>
        </w:rPr>
        <w:t>,</w:t>
      </w:r>
      <w:r w:rsidRPr="00881C2E">
        <w:rPr>
          <w:color w:val="000000" w:themeColor="text1"/>
        </w:rPr>
        <w:t xml:space="preserve"> </w:t>
      </w:r>
      <w:r>
        <w:rPr>
          <w:color w:val="000000" w:themeColor="text1"/>
        </w:rPr>
        <w:t>we</w:t>
      </w:r>
      <w:r w:rsidRPr="00881C2E">
        <w:rPr>
          <w:color w:val="000000" w:themeColor="text1"/>
        </w:rPr>
        <w:t xml:space="preserve"> revitalize the classic notion of ‘niche news’ to develop a framework for studying politically motivated news selection at three levels</w:t>
      </w:r>
      <w:r>
        <w:rPr>
          <w:color w:val="000000" w:themeColor="text1"/>
        </w:rPr>
        <w:t xml:space="preserve"> of analysis</w:t>
      </w:r>
      <w:r w:rsidRPr="00881C2E">
        <w:rPr>
          <w:color w:val="000000" w:themeColor="text1"/>
        </w:rPr>
        <w:t xml:space="preserve">: </w:t>
      </w:r>
      <w:r>
        <w:rPr>
          <w:color w:val="000000" w:themeColor="text1"/>
        </w:rPr>
        <w:t xml:space="preserve">organizational </w:t>
      </w:r>
      <w:r w:rsidRPr="00881C2E">
        <w:rPr>
          <w:color w:val="000000" w:themeColor="text1"/>
        </w:rPr>
        <w:t>slant</w:t>
      </w:r>
      <w:r>
        <w:rPr>
          <w:color w:val="000000" w:themeColor="text1"/>
        </w:rPr>
        <w:t>,</w:t>
      </w:r>
      <w:r w:rsidRPr="00881C2E">
        <w:rPr>
          <w:color w:val="000000" w:themeColor="text1"/>
        </w:rPr>
        <w:t xml:space="preserve"> individual</w:t>
      </w:r>
      <w:r>
        <w:rPr>
          <w:color w:val="000000" w:themeColor="text1"/>
        </w:rPr>
        <w:t xml:space="preserve"> choices</w:t>
      </w:r>
      <w:r w:rsidRPr="00881C2E">
        <w:rPr>
          <w:color w:val="000000" w:themeColor="text1"/>
        </w:rPr>
        <w:t xml:space="preserve">, and the ideology </w:t>
      </w:r>
      <w:r>
        <w:rPr>
          <w:color w:val="000000" w:themeColor="text1"/>
        </w:rPr>
        <w:t xml:space="preserve">of others within </w:t>
      </w:r>
      <w:r w:rsidR="00F41B73">
        <w:rPr>
          <w:color w:val="000000" w:themeColor="text1"/>
        </w:rPr>
        <w:t>a</w:t>
      </w:r>
      <w:r>
        <w:rPr>
          <w:color w:val="000000" w:themeColor="text1"/>
        </w:rPr>
        <w:t xml:space="preserve"> </w:t>
      </w:r>
      <w:r w:rsidR="00F41B73">
        <w:rPr>
          <w:color w:val="000000" w:themeColor="text1"/>
        </w:rPr>
        <w:t xml:space="preserve">shared </w:t>
      </w:r>
      <w:r w:rsidRPr="00881C2E">
        <w:rPr>
          <w:color w:val="000000" w:themeColor="text1"/>
        </w:rPr>
        <w:t xml:space="preserve">audience. </w:t>
      </w:r>
      <w:r>
        <w:rPr>
          <w:color w:val="000000" w:themeColor="text1"/>
        </w:rPr>
        <w:t xml:space="preserve">Cluster </w:t>
      </w:r>
      <w:r w:rsidRPr="00881C2E">
        <w:rPr>
          <w:color w:val="000000" w:themeColor="text1"/>
        </w:rPr>
        <w:t xml:space="preserve">analysis with survey data from the United States </w:t>
      </w:r>
      <w:r>
        <w:rPr>
          <w:color w:val="000000" w:themeColor="text1"/>
        </w:rPr>
        <w:t>show</w:t>
      </w:r>
      <w:r w:rsidRPr="00881C2E">
        <w:rPr>
          <w:color w:val="000000" w:themeColor="text1"/>
        </w:rPr>
        <w:t xml:space="preserve"> three distinct-but-overlapping niches</w:t>
      </w:r>
      <w:r>
        <w:rPr>
          <w:color w:val="000000" w:themeColor="text1"/>
        </w:rPr>
        <w:t xml:space="preserve"> within </w:t>
      </w:r>
      <w:r w:rsidR="00F41B73">
        <w:rPr>
          <w:color w:val="000000" w:themeColor="text1"/>
        </w:rPr>
        <w:t>the</w:t>
      </w:r>
      <w:r>
        <w:rPr>
          <w:color w:val="000000" w:themeColor="text1"/>
        </w:rPr>
        <w:t xml:space="preserve"> projection network</w:t>
      </w:r>
      <w:r w:rsidRPr="00881C2E">
        <w:rPr>
          <w:color w:val="000000" w:themeColor="text1"/>
        </w:rPr>
        <w:t>. Results highlight the system-level factors on news selection.</w:t>
      </w:r>
    </w:p>
    <w:p w14:paraId="4BB46173" w14:textId="77777777" w:rsidR="0070065A" w:rsidRPr="00881C2E" w:rsidRDefault="0070065A" w:rsidP="0070065A">
      <w:pPr>
        <w:contextualSpacing/>
        <w:rPr>
          <w:b/>
          <w:bCs/>
          <w:color w:val="000000" w:themeColor="text1"/>
        </w:rPr>
      </w:pPr>
    </w:p>
    <w:p w14:paraId="06FA3BDC" w14:textId="77777777" w:rsidR="0064079C" w:rsidRPr="00881C2E" w:rsidRDefault="0064079C" w:rsidP="0070065A">
      <w:pPr>
        <w:contextualSpacing/>
        <w:rPr>
          <w:b/>
          <w:bCs/>
          <w:i/>
          <w:iCs/>
          <w:color w:val="000000" w:themeColor="text1"/>
        </w:rPr>
      </w:pPr>
    </w:p>
    <w:p w14:paraId="6A306941" w14:textId="467F2E16" w:rsidR="0070065A" w:rsidRPr="00F41B73" w:rsidRDefault="0070065A" w:rsidP="00003C9F">
      <w:pPr>
        <w:ind w:firstLine="720"/>
        <w:contextualSpacing/>
        <w:rPr>
          <w:color w:val="000000" w:themeColor="text1"/>
        </w:rPr>
      </w:pPr>
      <w:r w:rsidRPr="00881C2E">
        <w:rPr>
          <w:i/>
          <w:iCs/>
          <w:color w:val="000000" w:themeColor="text1"/>
        </w:rPr>
        <w:t>Keywords</w:t>
      </w:r>
      <w:r w:rsidRPr="00F41B73">
        <w:rPr>
          <w:color w:val="000000" w:themeColor="text1"/>
        </w:rPr>
        <w:t xml:space="preserve">: </w:t>
      </w:r>
      <w:r w:rsidR="0064079C" w:rsidRPr="00F41B73">
        <w:rPr>
          <w:color w:val="000000" w:themeColor="text1"/>
        </w:rPr>
        <w:t xml:space="preserve">fragmentation, network analysis, </w:t>
      </w:r>
      <w:r w:rsidR="00EA180B" w:rsidRPr="00F41B73">
        <w:rPr>
          <w:color w:val="000000" w:themeColor="text1"/>
        </w:rPr>
        <w:t xml:space="preserve">news audiences, </w:t>
      </w:r>
      <w:r w:rsidR="0064079C" w:rsidRPr="00F41B73">
        <w:rPr>
          <w:color w:val="000000" w:themeColor="text1"/>
        </w:rPr>
        <w:t>niche news, selective exposure, ideological news</w:t>
      </w:r>
    </w:p>
    <w:p w14:paraId="03CFC152" w14:textId="77777777" w:rsidR="0070065A" w:rsidRPr="00881C2E" w:rsidRDefault="0070065A" w:rsidP="00D8112A">
      <w:pPr>
        <w:contextualSpacing/>
        <w:jc w:val="center"/>
        <w:rPr>
          <w:b/>
          <w:bCs/>
          <w:color w:val="000000" w:themeColor="text1"/>
        </w:rPr>
      </w:pPr>
    </w:p>
    <w:p w14:paraId="0618429B" w14:textId="77777777" w:rsidR="0070065A" w:rsidRPr="00881C2E" w:rsidRDefault="0070065A" w:rsidP="00D8112A">
      <w:pPr>
        <w:contextualSpacing/>
        <w:jc w:val="center"/>
        <w:rPr>
          <w:b/>
          <w:bCs/>
          <w:color w:val="000000" w:themeColor="text1"/>
        </w:rPr>
      </w:pPr>
    </w:p>
    <w:p w14:paraId="3B0C68A0" w14:textId="77777777" w:rsidR="0070065A" w:rsidRPr="00881C2E" w:rsidRDefault="0070065A" w:rsidP="00D8112A">
      <w:pPr>
        <w:contextualSpacing/>
        <w:jc w:val="center"/>
        <w:rPr>
          <w:b/>
          <w:bCs/>
          <w:color w:val="000000" w:themeColor="text1"/>
        </w:rPr>
      </w:pPr>
    </w:p>
    <w:p w14:paraId="0ADD7641" w14:textId="77777777" w:rsidR="0070065A" w:rsidRPr="00881C2E" w:rsidRDefault="0070065A" w:rsidP="00D8112A">
      <w:pPr>
        <w:contextualSpacing/>
        <w:jc w:val="center"/>
        <w:rPr>
          <w:b/>
          <w:bCs/>
          <w:color w:val="000000" w:themeColor="text1"/>
        </w:rPr>
      </w:pPr>
    </w:p>
    <w:p w14:paraId="57E90371" w14:textId="77777777" w:rsidR="0070065A" w:rsidRPr="00881C2E" w:rsidRDefault="0070065A" w:rsidP="00D8112A">
      <w:pPr>
        <w:contextualSpacing/>
        <w:jc w:val="center"/>
        <w:rPr>
          <w:b/>
          <w:bCs/>
          <w:color w:val="000000" w:themeColor="text1"/>
        </w:rPr>
      </w:pPr>
    </w:p>
    <w:p w14:paraId="2C95AB96" w14:textId="77777777" w:rsidR="0070065A" w:rsidRPr="00881C2E" w:rsidRDefault="0070065A" w:rsidP="00D8112A">
      <w:pPr>
        <w:contextualSpacing/>
        <w:jc w:val="center"/>
        <w:rPr>
          <w:b/>
          <w:bCs/>
          <w:color w:val="000000" w:themeColor="text1"/>
        </w:rPr>
      </w:pPr>
    </w:p>
    <w:p w14:paraId="47F8FA47" w14:textId="77777777" w:rsidR="0070065A" w:rsidRPr="00881C2E" w:rsidRDefault="0070065A" w:rsidP="00D8112A">
      <w:pPr>
        <w:contextualSpacing/>
        <w:jc w:val="center"/>
        <w:rPr>
          <w:b/>
          <w:bCs/>
          <w:color w:val="000000" w:themeColor="text1"/>
        </w:rPr>
      </w:pPr>
    </w:p>
    <w:p w14:paraId="4B23EAAD" w14:textId="77777777" w:rsidR="0070065A" w:rsidRPr="00881C2E" w:rsidRDefault="0070065A" w:rsidP="00D8112A">
      <w:pPr>
        <w:contextualSpacing/>
        <w:jc w:val="center"/>
        <w:rPr>
          <w:b/>
          <w:bCs/>
          <w:color w:val="000000" w:themeColor="text1"/>
        </w:rPr>
      </w:pPr>
    </w:p>
    <w:p w14:paraId="50E0ED44" w14:textId="77777777" w:rsidR="0070065A" w:rsidRPr="00881C2E" w:rsidRDefault="0070065A" w:rsidP="00D8112A">
      <w:pPr>
        <w:contextualSpacing/>
        <w:jc w:val="center"/>
        <w:rPr>
          <w:b/>
          <w:bCs/>
          <w:color w:val="000000" w:themeColor="text1"/>
        </w:rPr>
      </w:pPr>
    </w:p>
    <w:p w14:paraId="42610838" w14:textId="77777777" w:rsidR="0070065A" w:rsidRPr="00881C2E" w:rsidRDefault="0070065A" w:rsidP="00D8112A">
      <w:pPr>
        <w:contextualSpacing/>
        <w:jc w:val="center"/>
        <w:rPr>
          <w:b/>
          <w:bCs/>
          <w:color w:val="000000" w:themeColor="text1"/>
        </w:rPr>
      </w:pPr>
    </w:p>
    <w:p w14:paraId="4FB5462A" w14:textId="77777777" w:rsidR="0070065A" w:rsidRPr="00881C2E" w:rsidRDefault="0070065A" w:rsidP="00D8112A">
      <w:pPr>
        <w:contextualSpacing/>
        <w:jc w:val="center"/>
        <w:rPr>
          <w:b/>
          <w:bCs/>
          <w:color w:val="000000" w:themeColor="text1"/>
        </w:rPr>
      </w:pPr>
    </w:p>
    <w:p w14:paraId="6B264788" w14:textId="77777777" w:rsidR="0070065A" w:rsidRDefault="0070065A" w:rsidP="00D8112A">
      <w:pPr>
        <w:contextualSpacing/>
        <w:jc w:val="center"/>
        <w:rPr>
          <w:b/>
          <w:bCs/>
          <w:color w:val="000000" w:themeColor="text1"/>
        </w:rPr>
      </w:pPr>
    </w:p>
    <w:p w14:paraId="1627C60D" w14:textId="77777777" w:rsidR="00BE4BA7" w:rsidRDefault="00BE4BA7" w:rsidP="00D8112A">
      <w:pPr>
        <w:contextualSpacing/>
        <w:jc w:val="center"/>
        <w:rPr>
          <w:b/>
          <w:bCs/>
          <w:color w:val="000000" w:themeColor="text1"/>
        </w:rPr>
      </w:pPr>
    </w:p>
    <w:p w14:paraId="62E3DD68" w14:textId="77777777" w:rsidR="005421E8" w:rsidRDefault="005421E8" w:rsidP="00D8112A">
      <w:pPr>
        <w:contextualSpacing/>
        <w:jc w:val="center"/>
        <w:rPr>
          <w:b/>
          <w:bCs/>
          <w:color w:val="000000" w:themeColor="text1"/>
        </w:rPr>
      </w:pPr>
    </w:p>
    <w:p w14:paraId="7165E204" w14:textId="77777777" w:rsidR="005421E8" w:rsidRDefault="005421E8" w:rsidP="00D8112A">
      <w:pPr>
        <w:contextualSpacing/>
        <w:jc w:val="center"/>
        <w:rPr>
          <w:b/>
          <w:bCs/>
          <w:color w:val="000000" w:themeColor="text1"/>
        </w:rPr>
      </w:pPr>
    </w:p>
    <w:p w14:paraId="4E2179C4" w14:textId="77777777" w:rsidR="005421E8" w:rsidRDefault="005421E8" w:rsidP="00D8112A">
      <w:pPr>
        <w:contextualSpacing/>
        <w:jc w:val="center"/>
        <w:rPr>
          <w:b/>
          <w:bCs/>
          <w:color w:val="000000" w:themeColor="text1"/>
        </w:rPr>
      </w:pPr>
    </w:p>
    <w:p w14:paraId="15835622" w14:textId="77777777" w:rsidR="005421E8" w:rsidRDefault="005421E8" w:rsidP="00D8112A">
      <w:pPr>
        <w:contextualSpacing/>
        <w:jc w:val="center"/>
        <w:rPr>
          <w:b/>
          <w:bCs/>
          <w:color w:val="000000" w:themeColor="text1"/>
        </w:rPr>
      </w:pPr>
    </w:p>
    <w:p w14:paraId="1BE5BEB9" w14:textId="77777777" w:rsidR="005421E8" w:rsidRDefault="005421E8" w:rsidP="00D8112A">
      <w:pPr>
        <w:contextualSpacing/>
        <w:jc w:val="center"/>
        <w:rPr>
          <w:b/>
          <w:bCs/>
          <w:color w:val="000000" w:themeColor="text1"/>
        </w:rPr>
      </w:pPr>
    </w:p>
    <w:p w14:paraId="3F193A29" w14:textId="77777777" w:rsidR="005421E8" w:rsidRDefault="005421E8" w:rsidP="00D8112A">
      <w:pPr>
        <w:contextualSpacing/>
        <w:jc w:val="center"/>
        <w:rPr>
          <w:b/>
          <w:bCs/>
          <w:color w:val="000000" w:themeColor="text1"/>
        </w:rPr>
      </w:pPr>
    </w:p>
    <w:p w14:paraId="33CB4950" w14:textId="77777777" w:rsidR="005421E8" w:rsidRPr="00881C2E" w:rsidRDefault="005421E8" w:rsidP="00D8112A">
      <w:pPr>
        <w:contextualSpacing/>
        <w:jc w:val="center"/>
        <w:rPr>
          <w:b/>
          <w:bCs/>
          <w:color w:val="000000" w:themeColor="text1"/>
        </w:rPr>
      </w:pPr>
    </w:p>
    <w:p w14:paraId="41ED6A6D" w14:textId="77777777" w:rsidR="0070065A" w:rsidRDefault="0070065A" w:rsidP="00D8112A">
      <w:pPr>
        <w:contextualSpacing/>
        <w:jc w:val="center"/>
        <w:rPr>
          <w:b/>
          <w:bCs/>
          <w:color w:val="000000" w:themeColor="text1"/>
        </w:rPr>
      </w:pPr>
    </w:p>
    <w:p w14:paraId="2536FA9D" w14:textId="77777777" w:rsidR="000F6140" w:rsidRDefault="000F6140" w:rsidP="00D8112A">
      <w:pPr>
        <w:contextualSpacing/>
        <w:jc w:val="center"/>
        <w:rPr>
          <w:b/>
          <w:bCs/>
          <w:color w:val="000000" w:themeColor="text1"/>
        </w:rPr>
      </w:pPr>
    </w:p>
    <w:p w14:paraId="2F0BD375" w14:textId="77777777" w:rsidR="000F6140" w:rsidRDefault="000F6140" w:rsidP="00D8112A">
      <w:pPr>
        <w:contextualSpacing/>
        <w:jc w:val="center"/>
        <w:rPr>
          <w:b/>
          <w:bCs/>
          <w:color w:val="000000" w:themeColor="text1"/>
        </w:rPr>
      </w:pPr>
    </w:p>
    <w:p w14:paraId="7C271378" w14:textId="39A1E8A8" w:rsidR="00D8112A" w:rsidRPr="00003C9F" w:rsidRDefault="00D8112A" w:rsidP="00D8112A">
      <w:pPr>
        <w:contextualSpacing/>
        <w:jc w:val="center"/>
        <w:rPr>
          <w:b/>
          <w:bCs/>
          <w:color w:val="000000" w:themeColor="text1"/>
        </w:rPr>
      </w:pPr>
      <w:r w:rsidRPr="00003C9F">
        <w:rPr>
          <w:b/>
          <w:bCs/>
          <w:color w:val="000000" w:themeColor="text1"/>
        </w:rPr>
        <w:lastRenderedPageBreak/>
        <w:t>Political Ideology in Projection Networks: Developing the ‘News Niche’ as Individual, Audience, and Organizational Effects on News Selection</w:t>
      </w:r>
    </w:p>
    <w:p w14:paraId="204AF60B" w14:textId="77777777" w:rsidR="00C70871" w:rsidRPr="00881C2E" w:rsidRDefault="00C70871" w:rsidP="00C70871">
      <w:pPr>
        <w:contextualSpacing/>
        <w:jc w:val="center"/>
        <w:rPr>
          <w:b/>
          <w:bCs/>
          <w:color w:val="000000" w:themeColor="text1"/>
        </w:rPr>
      </w:pPr>
    </w:p>
    <w:p w14:paraId="44C4AA7C" w14:textId="64F1C9CF" w:rsidR="00BE4B14" w:rsidRDefault="00DB7AB7" w:rsidP="00BE4B14">
      <w:pPr>
        <w:spacing w:line="480" w:lineRule="auto"/>
        <w:ind w:firstLine="720"/>
        <w:rPr>
          <w:color w:val="000000" w:themeColor="text1"/>
        </w:rPr>
      </w:pPr>
      <w:r w:rsidRPr="00881C2E">
        <w:rPr>
          <w:color w:val="000000" w:themeColor="text1"/>
        </w:rPr>
        <w:t xml:space="preserve"> </w:t>
      </w:r>
      <w:r w:rsidR="00F60249" w:rsidRPr="00881C2E">
        <w:rPr>
          <w:color w:val="000000" w:themeColor="text1"/>
        </w:rPr>
        <w:t>P</w:t>
      </w:r>
      <w:r w:rsidR="00DB189A" w:rsidRPr="00881C2E">
        <w:rPr>
          <w:color w:val="000000" w:themeColor="text1"/>
        </w:rPr>
        <w:t>olitically motivated news consumption</w:t>
      </w:r>
      <w:r w:rsidR="00A75CB6" w:rsidRPr="00881C2E">
        <w:rPr>
          <w:color w:val="000000" w:themeColor="text1"/>
        </w:rPr>
        <w:t xml:space="preserve"> has received less attention</w:t>
      </w:r>
      <w:r w:rsidR="00063A84" w:rsidRPr="00881C2E">
        <w:rPr>
          <w:color w:val="000000" w:themeColor="text1"/>
        </w:rPr>
        <w:t xml:space="preserve"> </w:t>
      </w:r>
      <w:r w:rsidR="00F60249" w:rsidRPr="00881C2E">
        <w:rPr>
          <w:color w:val="000000" w:themeColor="text1"/>
        </w:rPr>
        <w:t xml:space="preserve">in the academic literature </w:t>
      </w:r>
      <w:r w:rsidR="00D4333A" w:rsidRPr="00881C2E">
        <w:rPr>
          <w:color w:val="000000" w:themeColor="text1"/>
        </w:rPr>
        <w:t>due to the prominence of</w:t>
      </w:r>
      <w:r w:rsidR="00F60249" w:rsidRPr="00881C2E">
        <w:rPr>
          <w:color w:val="000000" w:themeColor="text1"/>
        </w:rPr>
        <w:t xml:space="preserve"> </w:t>
      </w:r>
      <w:r w:rsidR="00D4333A" w:rsidRPr="00881C2E">
        <w:rPr>
          <w:color w:val="000000" w:themeColor="text1"/>
        </w:rPr>
        <w:t>other</w:t>
      </w:r>
      <w:r w:rsidR="00F60249" w:rsidRPr="00881C2E">
        <w:rPr>
          <w:color w:val="000000" w:themeColor="text1"/>
        </w:rPr>
        <w:t xml:space="preserve"> topics </w:t>
      </w:r>
      <w:r w:rsidR="00D4333A" w:rsidRPr="00881C2E">
        <w:rPr>
          <w:color w:val="000000" w:themeColor="text1"/>
        </w:rPr>
        <w:t>such as</w:t>
      </w:r>
      <w:r w:rsidR="00F60249" w:rsidRPr="00881C2E">
        <w:rPr>
          <w:color w:val="000000" w:themeColor="text1"/>
        </w:rPr>
        <w:t xml:space="preserve"> incidental exposure and misinformation</w:t>
      </w:r>
      <w:r w:rsidR="00D4333A" w:rsidRPr="00881C2E">
        <w:rPr>
          <w:color w:val="000000" w:themeColor="text1"/>
        </w:rPr>
        <w:t>.</w:t>
      </w:r>
      <w:r w:rsidR="00F60249" w:rsidRPr="00881C2E">
        <w:rPr>
          <w:color w:val="000000" w:themeColor="text1"/>
        </w:rPr>
        <w:t xml:space="preserve"> </w:t>
      </w:r>
      <w:r w:rsidR="00D4333A" w:rsidRPr="00881C2E">
        <w:rPr>
          <w:color w:val="000000" w:themeColor="text1"/>
        </w:rPr>
        <w:t>However,</w:t>
      </w:r>
      <w:r w:rsidR="00532CFC" w:rsidRPr="00881C2E">
        <w:rPr>
          <w:color w:val="000000" w:themeColor="text1"/>
        </w:rPr>
        <w:t xml:space="preserve"> </w:t>
      </w:r>
      <w:r w:rsidR="00F60249" w:rsidRPr="00881C2E">
        <w:rPr>
          <w:color w:val="000000" w:themeColor="text1"/>
        </w:rPr>
        <w:t xml:space="preserve">the influence of </w:t>
      </w:r>
      <w:r w:rsidR="00532CFC" w:rsidRPr="00881C2E">
        <w:rPr>
          <w:color w:val="000000" w:themeColor="text1"/>
        </w:rPr>
        <w:t xml:space="preserve">partisan media </w:t>
      </w:r>
      <w:r w:rsidR="00D4333A" w:rsidRPr="00881C2E">
        <w:rPr>
          <w:color w:val="000000" w:themeColor="text1"/>
        </w:rPr>
        <w:t>remains strong</w:t>
      </w:r>
      <w:r w:rsidR="00532CFC" w:rsidRPr="00881C2E">
        <w:rPr>
          <w:color w:val="000000" w:themeColor="text1"/>
        </w:rPr>
        <w:t xml:space="preserve"> in a</w:t>
      </w:r>
      <w:r w:rsidR="00463A21" w:rsidRPr="00881C2E">
        <w:rPr>
          <w:color w:val="000000" w:themeColor="text1"/>
        </w:rPr>
        <w:t xml:space="preserve">n environment </w:t>
      </w:r>
      <w:r w:rsidR="00532CFC" w:rsidRPr="00881C2E">
        <w:rPr>
          <w:color w:val="000000" w:themeColor="text1"/>
        </w:rPr>
        <w:t xml:space="preserve">that favors clicks and scrolls over local news </w:t>
      </w:r>
      <w:r w:rsidR="00331BFC">
        <w:rPr>
          <w:color w:val="000000" w:themeColor="text1"/>
        </w:rPr>
        <w:t>and</w:t>
      </w:r>
      <w:r w:rsidR="00532CFC" w:rsidRPr="00881C2E">
        <w:rPr>
          <w:color w:val="000000" w:themeColor="text1"/>
        </w:rPr>
        <w:t xml:space="preserve"> public service journalism. </w:t>
      </w:r>
      <w:r w:rsidR="00F60249" w:rsidRPr="00881C2E">
        <w:rPr>
          <w:color w:val="000000" w:themeColor="text1"/>
        </w:rPr>
        <w:t xml:space="preserve">Legacy political press and television brands </w:t>
      </w:r>
      <w:r w:rsidR="00D4333A" w:rsidRPr="00881C2E">
        <w:rPr>
          <w:color w:val="000000" w:themeColor="text1"/>
        </w:rPr>
        <w:t>dominate</w:t>
      </w:r>
      <w:r w:rsidR="00532CFC" w:rsidRPr="00881C2E">
        <w:rPr>
          <w:color w:val="000000" w:themeColor="text1"/>
        </w:rPr>
        <w:t xml:space="preserve"> Facebook (</w:t>
      </w:r>
      <w:r w:rsidR="008566A2" w:rsidRPr="00881C2E">
        <w:rPr>
          <w:rFonts w:cstheme="minorHAnsi"/>
          <w:color w:val="000000" w:themeColor="text1"/>
        </w:rPr>
        <w:t>Nicholson, 2022</w:t>
      </w:r>
      <w:r w:rsidR="00532CFC" w:rsidRPr="00881C2E">
        <w:rPr>
          <w:color w:val="000000" w:themeColor="text1"/>
        </w:rPr>
        <w:t>)</w:t>
      </w:r>
      <w:r w:rsidR="00331BFC">
        <w:rPr>
          <w:color w:val="000000" w:themeColor="text1"/>
        </w:rPr>
        <w:t>. C</w:t>
      </w:r>
      <w:r w:rsidR="00D4333A" w:rsidRPr="00881C2E">
        <w:rPr>
          <w:color w:val="000000" w:themeColor="text1"/>
        </w:rPr>
        <w:t>able still serves as a news source for many Americans</w:t>
      </w:r>
      <w:r w:rsidR="00532CFC" w:rsidRPr="00881C2E">
        <w:rPr>
          <w:color w:val="000000" w:themeColor="text1"/>
        </w:rPr>
        <w:t xml:space="preserve"> (60%</w:t>
      </w:r>
      <w:r w:rsidR="00DB0FAD" w:rsidRPr="00881C2E">
        <w:rPr>
          <w:color w:val="000000" w:themeColor="text1"/>
        </w:rPr>
        <w:t xml:space="preserve">; </w:t>
      </w:r>
      <w:r w:rsidR="00DB0FAD" w:rsidRPr="00881C2E">
        <w:rPr>
          <w:rFonts w:cstheme="minorHAnsi"/>
          <w:color w:val="000000" w:themeColor="text1"/>
        </w:rPr>
        <w:t xml:space="preserve">Forman-Katz &amp; </w:t>
      </w:r>
      <w:proofErr w:type="spellStart"/>
      <w:r w:rsidR="00DB0FAD" w:rsidRPr="00881C2E">
        <w:rPr>
          <w:rFonts w:cstheme="minorHAnsi"/>
          <w:color w:val="000000" w:themeColor="text1"/>
        </w:rPr>
        <w:t>Matsa</w:t>
      </w:r>
      <w:proofErr w:type="spellEnd"/>
      <w:r w:rsidR="00DB0FAD" w:rsidRPr="00881C2E">
        <w:rPr>
          <w:rFonts w:cstheme="minorHAnsi"/>
          <w:color w:val="000000" w:themeColor="text1"/>
        </w:rPr>
        <w:t>, 2022</w:t>
      </w:r>
      <w:r w:rsidR="00532CFC" w:rsidRPr="00881C2E">
        <w:rPr>
          <w:color w:val="000000" w:themeColor="text1"/>
        </w:rPr>
        <w:t>)</w:t>
      </w:r>
      <w:r w:rsidR="00D4333A" w:rsidRPr="00881C2E">
        <w:rPr>
          <w:color w:val="000000" w:themeColor="text1"/>
        </w:rPr>
        <w:t xml:space="preserve">, </w:t>
      </w:r>
      <w:r w:rsidR="00331BFC">
        <w:rPr>
          <w:color w:val="000000" w:themeColor="text1"/>
        </w:rPr>
        <w:t xml:space="preserve">a medium which </w:t>
      </w:r>
      <w:r w:rsidR="00D4333A" w:rsidRPr="00881C2E">
        <w:rPr>
          <w:color w:val="000000" w:themeColor="text1"/>
        </w:rPr>
        <w:t>featur</w:t>
      </w:r>
      <w:r w:rsidR="00331BFC">
        <w:rPr>
          <w:color w:val="000000" w:themeColor="text1"/>
        </w:rPr>
        <w:t>es</w:t>
      </w:r>
      <w:r w:rsidR="00D4333A" w:rsidRPr="00881C2E">
        <w:rPr>
          <w:color w:val="000000" w:themeColor="text1"/>
        </w:rPr>
        <w:t xml:space="preserve"> </w:t>
      </w:r>
      <w:r w:rsidR="00331BFC">
        <w:rPr>
          <w:color w:val="000000" w:themeColor="text1"/>
        </w:rPr>
        <w:t>partisan</w:t>
      </w:r>
      <w:r w:rsidR="007922B6" w:rsidRPr="00881C2E">
        <w:rPr>
          <w:color w:val="000000" w:themeColor="text1"/>
        </w:rPr>
        <w:t xml:space="preserve"> </w:t>
      </w:r>
      <w:r w:rsidR="00B77729" w:rsidRPr="00881C2E">
        <w:rPr>
          <w:color w:val="000000" w:themeColor="text1"/>
        </w:rPr>
        <w:t>narratives</w:t>
      </w:r>
      <w:r w:rsidR="0020759B" w:rsidRPr="00881C2E">
        <w:rPr>
          <w:color w:val="000000" w:themeColor="text1"/>
        </w:rPr>
        <w:t xml:space="preserve"> </w:t>
      </w:r>
      <w:r w:rsidR="00D4333A" w:rsidRPr="00881C2E">
        <w:rPr>
          <w:color w:val="000000" w:themeColor="text1"/>
        </w:rPr>
        <w:t>during</w:t>
      </w:r>
      <w:r w:rsidR="0020759B" w:rsidRPr="00881C2E">
        <w:rPr>
          <w:color w:val="000000" w:themeColor="text1"/>
        </w:rPr>
        <w:t xml:space="preserve"> primetime coverage (</w:t>
      </w:r>
      <w:proofErr w:type="spellStart"/>
      <w:r w:rsidR="0020759B" w:rsidRPr="00881C2E">
        <w:rPr>
          <w:color w:val="000000" w:themeColor="text1"/>
        </w:rPr>
        <w:t>Benkler</w:t>
      </w:r>
      <w:proofErr w:type="spellEnd"/>
      <w:r w:rsidR="0020759B" w:rsidRPr="00881C2E">
        <w:rPr>
          <w:color w:val="000000" w:themeColor="text1"/>
        </w:rPr>
        <w:t xml:space="preserve"> et al., 2018). </w:t>
      </w:r>
      <w:r w:rsidR="00C32455" w:rsidRPr="00881C2E">
        <w:rPr>
          <w:color w:val="000000" w:themeColor="text1"/>
        </w:rPr>
        <w:t>Two separate-but-related paradigms have dominated work in this area:</w:t>
      </w:r>
      <w:r w:rsidR="00323E77" w:rsidRPr="00881C2E">
        <w:rPr>
          <w:color w:val="000000" w:themeColor="text1"/>
        </w:rPr>
        <w:t xml:space="preserve"> (1) </w:t>
      </w:r>
      <w:r w:rsidR="00C32455" w:rsidRPr="00881C2E">
        <w:rPr>
          <w:color w:val="000000" w:themeColor="text1"/>
        </w:rPr>
        <w:t>The selective exposure paradigm</w:t>
      </w:r>
      <w:r w:rsidR="00C23B43" w:rsidRPr="00881C2E">
        <w:rPr>
          <w:color w:val="000000" w:themeColor="text1"/>
        </w:rPr>
        <w:t xml:space="preserve">, which examines the </w:t>
      </w:r>
      <w:r w:rsidR="00323E77" w:rsidRPr="00881C2E">
        <w:rPr>
          <w:color w:val="000000" w:themeColor="text1"/>
        </w:rPr>
        <w:t xml:space="preserve">individual psychology of media selection, </w:t>
      </w:r>
      <w:r w:rsidR="00C23B43" w:rsidRPr="00881C2E">
        <w:rPr>
          <w:color w:val="000000" w:themeColor="text1"/>
        </w:rPr>
        <w:t>and</w:t>
      </w:r>
      <w:r w:rsidR="0036173C" w:rsidRPr="00881C2E">
        <w:rPr>
          <w:color w:val="000000" w:themeColor="text1"/>
        </w:rPr>
        <w:t xml:space="preserve"> shows that</w:t>
      </w:r>
      <w:r w:rsidR="00323E77" w:rsidRPr="00881C2E">
        <w:rPr>
          <w:color w:val="000000" w:themeColor="text1"/>
        </w:rPr>
        <w:t xml:space="preserve"> partisans pay attention to attitude-consistent news while</w:t>
      </w:r>
      <w:r w:rsidR="00C23B43" w:rsidRPr="00881C2E">
        <w:rPr>
          <w:color w:val="000000" w:themeColor="text1"/>
        </w:rPr>
        <w:t xml:space="preserve"> generally, but not exclusively </w:t>
      </w:r>
      <w:r w:rsidR="00323E77" w:rsidRPr="00881C2E">
        <w:rPr>
          <w:color w:val="000000" w:themeColor="text1"/>
        </w:rPr>
        <w:t>avoid</w:t>
      </w:r>
      <w:r w:rsidR="00C23B43" w:rsidRPr="00881C2E">
        <w:rPr>
          <w:color w:val="000000" w:themeColor="text1"/>
        </w:rPr>
        <w:t xml:space="preserve">ing other </w:t>
      </w:r>
      <w:r w:rsidR="00323E77" w:rsidRPr="00881C2E">
        <w:rPr>
          <w:color w:val="000000" w:themeColor="text1"/>
        </w:rPr>
        <w:t>outlets (Garrett, 2009; Knobloch-</w:t>
      </w:r>
      <w:proofErr w:type="spellStart"/>
      <w:r w:rsidR="00323E77" w:rsidRPr="00881C2E">
        <w:rPr>
          <w:color w:val="000000" w:themeColor="text1"/>
        </w:rPr>
        <w:t>Westerwick</w:t>
      </w:r>
      <w:proofErr w:type="spellEnd"/>
      <w:r w:rsidR="00323E77" w:rsidRPr="00881C2E">
        <w:rPr>
          <w:color w:val="000000" w:themeColor="text1"/>
        </w:rPr>
        <w:t xml:space="preserve"> &amp; Meng, 2009; Stroud, 2011; </w:t>
      </w:r>
      <w:proofErr w:type="spellStart"/>
      <w:r w:rsidR="00323E77" w:rsidRPr="00881C2E">
        <w:rPr>
          <w:color w:val="000000" w:themeColor="text1"/>
        </w:rPr>
        <w:t>Jurkowitz</w:t>
      </w:r>
      <w:proofErr w:type="spellEnd"/>
      <w:r w:rsidR="00323E77" w:rsidRPr="00881C2E">
        <w:rPr>
          <w:color w:val="000000" w:themeColor="text1"/>
        </w:rPr>
        <w:t xml:space="preserve"> et al., 2020; Flaxman et al., 2016); and (2) </w:t>
      </w:r>
      <w:r w:rsidR="00C32455" w:rsidRPr="00881C2E">
        <w:rPr>
          <w:color w:val="000000" w:themeColor="text1"/>
        </w:rPr>
        <w:t xml:space="preserve">The </w:t>
      </w:r>
      <w:r w:rsidR="00C23B43" w:rsidRPr="00881C2E">
        <w:rPr>
          <w:color w:val="000000" w:themeColor="text1"/>
        </w:rPr>
        <w:t>network paradigm, which examines</w:t>
      </w:r>
      <w:r w:rsidR="00BB1015" w:rsidRPr="00881C2E">
        <w:rPr>
          <w:color w:val="000000" w:themeColor="text1"/>
        </w:rPr>
        <w:t xml:space="preserve"> </w:t>
      </w:r>
      <w:r w:rsidR="00323E77" w:rsidRPr="00881C2E">
        <w:rPr>
          <w:color w:val="000000" w:themeColor="text1"/>
        </w:rPr>
        <w:t>system-level patterns in audience dispersion</w:t>
      </w:r>
      <w:r w:rsidR="0036173C" w:rsidRPr="00881C2E">
        <w:rPr>
          <w:color w:val="000000" w:themeColor="text1"/>
        </w:rPr>
        <w:t>—so-called ‘overlap’ or the audience-centric approach—</w:t>
      </w:r>
      <w:r w:rsidR="00323E77" w:rsidRPr="00881C2E">
        <w:rPr>
          <w:color w:val="000000" w:themeColor="text1"/>
        </w:rPr>
        <w:t xml:space="preserve">which suggests that audiences are not as fragmented as assumed (Fletcher &amp; Nielsen, 2017; </w:t>
      </w:r>
      <w:r w:rsidR="00660337" w:rsidRPr="00881C2E">
        <w:rPr>
          <w:color w:val="000000" w:themeColor="text1"/>
        </w:rPr>
        <w:t>Webster, 2011</w:t>
      </w:r>
      <w:r w:rsidR="00323E77" w:rsidRPr="00881C2E">
        <w:rPr>
          <w:color w:val="000000" w:themeColor="text1"/>
        </w:rPr>
        <w:t xml:space="preserve">; Webster &amp; </w:t>
      </w:r>
      <w:proofErr w:type="spellStart"/>
      <w:r w:rsidR="004165C8" w:rsidRPr="00881C2E">
        <w:rPr>
          <w:color w:val="000000" w:themeColor="text1"/>
        </w:rPr>
        <w:t>Ksiazek</w:t>
      </w:r>
      <w:proofErr w:type="spellEnd"/>
      <w:r w:rsidR="00323E77" w:rsidRPr="00881C2E">
        <w:rPr>
          <w:color w:val="000000" w:themeColor="text1"/>
        </w:rPr>
        <w:t xml:space="preserve">, 2012). </w:t>
      </w:r>
      <w:r w:rsidR="00BE4B14">
        <w:rPr>
          <w:color w:val="000000" w:themeColor="text1"/>
        </w:rPr>
        <w:t xml:space="preserve">Thus, current literature offers mixed evidence for the nature of ideological fragmentation in media markets. </w:t>
      </w:r>
      <w:r w:rsidR="00BE4B14">
        <w:t xml:space="preserve">These </w:t>
      </w:r>
      <w:r w:rsidR="00823565">
        <w:t>findings</w:t>
      </w:r>
      <w:r w:rsidR="00BE4B14">
        <w:t xml:space="preserve"> </w:t>
      </w:r>
      <w:r w:rsidR="00823565">
        <w:t xml:space="preserve">also </w:t>
      </w:r>
      <w:r w:rsidR="00BE4B14">
        <w:t xml:space="preserve">imply that news exposure is shaped by multiple levels of influence, but </w:t>
      </w:r>
      <w:r w:rsidR="00BE4B14">
        <w:t>w</w:t>
      </w:r>
      <w:r w:rsidR="00BE4B14">
        <w:t>hile these implications have been widely discussed in the literature, empirical testing has been sparse, in part due to the lack of multilevel research designs.</w:t>
      </w:r>
      <w:r w:rsidR="00BE4B14">
        <w:t xml:space="preserve"> </w:t>
      </w:r>
    </w:p>
    <w:p w14:paraId="3496C5CE" w14:textId="677F7589" w:rsidR="00AB5A5A" w:rsidRPr="00881C2E" w:rsidRDefault="00BB1015" w:rsidP="0036173C">
      <w:pPr>
        <w:spacing w:line="480" w:lineRule="auto"/>
        <w:ind w:firstLine="720"/>
        <w:rPr>
          <w:color w:val="000000" w:themeColor="text1"/>
        </w:rPr>
      </w:pPr>
      <w:r w:rsidRPr="00881C2E">
        <w:rPr>
          <w:color w:val="000000" w:themeColor="text1"/>
        </w:rPr>
        <w:t xml:space="preserve">This study argues that we can better </w:t>
      </w:r>
      <w:r w:rsidR="00323E77" w:rsidRPr="00881C2E">
        <w:rPr>
          <w:color w:val="000000" w:themeColor="text1"/>
        </w:rPr>
        <w:t xml:space="preserve">understand </w:t>
      </w:r>
      <w:r w:rsidRPr="00881C2E">
        <w:rPr>
          <w:color w:val="000000" w:themeColor="text1"/>
        </w:rPr>
        <w:t xml:space="preserve">audience </w:t>
      </w:r>
      <w:r w:rsidR="00323E77" w:rsidRPr="00881C2E">
        <w:rPr>
          <w:color w:val="000000" w:themeColor="text1"/>
        </w:rPr>
        <w:t>fragmentation</w:t>
      </w:r>
      <w:r w:rsidRPr="00881C2E">
        <w:rPr>
          <w:color w:val="000000" w:themeColor="text1"/>
        </w:rPr>
        <w:t xml:space="preserve"> by integrating these two approaches. We </w:t>
      </w:r>
      <w:r w:rsidR="00323E77" w:rsidRPr="00881C2E">
        <w:rPr>
          <w:color w:val="000000" w:themeColor="text1"/>
        </w:rPr>
        <w:t xml:space="preserve">propose </w:t>
      </w:r>
      <w:r w:rsidR="00C23B43" w:rsidRPr="00881C2E">
        <w:rPr>
          <w:color w:val="000000" w:themeColor="text1"/>
        </w:rPr>
        <w:t>a holistic examination of more than one level analysis at a time</w:t>
      </w:r>
      <w:r w:rsidR="00C609DE">
        <w:rPr>
          <w:color w:val="000000" w:themeColor="text1"/>
        </w:rPr>
        <w:t xml:space="preserve"> </w:t>
      </w:r>
      <w:r w:rsidR="00C609DE" w:rsidRPr="00881C2E">
        <w:rPr>
          <w:color w:val="000000" w:themeColor="text1"/>
        </w:rPr>
        <w:t xml:space="preserve">(DeVito, 2017; </w:t>
      </w:r>
      <w:proofErr w:type="spellStart"/>
      <w:r w:rsidR="00C609DE" w:rsidRPr="00881C2E">
        <w:rPr>
          <w:color w:val="000000" w:themeColor="text1"/>
        </w:rPr>
        <w:t>Ohme</w:t>
      </w:r>
      <w:proofErr w:type="spellEnd"/>
      <w:r w:rsidR="00C609DE" w:rsidRPr="00881C2E">
        <w:rPr>
          <w:color w:val="000000" w:themeColor="text1"/>
        </w:rPr>
        <w:t xml:space="preserve"> &amp; </w:t>
      </w:r>
      <w:proofErr w:type="spellStart"/>
      <w:r w:rsidR="00C609DE" w:rsidRPr="00881C2E">
        <w:rPr>
          <w:color w:val="000000" w:themeColor="text1"/>
        </w:rPr>
        <w:t>Mothes</w:t>
      </w:r>
      <w:proofErr w:type="spellEnd"/>
      <w:r w:rsidR="00C609DE" w:rsidRPr="00881C2E">
        <w:rPr>
          <w:color w:val="000000" w:themeColor="text1"/>
        </w:rPr>
        <w:t>, 2020)</w:t>
      </w:r>
      <w:r w:rsidR="00C23B43" w:rsidRPr="00881C2E">
        <w:rPr>
          <w:color w:val="000000" w:themeColor="text1"/>
        </w:rPr>
        <w:t>, and in doing so incorporate</w:t>
      </w:r>
      <w:r w:rsidRPr="00881C2E">
        <w:rPr>
          <w:color w:val="000000" w:themeColor="text1"/>
        </w:rPr>
        <w:t xml:space="preserve"> the</w:t>
      </w:r>
      <w:r w:rsidR="00323E77" w:rsidRPr="00881C2E">
        <w:rPr>
          <w:color w:val="000000" w:themeColor="text1"/>
        </w:rPr>
        <w:t xml:space="preserve"> individual, group, and </w:t>
      </w:r>
      <w:r w:rsidR="00E22430" w:rsidRPr="00881C2E">
        <w:rPr>
          <w:color w:val="000000" w:themeColor="text1"/>
        </w:rPr>
        <w:t>organizational</w:t>
      </w:r>
      <w:r w:rsidR="00323E77" w:rsidRPr="00881C2E">
        <w:rPr>
          <w:color w:val="000000" w:themeColor="text1"/>
        </w:rPr>
        <w:t xml:space="preserve">-level </w:t>
      </w:r>
      <w:r w:rsidR="00BE4B14">
        <w:rPr>
          <w:color w:val="000000" w:themeColor="text1"/>
        </w:rPr>
        <w:t>influences</w:t>
      </w:r>
      <w:r w:rsidR="00323E77" w:rsidRPr="00881C2E">
        <w:rPr>
          <w:color w:val="000000" w:themeColor="text1"/>
        </w:rPr>
        <w:t xml:space="preserve"> on partisan selectivity</w:t>
      </w:r>
      <w:r w:rsidR="00C609DE">
        <w:rPr>
          <w:color w:val="000000" w:themeColor="text1"/>
        </w:rPr>
        <w:t>.</w:t>
      </w:r>
      <w:r w:rsidR="00323E77" w:rsidRPr="00881C2E">
        <w:rPr>
          <w:color w:val="000000" w:themeColor="text1"/>
        </w:rPr>
        <w:t xml:space="preserve"> </w:t>
      </w:r>
      <w:r w:rsidRPr="00881C2E">
        <w:rPr>
          <w:color w:val="000000" w:themeColor="text1"/>
        </w:rPr>
        <w:t xml:space="preserve">By employing </w:t>
      </w:r>
      <w:r w:rsidR="00323E77" w:rsidRPr="00881C2E">
        <w:rPr>
          <w:color w:val="000000" w:themeColor="text1"/>
        </w:rPr>
        <w:t xml:space="preserve">'community detection' </w:t>
      </w:r>
      <w:r w:rsidR="00323E77" w:rsidRPr="00881C2E">
        <w:rPr>
          <w:color w:val="000000" w:themeColor="text1"/>
        </w:rPr>
        <w:lastRenderedPageBreak/>
        <w:t>algorithms (</w:t>
      </w:r>
      <w:proofErr w:type="spellStart"/>
      <w:r w:rsidR="00323E77" w:rsidRPr="00881C2E">
        <w:rPr>
          <w:color w:val="000000" w:themeColor="text1"/>
        </w:rPr>
        <w:t>Mukerjee</w:t>
      </w:r>
      <w:proofErr w:type="spellEnd"/>
      <w:r w:rsidR="00323E77" w:rsidRPr="00881C2E">
        <w:rPr>
          <w:color w:val="000000" w:themeColor="text1"/>
        </w:rPr>
        <w:t>, 2021; 2022)</w:t>
      </w:r>
      <w:r w:rsidRPr="00881C2E">
        <w:rPr>
          <w:color w:val="000000" w:themeColor="text1"/>
        </w:rPr>
        <w:t xml:space="preserve"> we</w:t>
      </w:r>
      <w:r w:rsidR="00323E77" w:rsidRPr="00881C2E">
        <w:rPr>
          <w:color w:val="000000" w:themeColor="text1"/>
        </w:rPr>
        <w:t xml:space="preserve"> </w:t>
      </w:r>
      <w:r w:rsidRPr="00881C2E">
        <w:rPr>
          <w:color w:val="000000" w:themeColor="text1"/>
        </w:rPr>
        <w:t>show</w:t>
      </w:r>
      <w:r w:rsidR="00323E77" w:rsidRPr="00881C2E">
        <w:rPr>
          <w:color w:val="000000" w:themeColor="text1"/>
        </w:rPr>
        <w:t xml:space="preserve"> how partisan media preferences form without </w:t>
      </w:r>
      <w:r w:rsidR="00331BFC">
        <w:rPr>
          <w:color w:val="000000" w:themeColor="text1"/>
        </w:rPr>
        <w:t xml:space="preserve">major </w:t>
      </w:r>
      <w:r w:rsidR="00323E77" w:rsidRPr="00881C2E">
        <w:rPr>
          <w:color w:val="000000" w:themeColor="text1"/>
        </w:rPr>
        <w:t xml:space="preserve">structural fragmentation in news audiences. </w:t>
      </w:r>
      <w:r w:rsidR="00331BFC">
        <w:rPr>
          <w:color w:val="000000" w:themeColor="text1"/>
        </w:rPr>
        <w:t>T</w:t>
      </w:r>
      <w:r w:rsidR="00BE4B14">
        <w:rPr>
          <w:color w:val="000000" w:themeColor="text1"/>
        </w:rPr>
        <w:t xml:space="preserve">raditional </w:t>
      </w:r>
      <w:r w:rsidR="00C609DE">
        <w:rPr>
          <w:color w:val="000000" w:themeColor="text1"/>
        </w:rPr>
        <w:t>o</w:t>
      </w:r>
      <w:r w:rsidR="00881C2E" w:rsidRPr="00881C2E">
        <w:rPr>
          <w:color w:val="000000" w:themeColor="text1"/>
        </w:rPr>
        <w:t xml:space="preserve">verlap studies </w:t>
      </w:r>
      <w:r w:rsidR="00BE4B14">
        <w:rPr>
          <w:color w:val="000000" w:themeColor="text1"/>
        </w:rPr>
        <w:t xml:space="preserve">based on network analysis often </w:t>
      </w:r>
      <w:r w:rsidR="00881C2E" w:rsidRPr="00881C2E">
        <w:rPr>
          <w:color w:val="000000" w:themeColor="text1"/>
        </w:rPr>
        <w:t xml:space="preserve">omit </w:t>
      </w:r>
      <w:r w:rsidR="00F819E4">
        <w:rPr>
          <w:color w:val="000000" w:themeColor="text1"/>
        </w:rPr>
        <w:t xml:space="preserve">the </w:t>
      </w:r>
      <w:r w:rsidR="00881C2E" w:rsidRPr="00881C2E">
        <w:rPr>
          <w:color w:val="000000" w:themeColor="text1"/>
        </w:rPr>
        <w:t xml:space="preserve">partisan valence </w:t>
      </w:r>
      <w:r w:rsidR="00F819E4">
        <w:rPr>
          <w:color w:val="000000" w:themeColor="text1"/>
        </w:rPr>
        <w:t>of individuals, as well as the</w:t>
      </w:r>
      <w:r w:rsidR="00881C2E" w:rsidRPr="00881C2E">
        <w:rPr>
          <w:color w:val="000000" w:themeColor="text1"/>
        </w:rPr>
        <w:t xml:space="preserve"> editorial slant</w:t>
      </w:r>
      <w:r w:rsidR="00F819E4">
        <w:rPr>
          <w:color w:val="000000" w:themeColor="text1"/>
        </w:rPr>
        <w:t xml:space="preserve"> of organizations within the media system.</w:t>
      </w:r>
      <w:r w:rsidR="00881C2E" w:rsidRPr="00881C2E">
        <w:rPr>
          <w:color w:val="000000" w:themeColor="text1"/>
        </w:rPr>
        <w:t xml:space="preserve"> This oversight represents a missed opportunity to build more accurate </w:t>
      </w:r>
      <w:r w:rsidR="00721E7C">
        <w:rPr>
          <w:color w:val="000000" w:themeColor="text1"/>
        </w:rPr>
        <w:t>models</w:t>
      </w:r>
      <w:r w:rsidR="00881C2E" w:rsidRPr="00881C2E">
        <w:rPr>
          <w:color w:val="000000" w:themeColor="text1"/>
        </w:rPr>
        <w:t xml:space="preserve"> that better reflect the role of ideology in projection networks. </w:t>
      </w:r>
    </w:p>
    <w:p w14:paraId="1BDB291B" w14:textId="48D013E2" w:rsidR="00464B32" w:rsidRPr="00881C2E" w:rsidRDefault="004E5F63" w:rsidP="00861637">
      <w:pPr>
        <w:spacing w:line="480" w:lineRule="auto"/>
        <w:ind w:firstLine="720"/>
        <w:rPr>
          <w:color w:val="000000" w:themeColor="text1"/>
        </w:rPr>
      </w:pPr>
      <w:r w:rsidRPr="00881C2E">
        <w:rPr>
          <w:color w:val="000000" w:themeColor="text1"/>
        </w:rPr>
        <w:t>T</w:t>
      </w:r>
      <w:r w:rsidR="00881C2E" w:rsidRPr="00881C2E">
        <w:rPr>
          <w:color w:val="000000" w:themeColor="text1"/>
        </w:rPr>
        <w:t>o bridge the gap in the literature between these two traditions, t</w:t>
      </w:r>
      <w:r w:rsidRPr="00881C2E">
        <w:rPr>
          <w:color w:val="000000" w:themeColor="text1"/>
        </w:rPr>
        <w:t>his paper</w:t>
      </w:r>
      <w:r w:rsidR="0096765C" w:rsidRPr="00881C2E">
        <w:rPr>
          <w:color w:val="000000" w:themeColor="text1"/>
        </w:rPr>
        <w:t xml:space="preserve"> </w:t>
      </w:r>
      <w:r w:rsidRPr="00881C2E">
        <w:rPr>
          <w:color w:val="000000" w:themeColor="text1"/>
        </w:rPr>
        <w:t>advances</w:t>
      </w:r>
      <w:r w:rsidR="0096765C" w:rsidRPr="00881C2E">
        <w:rPr>
          <w:color w:val="000000" w:themeColor="text1"/>
        </w:rPr>
        <w:t xml:space="preserve"> theory by </w:t>
      </w:r>
      <w:r w:rsidR="003C4BB7" w:rsidRPr="00881C2E">
        <w:rPr>
          <w:color w:val="000000" w:themeColor="text1"/>
        </w:rPr>
        <w:t>elaborating upon an older concept—</w:t>
      </w:r>
      <w:r w:rsidR="003C4BB7" w:rsidRPr="00881C2E">
        <w:rPr>
          <w:i/>
          <w:iCs/>
          <w:color w:val="000000" w:themeColor="text1"/>
        </w:rPr>
        <w:t>the news niche</w:t>
      </w:r>
      <w:r w:rsidR="003C4BB7" w:rsidRPr="00881C2E">
        <w:rPr>
          <w:color w:val="000000" w:themeColor="text1"/>
        </w:rPr>
        <w:t xml:space="preserve">. </w:t>
      </w:r>
      <w:r w:rsidR="00602610" w:rsidRPr="00881C2E">
        <w:rPr>
          <w:color w:val="000000" w:themeColor="text1"/>
        </w:rPr>
        <w:t>T</w:t>
      </w:r>
      <w:r w:rsidR="003C4BB7" w:rsidRPr="00881C2E">
        <w:rPr>
          <w:color w:val="000000" w:themeColor="text1"/>
        </w:rPr>
        <w:t>he concept of a news niche isn’t novel—Stroud’s</w:t>
      </w:r>
      <w:r w:rsidR="0096765C" w:rsidRPr="00881C2E">
        <w:rPr>
          <w:color w:val="000000" w:themeColor="text1"/>
        </w:rPr>
        <w:t xml:space="preserve"> (2011</w:t>
      </w:r>
      <w:r w:rsidR="00B34AF4" w:rsidRPr="00881C2E">
        <w:rPr>
          <w:color w:val="000000" w:themeColor="text1"/>
        </w:rPr>
        <w:t>) now</w:t>
      </w:r>
      <w:r w:rsidR="003C4BB7" w:rsidRPr="00881C2E">
        <w:rPr>
          <w:color w:val="000000" w:themeColor="text1"/>
        </w:rPr>
        <w:t xml:space="preserve"> classic </w:t>
      </w:r>
      <w:r w:rsidR="003C4BB7" w:rsidRPr="00881C2E">
        <w:rPr>
          <w:i/>
          <w:iCs/>
          <w:color w:val="000000" w:themeColor="text1"/>
        </w:rPr>
        <w:t xml:space="preserve">Niche News </w:t>
      </w:r>
      <w:r w:rsidR="0096765C" w:rsidRPr="00881C2E">
        <w:rPr>
          <w:color w:val="000000" w:themeColor="text1"/>
        </w:rPr>
        <w:t>examined</w:t>
      </w:r>
      <w:r w:rsidR="003C4BB7" w:rsidRPr="00881C2E">
        <w:rPr>
          <w:color w:val="000000" w:themeColor="text1"/>
        </w:rPr>
        <w:t xml:space="preserve"> selective exposure in the United States in the </w:t>
      </w:r>
      <w:r w:rsidR="00C15FA7" w:rsidRPr="00881C2E">
        <w:rPr>
          <w:color w:val="000000" w:themeColor="text1"/>
        </w:rPr>
        <w:t>mid-</w:t>
      </w:r>
      <w:r w:rsidR="003C4BB7" w:rsidRPr="00881C2E">
        <w:rPr>
          <w:color w:val="000000" w:themeColor="text1"/>
        </w:rPr>
        <w:t xml:space="preserve">2000s. But our approach also borrows from the audience-centric approach (Fletcher &amp; Nielsen, 2017; </w:t>
      </w:r>
      <w:proofErr w:type="spellStart"/>
      <w:r w:rsidR="003C4BB7" w:rsidRPr="00881C2E">
        <w:rPr>
          <w:color w:val="000000" w:themeColor="text1"/>
        </w:rPr>
        <w:t>Ksiazek</w:t>
      </w:r>
      <w:proofErr w:type="spellEnd"/>
      <w:r w:rsidR="003C4BB7" w:rsidRPr="00881C2E">
        <w:rPr>
          <w:color w:val="000000" w:themeColor="text1"/>
        </w:rPr>
        <w:t xml:space="preserve">, 2011), which looks at the shared audience for a given </w:t>
      </w:r>
      <w:r w:rsidR="0054094A" w:rsidRPr="00881C2E">
        <w:rPr>
          <w:color w:val="000000" w:themeColor="text1"/>
        </w:rPr>
        <w:t xml:space="preserve">set of </w:t>
      </w:r>
      <w:r w:rsidR="003C4BB7" w:rsidRPr="00881C2E">
        <w:rPr>
          <w:color w:val="000000" w:themeColor="text1"/>
        </w:rPr>
        <w:t>news organization</w:t>
      </w:r>
      <w:r w:rsidR="0054094A" w:rsidRPr="00881C2E">
        <w:rPr>
          <w:color w:val="000000" w:themeColor="text1"/>
        </w:rPr>
        <w:t>s</w:t>
      </w:r>
      <w:r w:rsidR="003C4BB7" w:rsidRPr="00881C2E">
        <w:rPr>
          <w:color w:val="000000" w:themeColor="text1"/>
        </w:rPr>
        <w:t xml:space="preserve">. </w:t>
      </w:r>
      <w:r w:rsidR="00861637" w:rsidRPr="00881C2E">
        <w:rPr>
          <w:color w:val="000000" w:themeColor="text1"/>
        </w:rPr>
        <w:t xml:space="preserve">We propose a novel </w:t>
      </w:r>
      <w:r w:rsidR="00331BFC">
        <w:rPr>
          <w:color w:val="000000" w:themeColor="text1"/>
        </w:rPr>
        <w:t xml:space="preserve">empirical </w:t>
      </w:r>
      <w:r w:rsidR="00861637" w:rsidRPr="00881C2E">
        <w:rPr>
          <w:color w:val="000000" w:themeColor="text1"/>
        </w:rPr>
        <w:t xml:space="preserve">framework that connects these related </w:t>
      </w:r>
      <w:r w:rsidR="00331BFC">
        <w:rPr>
          <w:color w:val="000000" w:themeColor="text1"/>
        </w:rPr>
        <w:t>literatures</w:t>
      </w:r>
      <w:r w:rsidR="00BE4B14">
        <w:rPr>
          <w:color w:val="000000" w:themeColor="text1"/>
        </w:rPr>
        <w:t xml:space="preserve">. </w:t>
      </w:r>
      <w:r w:rsidR="00861637" w:rsidRPr="00881C2E">
        <w:rPr>
          <w:color w:val="000000" w:themeColor="text1"/>
        </w:rPr>
        <w:t>Using open-ended survey data (N = 1,</w:t>
      </w:r>
      <w:r w:rsidR="00E22430" w:rsidRPr="00881C2E">
        <w:rPr>
          <w:color w:val="000000" w:themeColor="text1"/>
        </w:rPr>
        <w:t>444</w:t>
      </w:r>
      <w:r w:rsidR="00861637" w:rsidRPr="00881C2E">
        <w:rPr>
          <w:color w:val="000000" w:themeColor="text1"/>
        </w:rPr>
        <w:t xml:space="preserve">), we </w:t>
      </w:r>
      <w:r w:rsidR="00881C2E" w:rsidRPr="00881C2E">
        <w:rPr>
          <w:color w:val="000000" w:themeColor="text1"/>
        </w:rPr>
        <w:t xml:space="preserve">implement </w:t>
      </w:r>
      <w:r w:rsidR="00861637" w:rsidRPr="00881C2E">
        <w:rPr>
          <w:color w:val="000000" w:themeColor="text1"/>
        </w:rPr>
        <w:t xml:space="preserve">network analysis </w:t>
      </w:r>
      <w:r w:rsidR="00881C2E" w:rsidRPr="00881C2E">
        <w:rPr>
          <w:color w:val="000000" w:themeColor="text1"/>
        </w:rPr>
        <w:t xml:space="preserve">in unique combination with </w:t>
      </w:r>
      <w:r w:rsidR="00861637" w:rsidRPr="00881C2E">
        <w:rPr>
          <w:color w:val="000000" w:themeColor="text1"/>
        </w:rPr>
        <w:t xml:space="preserve">multilevel regression </w:t>
      </w:r>
      <w:r w:rsidR="00331BFC">
        <w:rPr>
          <w:color w:val="000000" w:themeColor="text1"/>
        </w:rPr>
        <w:t>to</w:t>
      </w:r>
      <w:r w:rsidR="00861637" w:rsidRPr="00881C2E">
        <w:rPr>
          <w:color w:val="000000" w:themeColor="text1"/>
        </w:rPr>
        <w:t xml:space="preserve"> uncover the complex nature of media selection, where partisan news choices depend not only on one's own political ideology</w:t>
      </w:r>
      <w:r w:rsidR="00D8112A" w:rsidRPr="00881C2E">
        <w:rPr>
          <w:color w:val="000000" w:themeColor="text1"/>
        </w:rPr>
        <w:t>,</w:t>
      </w:r>
      <w:r w:rsidR="00861637" w:rsidRPr="00881C2E">
        <w:rPr>
          <w:color w:val="000000" w:themeColor="text1"/>
        </w:rPr>
        <w:t xml:space="preserve"> but also on the ideology of others within the same news niche.</w:t>
      </w:r>
    </w:p>
    <w:p w14:paraId="587F03F5" w14:textId="3F88892E" w:rsidR="00467190" w:rsidRPr="00121046" w:rsidRDefault="00467190" w:rsidP="00177074">
      <w:pPr>
        <w:spacing w:line="480" w:lineRule="auto"/>
        <w:jc w:val="center"/>
        <w:rPr>
          <w:b/>
          <w:bCs/>
        </w:rPr>
      </w:pPr>
      <w:r w:rsidRPr="00121046">
        <w:rPr>
          <w:b/>
          <w:bCs/>
        </w:rPr>
        <w:t>Audience Overlap</w:t>
      </w:r>
      <w:r w:rsidR="00847EB8">
        <w:rPr>
          <w:b/>
          <w:bCs/>
        </w:rPr>
        <w:t xml:space="preserve"> </w:t>
      </w:r>
      <w:r w:rsidR="00B91B78">
        <w:rPr>
          <w:b/>
          <w:bCs/>
        </w:rPr>
        <w:t>and Fragmentation</w:t>
      </w:r>
    </w:p>
    <w:p w14:paraId="1BC7AF0A" w14:textId="02C22A95" w:rsidR="00467190" w:rsidRPr="004471AE" w:rsidRDefault="00467190" w:rsidP="00F543D1">
      <w:pPr>
        <w:spacing w:line="480" w:lineRule="auto"/>
        <w:ind w:firstLine="720"/>
        <w:rPr>
          <w:color w:val="000000" w:themeColor="text1"/>
        </w:rPr>
      </w:pPr>
      <w:r w:rsidRPr="008330FA">
        <w:rPr>
          <w:i/>
          <w:iCs/>
          <w:color w:val="000000" w:themeColor="text1"/>
        </w:rPr>
        <w:t xml:space="preserve">Audience </w:t>
      </w:r>
      <w:proofErr w:type="gramStart"/>
      <w:r w:rsidRPr="008330FA">
        <w:rPr>
          <w:i/>
          <w:iCs/>
          <w:color w:val="000000" w:themeColor="text1"/>
        </w:rPr>
        <w:t>overlap</w:t>
      </w:r>
      <w:proofErr w:type="gramEnd"/>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B34AF4">
        <w:rPr>
          <w:color w:val="000000" w:themeColor="text1"/>
        </w:rPr>
        <w:t>T</w:t>
      </w:r>
      <w:r w:rsidR="004471AE">
        <w:rPr>
          <w:color w:val="000000" w:themeColor="text1"/>
        </w:rPr>
        <w: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609DE" w:rsidRPr="00C609DE">
        <w:rPr>
          <w:color w:val="000000" w:themeColor="text1"/>
        </w:rPr>
        <w:t>N</w:t>
      </w:r>
      <w:r w:rsidR="002217D2" w:rsidRPr="00C609DE">
        <w:rPr>
          <w:color w:val="000000" w:themeColor="text1"/>
        </w:rPr>
        <w:t xml:space="preserve">etwork analysis techniques </w:t>
      </w:r>
      <w:r w:rsidR="00D2492F" w:rsidRPr="00C609DE">
        <w:rPr>
          <w:color w:val="000000" w:themeColor="text1"/>
        </w:rPr>
        <w:t>that treat</w:t>
      </w:r>
      <w:r w:rsidR="002217D2" w:rsidRPr="00C609DE">
        <w:rPr>
          <w:color w:val="000000" w:themeColor="text1"/>
        </w:rPr>
        <w:t xml:space="preserve"> news organizations as </w:t>
      </w:r>
      <w:r w:rsidR="00AD4487" w:rsidRPr="00C609DE">
        <w:rPr>
          <w:color w:val="000000" w:themeColor="text1"/>
        </w:rPr>
        <w:t>nodes</w:t>
      </w:r>
      <w:r w:rsidR="002217D2" w:rsidRPr="00C609DE">
        <w:rPr>
          <w:color w:val="000000" w:themeColor="text1"/>
        </w:rPr>
        <w:t xml:space="preserve"> and the shared audience</w:t>
      </w:r>
      <w:r w:rsidR="00D2492F" w:rsidRPr="00C609DE">
        <w:rPr>
          <w:color w:val="000000" w:themeColor="text1"/>
        </w:rPr>
        <w:t xml:space="preserve"> members</w:t>
      </w:r>
      <w:r w:rsidR="002217D2" w:rsidRPr="00C609DE">
        <w:rPr>
          <w:color w:val="000000" w:themeColor="text1"/>
        </w:rPr>
        <w:t xml:space="preserve"> </w:t>
      </w:r>
      <w:r w:rsidR="00D2492F" w:rsidRPr="00C609DE">
        <w:rPr>
          <w:color w:val="000000" w:themeColor="text1"/>
        </w:rPr>
        <w:t>as</w:t>
      </w:r>
      <w:r w:rsidR="002217D2" w:rsidRPr="00C609DE">
        <w:rPr>
          <w:color w:val="000000" w:themeColor="text1"/>
        </w:rPr>
        <w:t xml:space="preserve"> </w:t>
      </w:r>
      <w:r w:rsidR="00D2492F" w:rsidRPr="00C609DE">
        <w:rPr>
          <w:color w:val="000000" w:themeColor="text1"/>
        </w:rPr>
        <w:t>‘</w:t>
      </w:r>
      <w:r w:rsidR="002217D2" w:rsidRPr="00C609DE">
        <w:rPr>
          <w:color w:val="000000" w:themeColor="text1"/>
        </w:rPr>
        <w:t>edges</w:t>
      </w:r>
      <w:r w:rsidR="00D2492F" w:rsidRPr="00C609DE">
        <w:rPr>
          <w:color w:val="000000" w:themeColor="text1"/>
        </w:rPr>
        <w:t>’</w:t>
      </w:r>
      <w:r w:rsidR="002217D2" w:rsidRPr="00C609DE">
        <w:rPr>
          <w:color w:val="000000" w:themeColor="text1"/>
        </w:rPr>
        <w:t xml:space="preserve"> in a projection network. </w:t>
      </w:r>
      <w:r w:rsidR="00C112E3" w:rsidRPr="00C609DE">
        <w:rPr>
          <w:color w:val="000000" w:themeColor="text1"/>
        </w:rPr>
        <w:t>Hen</w:t>
      </w:r>
      <w:r w:rsidR="00C112E3">
        <w:rPr>
          <w:color w:val="000000" w:themeColor="text1"/>
        </w:rPr>
        <w:t>ce</w:t>
      </w:r>
      <w:r w:rsidR="004471AE">
        <w:rPr>
          <w:color w:val="000000" w:themeColor="text1"/>
        </w:rPr>
        <w:t>, scholarship in this area analyz</w:t>
      </w:r>
      <w:r w:rsidR="0027199D">
        <w:rPr>
          <w:color w:val="000000" w:themeColor="text1"/>
        </w:rPr>
        <w:t>es</w:t>
      </w:r>
      <w:r w:rsidR="004471AE">
        <w:rPr>
          <w:color w:val="000000" w:themeColor="text1"/>
        </w:rPr>
        <w:t xml:space="preserve"> social and political division in the form of information silos created by the high-choice media environment</w:t>
      </w:r>
      <w:r w:rsidR="002854FB">
        <w:rPr>
          <w:color w:val="000000" w:themeColor="text1"/>
        </w:rPr>
        <w:t xml:space="preserve"> </w:t>
      </w:r>
      <w:r w:rsidR="00547569">
        <w:rPr>
          <w:color w:val="000000" w:themeColor="text1"/>
        </w:rPr>
        <w:t>(</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w:t>
      </w:r>
      <w:r w:rsidR="00C03AC4">
        <w:rPr>
          <w:color w:val="000000" w:themeColor="text1"/>
        </w:rPr>
        <w:t>theory</w:t>
      </w:r>
      <w:r w:rsidR="0088368E">
        <w:rPr>
          <w:color w:val="000000" w:themeColor="text1"/>
        </w:rPr>
        <w:t>, which</w:t>
      </w:r>
      <w:r w:rsidRPr="008330FA">
        <w:rPr>
          <w:color w:val="000000" w:themeColor="text1"/>
        </w:rPr>
        <w:t xml:space="preserve"> looks at personal motivations for media </w:t>
      </w:r>
      <w:r w:rsidRPr="008330FA">
        <w:rPr>
          <w:color w:val="000000" w:themeColor="text1"/>
        </w:rPr>
        <w:lastRenderedPageBreak/>
        <w:t>consumption</w:t>
      </w:r>
      <w:r w:rsidR="00547569">
        <w:rPr>
          <w:color w:val="000000" w:themeColor="text1"/>
        </w:rPr>
        <w:t xml:space="preserve"> (</w:t>
      </w:r>
      <w:r w:rsidR="00BB66C8">
        <w:rPr>
          <w:color w:val="000000" w:themeColor="text1"/>
        </w:rPr>
        <w:t>Knobloch-</w:t>
      </w:r>
      <w:proofErr w:type="spellStart"/>
      <w:r w:rsidR="00BB66C8">
        <w:rPr>
          <w:color w:val="000000" w:themeColor="text1"/>
        </w:rPr>
        <w:t>Westerwick</w:t>
      </w:r>
      <w:proofErr w:type="spellEnd"/>
      <w:r w:rsidR="00BB66C8">
        <w:rPr>
          <w:color w:val="000000" w:themeColor="text1"/>
        </w:rPr>
        <w:t xml:space="preserve"> &amp; </w:t>
      </w:r>
      <w:r w:rsidR="00E86C01">
        <w:rPr>
          <w:color w:val="000000" w:themeColor="text1"/>
        </w:rPr>
        <w:t>Meng</w:t>
      </w:r>
      <w:r w:rsidR="00BB66C8">
        <w:rPr>
          <w:color w:val="000000" w:themeColor="text1"/>
        </w:rPr>
        <w:t xml:space="preserve">, </w:t>
      </w:r>
      <w:r w:rsidR="00956063">
        <w:rPr>
          <w:color w:val="000000" w:themeColor="text1"/>
        </w:rPr>
        <w:t>2009</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overlap studies are concerned with macro-level patterns of attention</w:t>
      </w:r>
      <w:r w:rsidR="0027199D">
        <w:rPr>
          <w:color w:val="000000" w:themeColor="text1"/>
        </w:rPr>
        <w:t xml:space="preserve">. </w:t>
      </w:r>
      <w:r w:rsidRPr="008330FA">
        <w:rPr>
          <w:color w:val="000000" w:themeColor="text1"/>
        </w:rPr>
        <w:t xml:space="preserve">The </w:t>
      </w:r>
      <w:r w:rsidR="00346990">
        <w:rPr>
          <w:color w:val="000000" w:themeColor="text1"/>
        </w:rPr>
        <w:t>advantage</w:t>
      </w:r>
      <w:r w:rsidRPr="008330FA">
        <w:rPr>
          <w:color w:val="000000" w:themeColor="text1"/>
        </w:rPr>
        <w:t xml:space="preserve"> of this </w:t>
      </w:r>
      <w:r w:rsidR="002854FB">
        <w:rPr>
          <w:color w:val="000000" w:themeColor="text1"/>
        </w:rPr>
        <w:t>method</w:t>
      </w:r>
      <w:r w:rsidRPr="008330FA">
        <w:rPr>
          <w:color w:val="000000" w:themeColor="text1"/>
        </w:rPr>
        <w:t xml:space="preserve"> is that it enables researchers to </w:t>
      </w:r>
      <w:r w:rsidR="001D0956">
        <w:rPr>
          <w:color w:val="000000" w:themeColor="text1"/>
        </w:rPr>
        <w:t>observe</w:t>
      </w:r>
      <w:r w:rsidRPr="008330FA">
        <w:rPr>
          <w:color w:val="000000" w:themeColor="text1"/>
        </w:rPr>
        <w:t xml:space="preserve"> the extent to which audiences </w:t>
      </w:r>
      <w:r w:rsidR="00C03AC4">
        <w:rPr>
          <w:color w:val="000000" w:themeColor="text1"/>
        </w:rPr>
        <w:t xml:space="preserve">are concentrated or dispersed. </w:t>
      </w:r>
    </w:p>
    <w:p w14:paraId="5692CEB9" w14:textId="0C5B4C02" w:rsidR="00467190" w:rsidRPr="00BD4212" w:rsidRDefault="00467190" w:rsidP="00467190">
      <w:pPr>
        <w:spacing w:line="480" w:lineRule="auto"/>
        <w:ind w:firstLine="720"/>
        <w:rPr>
          <w:color w:val="4472C4" w:themeColor="accent1"/>
        </w:rPr>
      </w:pPr>
      <w:r>
        <w:rPr>
          <w:color w:val="000000" w:themeColor="text1"/>
        </w:rPr>
        <w:t>Th</w:t>
      </w:r>
      <w:r w:rsidR="009E7BA6">
        <w:rPr>
          <w:color w:val="000000" w:themeColor="text1"/>
        </w:rPr>
        <w:t>is</w:t>
      </w:r>
      <w:r w:rsidRPr="008330FA">
        <w:rPr>
          <w:color w:val="000000" w:themeColor="text1"/>
        </w:rPr>
        <w:t xml:space="preserve">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First, macro-level patterns </w:t>
      </w:r>
      <w:r w:rsidR="00D44D45">
        <w:rPr>
          <w:color w:val="000000" w:themeColor="text1"/>
        </w:rPr>
        <w:t>of</w:t>
      </w:r>
      <w:r>
        <w:rPr>
          <w:color w:val="000000" w:themeColor="text1"/>
        </w:rPr>
        <w:t xml:space="preserve"> shared attention to news </w:t>
      </w:r>
      <w:r w:rsidRPr="008330FA">
        <w:rPr>
          <w:color w:val="000000" w:themeColor="text1"/>
        </w:rPr>
        <w:t xml:space="preserve">do not </w:t>
      </w:r>
      <w:r w:rsidR="00D44D45">
        <w:rPr>
          <w:color w:val="000000" w:themeColor="text1"/>
        </w:rPr>
        <w:t>show</w:t>
      </w:r>
      <w:r w:rsidRPr="008330FA">
        <w:rPr>
          <w:color w:val="000000" w:themeColor="text1"/>
        </w:rPr>
        <w:t xml:space="preserve"> ideological silos</w:t>
      </w:r>
      <w:r w:rsidR="00506D46">
        <w:rPr>
          <w:color w:val="000000" w:themeColor="text1"/>
        </w:rPr>
        <w:t xml:space="preserve"> </w:t>
      </w:r>
      <w:r w:rsidR="00506D46" w:rsidRPr="008330FA">
        <w:rPr>
          <w:color w:val="000000" w:themeColor="text1"/>
        </w:rPr>
        <w:t xml:space="preserve">(Fletcher &amp; Nielsen, 2017; Webster &amp; </w:t>
      </w:r>
      <w:proofErr w:type="spellStart"/>
      <w:r w:rsidR="00506D46" w:rsidRPr="008330FA">
        <w:rPr>
          <w:color w:val="000000" w:themeColor="text1"/>
        </w:rPr>
        <w:t>Ksiazek</w:t>
      </w:r>
      <w:proofErr w:type="spellEnd"/>
      <w:r w:rsidR="00506D46" w:rsidRPr="008330FA">
        <w:rPr>
          <w:color w:val="000000" w:themeColor="text1"/>
        </w:rPr>
        <w:t>, 2012)</w:t>
      </w:r>
      <w:r w:rsidRPr="008330FA">
        <w:rPr>
          <w:color w:val="000000" w:themeColor="text1"/>
        </w:rPr>
        <w:t xml:space="preserve">. Citing both large-scale datasets of online linking </w:t>
      </w:r>
      <w:r>
        <w:rPr>
          <w:color w:val="000000" w:themeColor="text1"/>
        </w:rPr>
        <w:t>behaviors</w:t>
      </w:r>
      <w:r w:rsidRPr="008330FA">
        <w:rPr>
          <w:color w:val="000000" w:themeColor="text1"/>
        </w:rPr>
        <w:t xml:space="preserve"> and survey responses</w:t>
      </w:r>
      <w:r w:rsidR="00193019">
        <w:rPr>
          <w:color w:val="000000" w:themeColor="text1"/>
        </w:rPr>
        <w:t>,</w:t>
      </w:r>
      <w:r w:rsidRPr="008330FA">
        <w:rPr>
          <w:color w:val="000000" w:themeColor="text1"/>
        </w:rPr>
        <w:t xml:space="preserve">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development clarifies these findings</w:t>
      </w:r>
      <w:r w:rsidR="00D44D45">
        <w:rPr>
          <w:color w:val="000000" w:themeColor="text1"/>
        </w:rPr>
        <w:t>.</w:t>
      </w:r>
      <w:r w:rsidRPr="008330FA">
        <w:rPr>
          <w:color w:val="000000" w:themeColor="text1"/>
        </w:rPr>
        <w:t xml:space="preserve"> </w:t>
      </w:r>
      <w:r w:rsidR="00D44D45">
        <w:rPr>
          <w:color w:val="000000" w:themeColor="text1"/>
        </w:rPr>
        <w:t>S</w:t>
      </w:r>
      <w:r w:rsidRPr="008330FA">
        <w:rPr>
          <w:color w:val="000000" w:themeColor="text1"/>
        </w:rPr>
        <w:t>cholars have devised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xml:space="preserve">, and the rest compete for small </w:t>
      </w:r>
      <w:r w:rsidR="006A65EC">
        <w:rPr>
          <w:color w:val="000000" w:themeColor="text1"/>
        </w:rPr>
        <w:t xml:space="preserve">audience </w:t>
      </w:r>
      <w:r w:rsidR="002A0A64">
        <w:rPr>
          <w:color w:val="000000" w:themeColor="text1"/>
        </w:rPr>
        <w:t>shares along the ‘long tail’ of the distribution</w:t>
      </w:r>
      <w:r w:rsidR="00683D43">
        <w:rPr>
          <w:color w:val="000000" w:themeColor="text1"/>
        </w:rPr>
        <w:t xml:space="preserve">. </w:t>
      </w:r>
      <w:r w:rsidR="00277B86">
        <w:rPr>
          <w:color w:val="000000" w:themeColor="text1"/>
        </w:rPr>
        <w:t>I</w:t>
      </w:r>
      <w:r w:rsidR="002A0A64">
        <w:rPr>
          <w:color w:val="000000" w:themeColor="text1"/>
        </w:rPr>
        <w:t xml:space="preserve">t follows that the number and scope of </w:t>
      </w:r>
      <w:r w:rsidR="00C03AC4">
        <w:rPr>
          <w:color w:val="000000" w:themeColor="text1"/>
        </w:rPr>
        <w:t xml:space="preserve">dominant </w:t>
      </w:r>
      <w:r w:rsidR="002A0A64">
        <w:rPr>
          <w:color w:val="000000" w:themeColor="text1"/>
        </w:rPr>
        <w:t>organizations will vary from system to system, which implies that</w:t>
      </w:r>
      <w:r w:rsidRPr="008330FA">
        <w:rPr>
          <w:color w:val="000000" w:themeColor="text1"/>
        </w:rPr>
        <w:t xml:space="preserve"> </w:t>
      </w:r>
      <w:r w:rsidRPr="00D44D45">
        <w:rPr>
          <w:color w:val="000000" w:themeColor="text1"/>
        </w:rPr>
        <w:t xml:space="preserve">structural features of a </w:t>
      </w:r>
      <w:r w:rsidR="002A0A64" w:rsidRPr="00D44D45">
        <w:rPr>
          <w:color w:val="000000" w:themeColor="text1"/>
        </w:rPr>
        <w:t>media</w:t>
      </w:r>
      <w:r w:rsidRPr="00D44D45">
        <w:rPr>
          <w:color w:val="000000" w:themeColor="text1"/>
        </w:rPr>
        <w:t xml:space="preserve"> system</w:t>
      </w:r>
      <w:r w:rsidR="002A0A64" w:rsidRPr="00D44D45">
        <w:rPr>
          <w:color w:val="000000" w:themeColor="text1"/>
        </w:rPr>
        <w:t>—and not the ideologies of individuals alone—affect</w:t>
      </w:r>
      <w:r w:rsidRPr="00D44D45">
        <w:rPr>
          <w:color w:val="000000" w:themeColor="text1"/>
        </w:rPr>
        <w:t xml:space="preserve"> the degree of </w:t>
      </w:r>
      <w:r w:rsidR="002A0A64" w:rsidRPr="00D44D45">
        <w:rPr>
          <w:color w:val="000000" w:themeColor="text1"/>
        </w:rPr>
        <w:t xml:space="preserve">audience </w:t>
      </w:r>
      <w:r w:rsidRPr="00D44D45">
        <w:rPr>
          <w:color w:val="000000" w:themeColor="text1"/>
        </w:rPr>
        <w:t>fragmentation</w:t>
      </w:r>
      <w:r w:rsidR="002A0A64" w:rsidRPr="00D44D45">
        <w:rPr>
          <w:color w:val="000000" w:themeColor="text1"/>
        </w:rPr>
        <w:t xml:space="preserve"> </w:t>
      </w:r>
      <w:r w:rsidRPr="00D44D45">
        <w:rPr>
          <w:color w:val="000000" w:themeColor="text1"/>
        </w:rPr>
        <w:t>(Fletcher &amp; Nielsen, 2017</w:t>
      </w:r>
      <w:r w:rsidRPr="00C609DE">
        <w:rPr>
          <w:color w:val="000000" w:themeColor="text1"/>
        </w:rPr>
        <w:t>).</w:t>
      </w:r>
      <w:r w:rsidR="00BD4212" w:rsidRPr="00C609DE">
        <w:rPr>
          <w:color w:val="000000" w:themeColor="text1"/>
        </w:rPr>
        <w:t xml:space="preserve"> </w:t>
      </w:r>
    </w:p>
    <w:p w14:paraId="117B1BE3" w14:textId="49B036B2" w:rsidR="00367FD0" w:rsidRPr="00367FD0" w:rsidRDefault="00367FD0" w:rsidP="00367FD0">
      <w:pPr>
        <w:spacing w:line="480" w:lineRule="auto"/>
        <w:rPr>
          <w:b/>
          <w:bCs/>
        </w:rPr>
      </w:pPr>
      <w:r w:rsidRPr="00367FD0">
        <w:rPr>
          <w:b/>
          <w:bCs/>
          <w:color w:val="000000" w:themeColor="text1"/>
        </w:rPr>
        <w:t>Network Position and Community Detection</w:t>
      </w:r>
    </w:p>
    <w:p w14:paraId="1133F065" w14:textId="0064E578" w:rsidR="009A45D6" w:rsidRDefault="00B26A28" w:rsidP="00847EB8">
      <w:pPr>
        <w:spacing w:line="480" w:lineRule="auto"/>
        <w:ind w:firstLine="720"/>
      </w:pPr>
      <w:r>
        <w:t>One limitation with the overlap approach is that scholars</w:t>
      </w:r>
      <w:r w:rsidR="00847EB8">
        <w:t xml:space="preserve"> </w:t>
      </w:r>
      <w:r w:rsidR="00CE313E">
        <w:t>equate</w:t>
      </w:r>
      <w:r>
        <w:t xml:space="preserve"> structural fragmentation </w:t>
      </w:r>
      <w:r w:rsidR="00CE313E">
        <w:t xml:space="preserve">and </w:t>
      </w:r>
      <w:r>
        <w:t xml:space="preserve">ideological fragmentation. This assumption </w:t>
      </w:r>
      <w:r w:rsidR="00847EB8">
        <w:t>represents</w:t>
      </w:r>
      <w:r>
        <w:t xml:space="preserve"> a </w:t>
      </w:r>
      <w:r w:rsidR="00847EB8">
        <w:t>m</w:t>
      </w:r>
      <w:r>
        <w:t>ajor oversight, as most studies that employ network analysis do not account for the editorial, ideological</w:t>
      </w:r>
      <w:r w:rsidR="00293BC5">
        <w:t>, or other possible organizational features that influence the</w:t>
      </w:r>
      <w:r>
        <w:t xml:space="preserve"> valence of </w:t>
      </w:r>
      <w:r w:rsidR="00293BC5">
        <w:t>media content</w:t>
      </w:r>
      <w:r w:rsidR="00847EB8">
        <w:t xml:space="preserve">. To address this gap, </w:t>
      </w:r>
      <w:r w:rsidR="00467190">
        <w:t xml:space="preserve">recent studies have developed methods for </w:t>
      </w:r>
      <w:r w:rsidR="00847EB8">
        <w:t xml:space="preserve">accounting for a) the ideological valence of news </w:t>
      </w:r>
      <w:r w:rsidR="00847EB8">
        <w:lastRenderedPageBreak/>
        <w:t xml:space="preserve">organizations </w:t>
      </w:r>
      <w:r w:rsidR="00492640">
        <w:t xml:space="preserve">within the network </w:t>
      </w:r>
      <w:r w:rsidR="005421E8">
        <w:t>and</w:t>
      </w:r>
      <w:r w:rsidR="00847EB8">
        <w:t xml:space="preserve"> b) </w:t>
      </w:r>
      <w:r w:rsidR="00467190">
        <w:t>observing individuals’</w:t>
      </w:r>
      <w:r w:rsidR="00AE2BF4">
        <w:t xml:space="preserve"> position within th</w:t>
      </w:r>
      <w:r w:rsidR="00492640">
        <w:t>at</w:t>
      </w:r>
      <w:r w:rsidR="00AE2BF4">
        <w:t xml:space="preserve"> network. </w:t>
      </w:r>
      <w:r w:rsidR="00AE2BF4" w:rsidRPr="00847EB8">
        <w:t>P</w:t>
      </w:r>
      <w:r w:rsidR="00467190" w:rsidRPr="00847EB8">
        <w:t>osition</w:t>
      </w:r>
      <w:r w:rsidR="00820B5A" w:rsidRPr="00847EB8">
        <w:t>ality</w:t>
      </w:r>
      <w:r w:rsidR="00847EB8">
        <w:t xml:space="preserve">—otherwise defined as </w:t>
      </w:r>
      <w:r w:rsidR="00847EB8">
        <w:rPr>
          <w:i/>
          <w:iCs/>
        </w:rPr>
        <w:t>attention centrality</w:t>
      </w:r>
      <w:r w:rsidR="00674E1F">
        <w:t xml:space="preserve">, a </w:t>
      </w:r>
      <w:r w:rsidR="00674E1F" w:rsidRPr="00674E1F">
        <w:t>person’s news selections relative to the center of the news attention network</w:t>
      </w:r>
      <w:r w:rsidR="00847EB8">
        <w:rPr>
          <w:i/>
          <w:iCs/>
        </w:rPr>
        <w:t>—</w:t>
      </w:r>
      <w:r w:rsidR="00467190">
        <w:t xml:space="preserve"> </w:t>
      </w:r>
      <w:r w:rsidR="00AE2BF4">
        <w:t>is one factor that</w:t>
      </w:r>
      <w:r w:rsidR="00467190">
        <w:t xml:space="preserve"> explain</w:t>
      </w:r>
      <w:r w:rsidR="00AE2BF4">
        <w:t>s</w:t>
      </w:r>
      <w:r w:rsidR="00467190">
        <w:t xml:space="preserve"> the overall ideological valence of </w:t>
      </w:r>
      <w:r w:rsidR="00AE2BF4">
        <w:t>one’s</w:t>
      </w:r>
      <w:r w:rsidR="00467190">
        <w:t xml:space="preserve"> news habits (</w:t>
      </w:r>
      <w:r w:rsidR="00464B32">
        <w:t>Barnidge et al., 202</w:t>
      </w:r>
      <w:r w:rsidR="000A67F6">
        <w:t>1</w:t>
      </w:r>
      <w:r w:rsidR="00467190">
        <w:t xml:space="preserve">). This methodological innovation centers on characterizing individuals according to their roles within a broad network, bridging the gap between audience-level and individual-level studies. </w:t>
      </w:r>
      <w:r w:rsidR="000B1A55">
        <w:t xml:space="preserve">In contrast to prevailing thinking that </w:t>
      </w:r>
      <w:r w:rsidR="00467190">
        <w:t xml:space="preserve">partisan news </w:t>
      </w:r>
      <w:r w:rsidR="000B1A55">
        <w:t>is</w:t>
      </w:r>
      <w:r w:rsidR="00467190">
        <w:t xml:space="preserve"> </w:t>
      </w:r>
      <w:r w:rsidR="00A14FDE">
        <w:t>‘</w:t>
      </w:r>
      <w:r w:rsidR="00467190">
        <w:t>periphera</w:t>
      </w:r>
      <w:r w:rsidR="00A14FDE">
        <w:t>l’</w:t>
      </w:r>
      <w:r w:rsidR="00467190">
        <w:t xml:space="preserve"> to an imagined </w:t>
      </w:r>
      <w:r w:rsidR="00A14FDE">
        <w:t>‘</w:t>
      </w:r>
      <w:r w:rsidR="00467190">
        <w:t>center</w:t>
      </w:r>
      <w:r w:rsidR="00A14FDE">
        <w:t>’</w:t>
      </w:r>
      <w:r w:rsidR="00467190">
        <w:t xml:space="preserve"> of politically neutral media</w:t>
      </w:r>
      <w:r w:rsidR="000B1A55">
        <w:t xml:space="preserve">, </w:t>
      </w:r>
      <w:r w:rsidR="006154A3">
        <w:t>findings from positionality studies</w:t>
      </w:r>
      <w:r w:rsidR="00467190">
        <w:t xml:space="preserve"> show that media outlets at the center of the attention network also carry ideologically slanted content, which means that even people with </w:t>
      </w:r>
      <w:r w:rsidR="00EF2F1C">
        <w:t xml:space="preserve">a more </w:t>
      </w:r>
      <w:r w:rsidR="00293BC5">
        <w:t>‘</w:t>
      </w:r>
      <w:r w:rsidR="00EF2F1C">
        <w:t>central</w:t>
      </w:r>
      <w:r w:rsidR="00293BC5">
        <w:t>’</w:t>
      </w:r>
      <w:r w:rsidR="00EF2F1C">
        <w:t xml:space="preserve"> position</w:t>
      </w:r>
      <w:r w:rsidR="00293BC5">
        <w:t xml:space="preserve">ality </w:t>
      </w:r>
      <w:r w:rsidR="00467190">
        <w:t xml:space="preserve">are exposed to a healthy dose of partisan news. </w:t>
      </w:r>
      <w:r w:rsidR="00467190" w:rsidRPr="006B7DD5">
        <w:t xml:space="preserve">For example, Fox </w:t>
      </w:r>
      <w:r w:rsidR="00467190">
        <w:t>N</w:t>
      </w:r>
      <w:r w:rsidR="00467190" w:rsidRPr="006B7DD5">
        <w:t>ews often amplifies radical right-wing talking points (</w:t>
      </w:r>
      <w:proofErr w:type="spellStart"/>
      <w:r w:rsidR="00467190" w:rsidRPr="006B7DD5">
        <w:t>Benkler</w:t>
      </w:r>
      <w:proofErr w:type="spellEnd"/>
      <w:r w:rsidR="00467190" w:rsidRPr="006B7DD5">
        <w:t xml:space="preserve"> et al., 2018) and their position as a dominant force in the market means that people </w:t>
      </w:r>
      <w:r w:rsidR="00467190">
        <w:t>are</w:t>
      </w:r>
      <w:r w:rsidR="00467190" w:rsidRPr="006B7DD5">
        <w:t xml:space="preserve"> exposed to ideological content without </w:t>
      </w:r>
      <w:r w:rsidR="00492640">
        <w:t xml:space="preserve">self-isolating or </w:t>
      </w:r>
      <w:r w:rsidR="00467190" w:rsidRPr="006B7DD5">
        <w:t>traveling to the extreme edges of their information environment.</w:t>
      </w:r>
    </w:p>
    <w:p w14:paraId="58335A16" w14:textId="5357E586" w:rsidR="00506D46" w:rsidRDefault="00E60273" w:rsidP="002976E2">
      <w:pPr>
        <w:spacing w:line="480" w:lineRule="auto"/>
        <w:ind w:firstLine="720"/>
      </w:pPr>
      <w:r>
        <w:t>T</w:t>
      </w:r>
      <w:r w:rsidR="004D0E70">
        <w:t>his</w:t>
      </w:r>
      <w:r w:rsidR="00FD21E6">
        <w:t xml:space="preserve"> </w:t>
      </w:r>
      <w:r w:rsidR="004D0E70">
        <w:t>study further extends</w:t>
      </w:r>
      <w:r w:rsidR="00FD21E6">
        <w:t xml:space="preserve"> work on positionality</w:t>
      </w:r>
      <w:r w:rsidR="004D0E70">
        <w:t xml:space="preserve"> by connecting to e</w:t>
      </w:r>
      <w:r w:rsidR="00FD21E6">
        <w:t xml:space="preserve">merging trends </w:t>
      </w:r>
      <w:r w:rsidR="004D0E70">
        <w:t>in</w:t>
      </w:r>
      <w:r w:rsidR="00FD21E6">
        <w:t xml:space="preserve"> </w:t>
      </w:r>
      <w:r>
        <w:t>community detection algorithms</w:t>
      </w:r>
      <w:r w:rsidR="00FD21E6">
        <w:t xml:space="preserve"> (</w:t>
      </w:r>
      <w:r w:rsidR="003905D7">
        <w:t xml:space="preserve">Del Vicario et al., 2017; </w:t>
      </w:r>
      <w:proofErr w:type="spellStart"/>
      <w:r w:rsidR="003905D7">
        <w:t>Mukerjee</w:t>
      </w:r>
      <w:proofErr w:type="spellEnd"/>
      <w:r w:rsidR="003905D7">
        <w:t>, 2021</w:t>
      </w:r>
      <w:r w:rsidR="00B741D3">
        <w:t>, 2022</w:t>
      </w:r>
      <w:r w:rsidR="003905D7">
        <w:t>; Schmidt et al., 2017</w:t>
      </w:r>
      <w:r w:rsidR="00FD21E6">
        <w:t>). The underlying assumption is that media outlets belong</w:t>
      </w:r>
      <w:r w:rsidR="00B42216">
        <w:t>ing</w:t>
      </w:r>
      <w:r w:rsidR="00FD21E6">
        <w:t xml:space="preserve"> to the same </w:t>
      </w:r>
      <w:r w:rsidR="00B42216">
        <w:t>structural</w:t>
      </w:r>
      <w:r w:rsidR="00FD21E6">
        <w:t xml:space="preserve"> </w:t>
      </w:r>
      <w:r w:rsidR="00B42216">
        <w:t>cluster</w:t>
      </w:r>
      <w:r w:rsidR="00FD21E6">
        <w:t xml:space="preserve"> reflect a</w:t>
      </w:r>
      <w:r w:rsidR="0096765C">
        <w:t xml:space="preserve"> ‘</w:t>
      </w:r>
      <w:r w:rsidR="00FD21E6">
        <w:t>communit</w:t>
      </w:r>
      <w:r w:rsidR="0096765C">
        <w:t>y’</w:t>
      </w:r>
      <w:r w:rsidR="00C609DE">
        <w:t xml:space="preserve"> in a generic sense </w:t>
      </w:r>
      <w:r w:rsidR="00B42216">
        <w:t>that share</w:t>
      </w:r>
      <w:r w:rsidR="00C609DE">
        <w:t>s</w:t>
      </w:r>
      <w:r w:rsidR="00B42216">
        <w:t xml:space="preserve"> </w:t>
      </w:r>
      <w:r w:rsidR="00674E1F">
        <w:t>some characteristic</w:t>
      </w:r>
      <w:r w:rsidR="00B42216">
        <w:t xml:space="preserve"> distinct from the rest of the network. </w:t>
      </w:r>
      <w:r w:rsidR="00F102E3">
        <w:t>This phenomenon</w:t>
      </w:r>
      <w:r w:rsidR="00B42216">
        <w:t xml:space="preserve"> has been </w:t>
      </w:r>
      <w:r w:rsidR="003017C2">
        <w:t>observed</w:t>
      </w:r>
      <w:r w:rsidR="00B42216">
        <w:t xml:space="preserve"> </w:t>
      </w:r>
      <w:r w:rsidR="000A5A2C">
        <w:t>for online news</w:t>
      </w:r>
      <w:r w:rsidR="00674E1F">
        <w:t xml:space="preserve"> in the United Kingdom</w:t>
      </w:r>
      <w:r w:rsidR="003905D7">
        <w:t xml:space="preserve">, where </w:t>
      </w:r>
      <w:r w:rsidR="003722C9">
        <w:t>people</w:t>
      </w:r>
      <w:r w:rsidR="003905D7">
        <w:t xml:space="preserve"> formed two groups</w:t>
      </w:r>
      <w:r w:rsidR="00B42216">
        <w:t xml:space="preserve"> </w:t>
      </w:r>
      <w:r w:rsidR="003905D7">
        <w:t xml:space="preserve">based on patterns of </w:t>
      </w:r>
      <w:r w:rsidR="003722C9">
        <w:t xml:space="preserve">attention to news about </w:t>
      </w:r>
      <w:r w:rsidR="003905D7">
        <w:t xml:space="preserve">Brexit (Del Vicario et al., 2017) as well as on </w:t>
      </w:r>
      <w:r w:rsidR="000A5A2C">
        <w:t>Facebook</w:t>
      </w:r>
      <w:r w:rsidR="003905D7">
        <w:t>,</w:t>
      </w:r>
      <w:r w:rsidR="003722C9">
        <w:t xml:space="preserve"> </w:t>
      </w:r>
      <w:r w:rsidR="006C6CE3">
        <w:t>as</w:t>
      </w:r>
      <w:r w:rsidR="003722C9">
        <w:t xml:space="preserve"> </w:t>
      </w:r>
      <w:r w:rsidR="006C6CE3">
        <w:t>users</w:t>
      </w:r>
      <w:r w:rsidR="003722C9">
        <w:t xml:space="preserve"> tend to cluster into communities based on regular visits to a small subset of news outlets (</w:t>
      </w:r>
      <w:r w:rsidR="006C6CE3">
        <w:t>Schmidt et al., 2017</w:t>
      </w:r>
      <w:r w:rsidR="003722C9">
        <w:t>)</w:t>
      </w:r>
      <w:r w:rsidR="00B42216">
        <w:t xml:space="preserve">. </w:t>
      </w:r>
      <w:r w:rsidR="002306E0">
        <w:t xml:space="preserve">However, only recently have scholars identified </w:t>
      </w:r>
      <w:r w:rsidR="002976E2">
        <w:t>reliable</w:t>
      </w:r>
      <w:r w:rsidR="002306E0">
        <w:t xml:space="preserve"> clustering algorithms for news audience </w:t>
      </w:r>
      <w:r w:rsidR="00674C19">
        <w:t xml:space="preserve">projection </w:t>
      </w:r>
      <w:r w:rsidR="002306E0">
        <w:t>networks (</w:t>
      </w:r>
      <w:proofErr w:type="spellStart"/>
      <w:r w:rsidR="006C6CE3">
        <w:t>Mukerjee</w:t>
      </w:r>
      <w:proofErr w:type="spellEnd"/>
      <w:r w:rsidR="006C6CE3">
        <w:t>, 2021</w:t>
      </w:r>
      <w:r w:rsidR="002306E0">
        <w:t xml:space="preserve">). In addition, there is </w:t>
      </w:r>
      <w:r w:rsidR="006C6CE3">
        <w:t xml:space="preserve">opportunity for theory building </w:t>
      </w:r>
      <w:r w:rsidR="002306E0">
        <w:t>in this area, as scholars</w:t>
      </w:r>
      <w:r w:rsidR="004D0E70">
        <w:t xml:space="preserve"> have moved </w:t>
      </w:r>
      <w:r w:rsidR="004D0E70">
        <w:lastRenderedPageBreak/>
        <w:t xml:space="preserve">beyond the </w:t>
      </w:r>
      <w:r w:rsidR="008F1DE3">
        <w:t xml:space="preserve">observation of </w:t>
      </w:r>
      <w:r w:rsidR="004D0E70">
        <w:t>structur</w:t>
      </w:r>
      <w:r w:rsidR="00C84ADA">
        <w:t>e alone</w:t>
      </w:r>
      <w:r w:rsidR="004D0E70">
        <w:t xml:space="preserve">, and </w:t>
      </w:r>
      <w:r w:rsidR="008F1DE3">
        <w:t xml:space="preserve">now argue for applying concepts of audience behavior to community detection. In India, for example, </w:t>
      </w:r>
      <w:r w:rsidR="00847A0E">
        <w:t>so-called ‘</w:t>
      </w:r>
      <w:r w:rsidR="008F1DE3">
        <w:t>reading publics</w:t>
      </w:r>
      <w:r w:rsidR="00847A0E">
        <w:t>’</w:t>
      </w:r>
      <w:r w:rsidR="008F1DE3">
        <w:t xml:space="preserve"> </w:t>
      </w:r>
      <w:r w:rsidR="00C84ADA">
        <w:t>form based</w:t>
      </w:r>
      <w:r w:rsidR="008F1DE3">
        <w:t xml:space="preserve"> </w:t>
      </w:r>
      <w:r w:rsidR="00C84ADA">
        <w:t xml:space="preserve">shared </w:t>
      </w:r>
      <w:r w:rsidR="00674E1F">
        <w:t xml:space="preserve">motivations, </w:t>
      </w:r>
      <w:r w:rsidR="00C84ADA">
        <w:t>language</w:t>
      </w:r>
      <w:r w:rsidR="00674E1F">
        <w:t>,</w:t>
      </w:r>
      <w:r w:rsidR="00C84ADA">
        <w:t xml:space="preserve"> and identity</w:t>
      </w:r>
      <w:r w:rsidR="008F1DE3">
        <w:t xml:space="preserve"> </w:t>
      </w:r>
      <w:r w:rsidR="00647102">
        <w:t>(</w:t>
      </w:r>
      <w:proofErr w:type="spellStart"/>
      <w:r w:rsidR="00647102">
        <w:t>Mukerjee</w:t>
      </w:r>
      <w:proofErr w:type="spellEnd"/>
      <w:r w:rsidR="00647102">
        <w:t>, 2022)</w:t>
      </w:r>
      <w:r w:rsidR="002976E2">
        <w:t>.</w:t>
      </w:r>
      <w:r w:rsidR="00C84ADA">
        <w:t xml:space="preserve"> </w:t>
      </w:r>
      <w:r w:rsidR="00875E60">
        <w:t>T</w:t>
      </w:r>
      <w:r w:rsidR="00C84ADA">
        <w:t>his study appl</w:t>
      </w:r>
      <w:r w:rsidR="00875E60">
        <w:t>ies</w:t>
      </w:r>
      <w:r w:rsidR="00C84ADA">
        <w:t xml:space="preserve"> this logic to the question of </w:t>
      </w:r>
      <w:r w:rsidR="00494C38">
        <w:t xml:space="preserve">ideological </w:t>
      </w:r>
      <w:r w:rsidR="00C84ADA">
        <w:t xml:space="preserve">fragmentation as it manifests at multiple levels of the </w:t>
      </w:r>
      <w:r w:rsidR="00494C38">
        <w:t xml:space="preserve">news </w:t>
      </w:r>
      <w:r w:rsidR="00C84ADA">
        <w:t xml:space="preserve">audience. </w:t>
      </w:r>
    </w:p>
    <w:p w14:paraId="5DCD5E2F" w14:textId="6FAD4C69" w:rsidR="009A45D6" w:rsidRPr="009A45D6" w:rsidRDefault="00492640" w:rsidP="00177074">
      <w:pPr>
        <w:spacing w:line="480" w:lineRule="auto"/>
        <w:jc w:val="center"/>
      </w:pPr>
      <w:r>
        <w:rPr>
          <w:b/>
          <w:bCs/>
        </w:rPr>
        <w:t>Developing the</w:t>
      </w:r>
      <w:r w:rsidR="009A45D6" w:rsidRPr="009A45D6">
        <w:rPr>
          <w:b/>
          <w:bCs/>
        </w:rPr>
        <w:t xml:space="preserve"> News Niche</w:t>
      </w:r>
      <w:r>
        <w:rPr>
          <w:b/>
          <w:bCs/>
        </w:rPr>
        <w:t xml:space="preserve"> as Multilevel Phenomena</w:t>
      </w:r>
    </w:p>
    <w:p w14:paraId="2AA325BD" w14:textId="4F4CABC6" w:rsidR="009A45D6" w:rsidRPr="009A45D6" w:rsidRDefault="009A45D6" w:rsidP="009A45D6">
      <w:pPr>
        <w:spacing w:line="480" w:lineRule="auto"/>
        <w:ind w:firstLine="720"/>
      </w:pPr>
      <w:r w:rsidRPr="009A45D6">
        <w:t xml:space="preserve">Findings from multiple national contexts find that across different media systems, only a small percentage of citizens </w:t>
      </w:r>
      <w:r w:rsidR="00D40B53">
        <w:t>are</w:t>
      </w:r>
      <w:r w:rsidRPr="009A45D6">
        <w:t xml:space="preserve"> in an </w:t>
      </w:r>
      <w:r w:rsidR="00AB5A5A" w:rsidRPr="009A45D6">
        <w:t>ideological filter bubble</w:t>
      </w:r>
      <w:r w:rsidRPr="009A45D6">
        <w:t xml:space="preserve"> (</w:t>
      </w:r>
      <w:proofErr w:type="spellStart"/>
      <w:r w:rsidRPr="009A45D6">
        <w:t>Arguedes</w:t>
      </w:r>
      <w:proofErr w:type="spellEnd"/>
      <w:r w:rsidRPr="009A45D6">
        <w:t xml:space="preserve"> et al., 2022; Fletcher &amp; Nielsen, 2017). However, it </w:t>
      </w:r>
      <w:r w:rsidR="00D40B53">
        <w:t>is</w:t>
      </w:r>
      <w:r w:rsidRPr="009A45D6">
        <w:t xml:space="preserve"> premature to conclude that these results provide evidence against fragmentation; rather, it is possible that fragmentation occurs in other ways that align more closely with the networked relations among individuals and media organizations. </w:t>
      </w:r>
      <w:r w:rsidR="00AA1B69">
        <w:t>A</w:t>
      </w:r>
      <w:r w:rsidR="00820B5A">
        <w:t xml:space="preserve">udiences are </w:t>
      </w:r>
      <w:r w:rsidR="00AA1B69">
        <w:t xml:space="preserve">now </w:t>
      </w:r>
      <w:r w:rsidR="00820B5A">
        <w:t>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w:t>
      </w:r>
      <w:r w:rsidRPr="00EF22BF">
        <w:t>individual’s choices may affect the future selection of content for some similar individual (DeVito, 2017). This audience dynamic</w:t>
      </w:r>
      <w:r w:rsidR="00F22763" w:rsidRPr="00EF22BF">
        <w:t xml:space="preserve"> </w:t>
      </w:r>
      <w:r w:rsidRPr="00EF22BF">
        <w:t>has important implications for audience fragmentation, as selective and curatorial processes may produce distinct audience segments, even if those segments do not manifest along political lines.</w:t>
      </w:r>
      <w:r w:rsidRPr="009A45D6">
        <w:t xml:space="preserve">  </w:t>
      </w:r>
    </w:p>
    <w:p w14:paraId="4FEB9661" w14:textId="7E070E76"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Borrowing from </w:t>
      </w:r>
      <w:r w:rsidR="00796B1C">
        <w:t>this</w:t>
      </w:r>
      <w:r w:rsidRPr="009A45D6">
        <w:t xml:space="preserve"> approach, we assume that a news niche is the outcome of market forces and </w:t>
      </w:r>
      <w:r w:rsidR="00AE2BF4">
        <w:t>people’s</w:t>
      </w:r>
      <w:r w:rsidRPr="009A45D6">
        <w:t xml:space="preserve"> positionality within a media system. </w:t>
      </w:r>
      <w:r w:rsidR="00AE2BF4">
        <w:t>W</w:t>
      </w:r>
      <w:r w:rsidRPr="009A45D6">
        <w:t xml:space="preserve">e also build on past uses of the concept by incorporating a </w:t>
      </w:r>
      <w:r w:rsidRPr="009A45D6">
        <w:lastRenderedPageBreak/>
        <w:t>sociotechnical dimension: News niches are constituted by social and algorithmic processes of content curation in online spaces. Thus, news niche</w:t>
      </w:r>
      <w:r w:rsidR="00E04E06">
        <w:t>s</w:t>
      </w:r>
      <w:r w:rsidRPr="009A45D6">
        <w:t xml:space="preserve"> arise not only from the relations between organizations and individuals, but also from the technological infrastructure of major news platforms, including search engines, aggregators, </w:t>
      </w:r>
      <w:r w:rsidRPr="009E3222">
        <w:t>news apps, and social media sites.</w:t>
      </w:r>
      <w:r w:rsidRPr="009A45D6">
        <w:t xml:space="preserve"> </w:t>
      </w:r>
    </w:p>
    <w:p w14:paraId="67FD72BE" w14:textId="53DB2571" w:rsidR="00467190" w:rsidRPr="009A45D6" w:rsidRDefault="009A45D6" w:rsidP="009A45D6">
      <w:pPr>
        <w:spacing w:line="480" w:lineRule="auto"/>
        <w:ind w:firstLine="720"/>
      </w:pPr>
      <w:r w:rsidRPr="009A45D6">
        <w:t xml:space="preserve">This conceptualization of the news niche allows for an audience that is unified by a shared </w:t>
      </w:r>
      <w:r w:rsidR="0015046C" w:rsidRPr="009A45D6">
        <w:t>experience</w:t>
      </w:r>
      <w:r w:rsidR="0015046C">
        <w:t xml:space="preserve"> but</w:t>
      </w:r>
      <w:r w:rsidRPr="009A45D6">
        <w:t xml:space="preserve"> </w:t>
      </w:r>
      <w:r w:rsidR="00820B5A">
        <w:t xml:space="preserve">is </w:t>
      </w:r>
      <w:r w:rsidRPr="009A45D6">
        <w:t xml:space="preserve">also fragmented </w:t>
      </w:r>
      <w:r w:rsidR="00820B5A">
        <w:t>by</w:t>
      </w:r>
      <w:r w:rsidRPr="009A45D6">
        <w:t xml:space="preserve"> </w:t>
      </w:r>
      <w:r w:rsidR="0015046C">
        <w:t>the qualitative patterns</w:t>
      </w:r>
      <w:r w:rsidR="00820B5A">
        <w:t xml:space="preserve"> of </w:t>
      </w:r>
      <w:r w:rsidRPr="009A45D6">
        <w:t xml:space="preserve">attention to </w:t>
      </w:r>
      <w:r w:rsidR="00820B5A">
        <w:t xml:space="preserve">unique </w:t>
      </w:r>
      <w:r w:rsidRPr="009A45D6">
        <w:t>sets of news organizations</w:t>
      </w:r>
      <w:r w:rsidR="00820B5A">
        <w:t xml:space="preserve">.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w:t>
      </w:r>
      <w:proofErr w:type="spellStart"/>
      <w:r w:rsidRPr="009A45D6">
        <w:t>Ksiazek</w:t>
      </w:r>
      <w:proofErr w:type="spellEnd"/>
      <w:r w:rsidRPr="009A45D6">
        <w:t xml:space="preserve">,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w:t>
      </w:r>
      <w:r w:rsidR="0015046C">
        <w:t>the general characteristics of the network composition</w:t>
      </w:r>
      <w:r w:rsidR="00820B5A">
        <w:t>. T</w:t>
      </w:r>
      <w:r w:rsidRPr="009A45D6">
        <w:t xml:space="preserve">hose </w:t>
      </w:r>
      <w:r w:rsidR="00820B5A">
        <w:t>ties</w:t>
      </w:r>
      <w:r w:rsidRPr="009A45D6">
        <w:t xml:space="preserve"> create media experiences shared by </w:t>
      </w:r>
      <w:r w:rsidR="00820B5A">
        <w:t>those within the same audience niche,</w:t>
      </w:r>
      <w:r w:rsidRPr="009A45D6">
        <w:t xml:space="preserve"> </w:t>
      </w:r>
      <w:r w:rsidR="00820B5A">
        <w:t xml:space="preserve">and by default these experiences will be more similar relative to those </w:t>
      </w:r>
      <w:r w:rsidRPr="009A45D6">
        <w:t xml:space="preserve">outside of the niche. Thus, the current study takes as its starting point </w:t>
      </w:r>
      <w:r w:rsidRPr="000552D1">
        <w:t>the question o</w:t>
      </w:r>
      <w:r w:rsidR="00820B5A" w:rsidRPr="000552D1">
        <w:t>f</w:t>
      </w:r>
      <w:r w:rsidRPr="000552D1">
        <w:t xml:space="preserve"> whether audience niches of this nature exist, and, if they do, seeks to understand their role in creating slanted information environments.</w:t>
      </w:r>
    </w:p>
    <w:p w14:paraId="6C6966D2" w14:textId="1F0C65DD" w:rsidR="005E4F82" w:rsidRPr="009A45D6" w:rsidRDefault="00B91B78" w:rsidP="009A45D6">
      <w:pPr>
        <w:spacing w:line="480" w:lineRule="auto"/>
        <w:rPr>
          <w:b/>
          <w:bCs/>
        </w:rPr>
      </w:pPr>
      <w:r>
        <w:rPr>
          <w:b/>
          <w:bCs/>
        </w:rPr>
        <w:t>Individual Agency and Audience</w:t>
      </w:r>
      <w:r w:rsidR="00632607">
        <w:rPr>
          <w:b/>
          <w:bCs/>
        </w:rPr>
        <w:t>-</w:t>
      </w:r>
      <w:r>
        <w:rPr>
          <w:b/>
          <w:bCs/>
        </w:rPr>
        <w:t>Level Factors</w:t>
      </w:r>
    </w:p>
    <w:p w14:paraId="22B61991" w14:textId="0FC867C7" w:rsidR="00177074" w:rsidRPr="0011750B" w:rsidRDefault="00EC3315" w:rsidP="00467190">
      <w:pPr>
        <w:spacing w:line="480" w:lineRule="auto"/>
        <w:ind w:firstLine="720"/>
        <w:rPr>
          <w:color w:val="000000" w:themeColor="text1"/>
        </w:rPr>
      </w:pPr>
      <w:r w:rsidRPr="0011750B">
        <w:rPr>
          <w:color w:val="000000" w:themeColor="text1"/>
        </w:rPr>
        <w:t xml:space="preserve">Two individual-level factors influencing news selection within a niche are political interest and </w:t>
      </w:r>
      <w:r w:rsidR="00177074" w:rsidRPr="0011750B">
        <w:rPr>
          <w:color w:val="000000" w:themeColor="text1"/>
        </w:rPr>
        <w:t>media repertoires (Taneja et al, 2012)</w:t>
      </w:r>
      <w:r w:rsidRPr="0011750B">
        <w:rPr>
          <w:color w:val="000000" w:themeColor="text1"/>
        </w:rPr>
        <w:t xml:space="preserve">. </w:t>
      </w:r>
      <w:r w:rsidR="00177074" w:rsidRPr="0011750B">
        <w:rPr>
          <w:color w:val="000000" w:themeColor="text1"/>
        </w:rPr>
        <w:t>First, r</w:t>
      </w:r>
      <w:r w:rsidRPr="0011750B">
        <w:rPr>
          <w:color w:val="000000" w:themeColor="text1"/>
        </w:rPr>
        <w:t xml:space="preserve">esearch </w:t>
      </w:r>
      <w:r w:rsidR="00177074" w:rsidRPr="0011750B">
        <w:rPr>
          <w:color w:val="000000" w:themeColor="text1"/>
        </w:rPr>
        <w:t>on politically motivated news consumption and interest shows that p</w:t>
      </w:r>
      <w:r w:rsidRPr="0011750B">
        <w:rPr>
          <w:color w:val="000000" w:themeColor="text1"/>
        </w:rPr>
        <w:t>eople tend to choose news that aligns with their existing beliefs, influenced by the confirmation bias (Knobloch-</w:t>
      </w:r>
      <w:proofErr w:type="spellStart"/>
      <w:r w:rsidRPr="0011750B">
        <w:rPr>
          <w:color w:val="000000" w:themeColor="text1"/>
        </w:rPr>
        <w:t>Westerwick</w:t>
      </w:r>
      <w:proofErr w:type="spellEnd"/>
      <w:r w:rsidRPr="0011750B">
        <w:rPr>
          <w:color w:val="000000" w:themeColor="text1"/>
        </w:rPr>
        <w:t xml:space="preserve"> &amp; Meng, 2009).</w:t>
      </w:r>
      <w:r w:rsidR="00177074" w:rsidRPr="0011750B">
        <w:rPr>
          <w:color w:val="000000" w:themeColor="text1"/>
        </w:rPr>
        <w:t xml:space="preserve"> I</w:t>
      </w:r>
      <w:r w:rsidRPr="0011750B">
        <w:rPr>
          <w:color w:val="000000" w:themeColor="text1"/>
        </w:rPr>
        <w:t xml:space="preserve">ndividuals don't necessarily avoid politically incongruent media (Garrett, 2009; Garrett &amp; Stroud, 2014), </w:t>
      </w:r>
      <w:r w:rsidR="00177074" w:rsidRPr="0011750B">
        <w:rPr>
          <w:color w:val="000000" w:themeColor="text1"/>
        </w:rPr>
        <w:t xml:space="preserve">a phenomenon </w:t>
      </w:r>
      <w:r w:rsidRPr="0011750B">
        <w:rPr>
          <w:color w:val="000000" w:themeColor="text1"/>
        </w:rPr>
        <w:t xml:space="preserve">known as non-avoidance. Consequently, people prefer content that reinforces their preexisting beliefs while also consuming some incongruent media due to factors like access or </w:t>
      </w:r>
      <w:r w:rsidRPr="0011750B">
        <w:rPr>
          <w:color w:val="000000" w:themeColor="text1"/>
        </w:rPr>
        <w:lastRenderedPageBreak/>
        <w:t>convenience.</w:t>
      </w:r>
      <w:r w:rsidR="00177074" w:rsidRPr="0011750B">
        <w:rPr>
          <w:color w:val="000000" w:themeColor="text1"/>
        </w:rPr>
        <w:t xml:space="preserve"> </w:t>
      </w:r>
      <w:r w:rsidR="0087230F" w:rsidRPr="0011750B">
        <w:rPr>
          <w:color w:val="000000" w:themeColor="text1"/>
        </w:rPr>
        <w:t>Second, s</w:t>
      </w:r>
      <w:r w:rsidR="002A18C4" w:rsidRPr="0011750B">
        <w:rPr>
          <w:color w:val="000000" w:themeColor="text1"/>
        </w:rPr>
        <w:t xml:space="preserve">cholars have </w:t>
      </w:r>
      <w:r w:rsidR="00177074" w:rsidRPr="0011750B">
        <w:rPr>
          <w:color w:val="000000" w:themeColor="text1"/>
        </w:rPr>
        <w:t xml:space="preserve">also </w:t>
      </w:r>
      <w:r w:rsidR="00BF4FB4" w:rsidRPr="0011750B">
        <w:rPr>
          <w:color w:val="000000" w:themeColor="text1"/>
        </w:rPr>
        <w:t>developed the concept of</w:t>
      </w:r>
      <w:r w:rsidR="002A18C4" w:rsidRPr="0011750B">
        <w:rPr>
          <w:color w:val="000000" w:themeColor="text1"/>
        </w:rPr>
        <w:t xml:space="preserve"> </w:t>
      </w:r>
      <w:r w:rsidR="002A18C4" w:rsidRPr="0011750B">
        <w:rPr>
          <w:i/>
          <w:iCs/>
          <w:color w:val="000000" w:themeColor="text1"/>
        </w:rPr>
        <w:t xml:space="preserve">media repertoires </w:t>
      </w:r>
      <w:r w:rsidR="00BF4FB4" w:rsidRPr="0011750B">
        <w:rPr>
          <w:color w:val="000000" w:themeColor="text1"/>
        </w:rPr>
        <w:t>to understand environmental factors and how individual</w:t>
      </w:r>
      <w:r w:rsidR="00BE4493" w:rsidRPr="0011750B">
        <w:rPr>
          <w:color w:val="000000" w:themeColor="text1"/>
        </w:rPr>
        <w:t xml:space="preserve">s </w:t>
      </w:r>
      <w:r w:rsidR="00BF4FB4" w:rsidRPr="0011750B">
        <w:rPr>
          <w:color w:val="000000" w:themeColor="text1"/>
        </w:rPr>
        <w:t>navigate them</w:t>
      </w:r>
      <w:r w:rsidR="002A18C4" w:rsidRPr="0011750B">
        <w:rPr>
          <w:color w:val="000000" w:themeColor="text1"/>
        </w:rPr>
        <w:t xml:space="preserve">. </w:t>
      </w:r>
      <w:r w:rsidR="00467190" w:rsidRPr="0011750B">
        <w:rPr>
          <w:color w:val="000000" w:themeColor="text1"/>
        </w:rPr>
        <w:t>When faced with</w:t>
      </w:r>
      <w:r w:rsidR="00AA087F" w:rsidRPr="0011750B">
        <w:rPr>
          <w:color w:val="000000" w:themeColor="text1"/>
        </w:rPr>
        <w:t xml:space="preserve"> information abundance</w:t>
      </w:r>
      <w:r w:rsidR="00467190" w:rsidRPr="0011750B">
        <w:rPr>
          <w:color w:val="000000" w:themeColor="text1"/>
        </w:rPr>
        <w:t xml:space="preserve">, people </w:t>
      </w:r>
      <w:r w:rsidR="00D973C0" w:rsidRPr="0011750B">
        <w:rPr>
          <w:color w:val="000000" w:themeColor="text1"/>
        </w:rPr>
        <w:t xml:space="preserve">may tailor </w:t>
      </w:r>
      <w:r w:rsidR="00BE4493" w:rsidRPr="0011750B">
        <w:rPr>
          <w:color w:val="000000" w:themeColor="text1"/>
        </w:rPr>
        <w:t>their routines for different purposes</w:t>
      </w:r>
      <w:r w:rsidR="00D973C0" w:rsidRPr="0011750B">
        <w:rPr>
          <w:color w:val="000000" w:themeColor="text1"/>
        </w:rPr>
        <w:t xml:space="preserve"> (Taneja et al, 2012) or gravitate towards specific platforms. </w:t>
      </w:r>
      <w:r w:rsidR="00D41157" w:rsidRPr="0011750B">
        <w:rPr>
          <w:color w:val="000000" w:themeColor="text1"/>
        </w:rPr>
        <w:t>T</w:t>
      </w:r>
      <w:r w:rsidR="00876044" w:rsidRPr="0011750B">
        <w:rPr>
          <w:color w:val="000000" w:themeColor="text1"/>
        </w:rPr>
        <w:t xml:space="preserve">hus, </w:t>
      </w:r>
      <w:r w:rsidR="00D41157" w:rsidRPr="0011750B">
        <w:rPr>
          <w:color w:val="000000" w:themeColor="text1"/>
        </w:rPr>
        <w:t>people</w:t>
      </w:r>
      <w:r w:rsidR="00876044" w:rsidRPr="0011750B">
        <w:rPr>
          <w:color w:val="000000" w:themeColor="text1"/>
        </w:rPr>
        <w:t xml:space="preserve"> have a good deal of agency when it comes to determining their own </w:t>
      </w:r>
      <w:r w:rsidR="00D067EF" w:rsidRPr="0011750B">
        <w:rPr>
          <w:color w:val="000000" w:themeColor="text1"/>
        </w:rPr>
        <w:t>routine</w:t>
      </w:r>
      <w:r w:rsidR="00876044" w:rsidRPr="0011750B">
        <w:rPr>
          <w:color w:val="000000" w:themeColor="text1"/>
        </w:rPr>
        <w:t xml:space="preserve">. </w:t>
      </w:r>
    </w:p>
    <w:p w14:paraId="185DFCBB" w14:textId="2DAE9A6F" w:rsidR="000E29A3" w:rsidRDefault="00580C82" w:rsidP="00467190">
      <w:pPr>
        <w:spacing w:line="480" w:lineRule="auto"/>
        <w:ind w:firstLine="720"/>
      </w:pPr>
      <w:r>
        <w:t>Regardless of individual preferences</w:t>
      </w:r>
      <w:r w:rsidR="00876044">
        <w:t>, systemic factors shape the ‘menu’ of available options, leading to clear patterns in media use.</w:t>
      </w:r>
      <w:r>
        <w:t xml:space="preserve"> T</w:t>
      </w:r>
      <w:r w:rsidR="00F770E4">
        <w:t>echnological developments have raised</w:t>
      </w:r>
      <w:r w:rsidR="00467190" w:rsidRPr="00133BE8">
        <w:t xml:space="preserve"> question</w:t>
      </w:r>
      <w:r w:rsidR="00F770E4">
        <w:t>s</w:t>
      </w:r>
      <w:r w:rsidR="00467190" w:rsidRPr="00133BE8">
        <w:t xml:space="preserve"> </w:t>
      </w:r>
      <w:r w:rsidR="00F770E4">
        <w:t>about the limits of individual</w:t>
      </w:r>
      <w:r w:rsidR="00467190" w:rsidRPr="00133BE8">
        <w:t xml:space="preserve"> </w:t>
      </w:r>
      <w:r w:rsidR="00F770E4">
        <w:t>agency</w:t>
      </w:r>
      <w:r w:rsidR="00467190" w:rsidRPr="00133BE8">
        <w:t xml:space="preserve"> </w:t>
      </w:r>
      <w:r w:rsidR="00F770E4">
        <w:t xml:space="preserve">over the news content </w:t>
      </w:r>
      <w:r>
        <w:t>people</w:t>
      </w:r>
      <w:r w:rsidR="00F770E4">
        <w:t xml:space="preserve"> see</w:t>
      </w:r>
      <w:r w:rsidR="00467190" w:rsidRPr="00133BE8">
        <w:t xml:space="preserve">. </w:t>
      </w:r>
      <w:r w:rsidR="00F770E4">
        <w:t>Many social media sites such as Facebook and news aggregators such as Google News</w:t>
      </w:r>
      <w:r w:rsidR="00EE5600">
        <w:t xml:space="preserve"> or </w:t>
      </w:r>
      <w:r w:rsidR="00F770E4">
        <w:t>Apple News use algorithms to filter and curate news content to their users (DeVito, 2017;</w:t>
      </w:r>
      <w:r w:rsidR="0026604B">
        <w:t xml:space="preserve"> </w:t>
      </w:r>
      <w:r w:rsidR="00FF6A4B">
        <w:t>Thorson</w:t>
      </w:r>
      <w:r w:rsidR="00F770E4">
        <w:t xml:space="preserve"> et al., 2019). </w:t>
      </w:r>
      <w:r>
        <w:t>Thus, we propose that w</w:t>
      </w:r>
      <w:r w:rsidR="00F770E4">
        <w:t>hil</w:t>
      </w:r>
      <w:r w:rsidR="00ED395B">
        <w:t xml:space="preserve">e </w:t>
      </w:r>
      <w:r w:rsidR="00EE5600">
        <w:t>much</w:t>
      </w:r>
      <w:r w:rsidR="00ED395B">
        <w:t xml:space="preserve"> attention</w:t>
      </w:r>
      <w:r w:rsidR="00F770E4">
        <w:t xml:space="preserve"> </w:t>
      </w:r>
      <w:r w:rsidR="00EE5600">
        <w:t xml:space="preserve">has been given </w:t>
      </w:r>
      <w:r w:rsidR="00ED395B">
        <w:t xml:space="preserve">to how these algorithms personalize content for people, less attention has been paid to the role of </w:t>
      </w:r>
      <w:r w:rsidR="00ED395B" w:rsidRPr="00820B5A">
        <w:rPr>
          <w:i/>
          <w:iCs/>
        </w:rPr>
        <w:t>other people’s behavior</w:t>
      </w:r>
      <w:r w:rsidR="00ED395B">
        <w:t xml:space="preserve"> in informing</w:t>
      </w:r>
      <w:r w:rsidR="00EE5600">
        <w:t xml:space="preserve"> their</w:t>
      </w:r>
      <w:r w:rsidR="00ED395B">
        <w:t xml:space="preserve"> selection criteria.</w:t>
      </w:r>
      <w:r w:rsidR="00A95B91">
        <w:t xml:space="preserve"> </w:t>
      </w:r>
      <w:r w:rsidR="005D12AD">
        <w:t>In fact,</w:t>
      </w:r>
      <w:r w:rsidR="00ED395B">
        <w:t xml:space="preserve"> a person’s social connections are one of</w:t>
      </w:r>
      <w:r w:rsidR="00471ADD">
        <w:t xml:space="preserve"> </w:t>
      </w:r>
      <w:r w:rsidR="00ED395B">
        <w:t>the top criteria for Facebook’s selection algorithm (DeVito, 2017</w:t>
      </w:r>
      <w:r w:rsidR="00AC3E64">
        <w:t>; Thorson et al., 2019</w:t>
      </w:r>
      <w:r w:rsidR="00ED395B">
        <w:t xml:space="preserve">). </w:t>
      </w:r>
    </w:p>
    <w:p w14:paraId="23298FAA" w14:textId="50351217" w:rsidR="000A34B5" w:rsidRDefault="00820B5A" w:rsidP="000A34B5">
      <w:pPr>
        <w:spacing w:line="480" w:lineRule="auto"/>
        <w:ind w:firstLine="720"/>
      </w:pPr>
      <w:r>
        <w:t xml:space="preserve">Accordingly, we argue </w:t>
      </w:r>
      <w:r w:rsidR="00ED395B">
        <w:t>that selection algorithms</w:t>
      </w:r>
      <w:r w:rsidR="00DF120B">
        <w:t xml:space="preserve"> </w:t>
      </w:r>
      <w:r w:rsidR="00ED395B">
        <w:t xml:space="preserve">have an ‘actuarial’ dimension: The outcome </w:t>
      </w:r>
      <w:r w:rsidR="00FE54CA">
        <w:t xml:space="preserve">(i.e., the selection of content) </w:t>
      </w:r>
      <w:r w:rsidR="00ED395B">
        <w:t xml:space="preserve">depends in part on the actions of other people who are </w:t>
      </w:r>
      <w:r>
        <w:t xml:space="preserve">similarly </w:t>
      </w:r>
      <w:r w:rsidR="00ED395B">
        <w:t>classified</w:t>
      </w:r>
      <w:r>
        <w:t xml:space="preserve"> in terms of news preferences</w:t>
      </w:r>
      <w:r w:rsidR="00ED395B">
        <w:t xml:space="preserve">. For example, if a person selects a story from Fox News, </w:t>
      </w:r>
      <w:proofErr w:type="gramStart"/>
      <w:r w:rsidR="008236F4">
        <w:t>and also</w:t>
      </w:r>
      <w:proofErr w:type="gramEnd"/>
      <w:r w:rsidR="00ED395B">
        <w:t xml:space="preserve"> selects a second story from Breitbart News, online platforms record this link and consider it not only for that user, but also for other users who subsequently select Fox News. The more </w:t>
      </w:r>
      <w:r>
        <w:t>people</w:t>
      </w:r>
      <w:r w:rsidR="00ED395B">
        <w:t xml:space="preserve"> who co-select stories from these organizations, the stronger the link becomes over time, and the more likely a given user will be to receive a recommendation for Breitbart after having selected Fox</w:t>
      </w:r>
      <w:r w:rsidR="002857D9">
        <w:t xml:space="preserve">. </w:t>
      </w:r>
      <w:r w:rsidR="00796F71">
        <w:t>T</w:t>
      </w:r>
      <w:r w:rsidR="00ED395B">
        <w:t xml:space="preserve">he selections of other individuals </w:t>
      </w:r>
      <w:r w:rsidR="00E472E3">
        <w:t xml:space="preserve">may </w:t>
      </w:r>
      <w:r w:rsidR="00ED395B">
        <w:t xml:space="preserve">shape the ideological valence </w:t>
      </w:r>
      <w:r w:rsidR="00ED395B">
        <w:lastRenderedPageBreak/>
        <w:t xml:space="preserve">of </w:t>
      </w:r>
      <w:r w:rsidR="002857D9">
        <w:t xml:space="preserve">potential </w:t>
      </w:r>
      <w:r w:rsidR="00ED395B">
        <w:t>selections</w:t>
      </w:r>
      <w:r w:rsidR="002857D9">
        <w:t xml:space="preserve"> for others with similar </w:t>
      </w:r>
      <w:r w:rsidR="002857D9" w:rsidRPr="00970290">
        <w:t>news interests</w:t>
      </w:r>
      <w:r w:rsidR="00970290" w:rsidRPr="00970290">
        <w:t xml:space="preserve"> (</w:t>
      </w:r>
      <w:proofErr w:type="spellStart"/>
      <w:r w:rsidR="00970290" w:rsidRPr="00970290">
        <w:t>Ohme</w:t>
      </w:r>
      <w:proofErr w:type="spellEnd"/>
      <w:r w:rsidR="00970290" w:rsidRPr="00970290">
        <w:t xml:space="preserve"> &amp; </w:t>
      </w:r>
      <w:proofErr w:type="spellStart"/>
      <w:r w:rsidR="00970290" w:rsidRPr="00970290">
        <w:t>Mothes</w:t>
      </w:r>
      <w:proofErr w:type="spellEnd"/>
      <w:r w:rsidR="00970290" w:rsidRPr="00970290">
        <w:t>, 2020)</w:t>
      </w:r>
      <w:r w:rsidR="00536574" w:rsidRPr="00970290">
        <w:t>. Thus,</w:t>
      </w:r>
      <w:r w:rsidR="00FE54CA" w:rsidRPr="00970290">
        <w:t xml:space="preserve"> the experience of any individual will be </w:t>
      </w:r>
      <w:r w:rsidR="00FE54CA">
        <w:t>influenced by other</w:t>
      </w:r>
      <w:r w:rsidR="008236F4">
        <w:t>s</w:t>
      </w:r>
      <w:r w:rsidR="00FE54CA">
        <w:t xml:space="preserve"> who fit a similar behavioral profile. </w:t>
      </w:r>
    </w:p>
    <w:p w14:paraId="6EED0858" w14:textId="6484590B" w:rsidR="00467190" w:rsidRDefault="00467190" w:rsidP="000A34B5">
      <w:pPr>
        <w:spacing w:line="480" w:lineRule="auto"/>
        <w:rPr>
          <w:b/>
          <w:bCs/>
        </w:rPr>
      </w:pPr>
      <w:r>
        <w:rPr>
          <w:b/>
          <w:bCs/>
        </w:rPr>
        <w:t>O</w:t>
      </w:r>
      <w:r w:rsidRPr="00882D10">
        <w:rPr>
          <w:b/>
          <w:bCs/>
        </w:rPr>
        <w:t>rganization</w:t>
      </w:r>
      <w:r w:rsidR="00580C82">
        <w:rPr>
          <w:b/>
          <w:bCs/>
        </w:rPr>
        <w:t>al</w:t>
      </w:r>
      <w:r w:rsidR="00632607">
        <w:rPr>
          <w:b/>
          <w:bCs/>
        </w:rPr>
        <w:t>-</w:t>
      </w:r>
      <w:r w:rsidR="00580C82">
        <w:rPr>
          <w:b/>
          <w:bCs/>
        </w:rPr>
        <w:t xml:space="preserve">Level </w:t>
      </w:r>
      <w:r w:rsidR="0011750B">
        <w:rPr>
          <w:b/>
          <w:bCs/>
        </w:rPr>
        <w:t>Effects</w:t>
      </w:r>
      <w:r w:rsidR="00580C82">
        <w:rPr>
          <w:b/>
          <w:bCs/>
        </w:rPr>
        <w:t xml:space="preserve"> </w:t>
      </w:r>
    </w:p>
    <w:p w14:paraId="1F10685D" w14:textId="54E52437" w:rsidR="00796F71" w:rsidRDefault="00796F71" w:rsidP="0054094A">
      <w:pPr>
        <w:spacing w:line="480" w:lineRule="auto"/>
        <w:ind w:firstLine="720"/>
      </w:pPr>
      <w:r>
        <w:t>A</w:t>
      </w:r>
      <w:r w:rsidR="00206BA7">
        <w:t xml:space="preserve">s we have shown, </w:t>
      </w:r>
      <w:r w:rsidR="0054094A">
        <w:t xml:space="preserve">work on selective exposure </w:t>
      </w:r>
      <w:r w:rsidR="00206BA7">
        <w:t>reveals</w:t>
      </w:r>
      <w:r w:rsidR="0054094A">
        <w:t xml:space="preserve"> that audiences are not as</w:t>
      </w:r>
      <w:r w:rsidR="001F2AB8">
        <w:t xml:space="preserve"> ideologically</w:t>
      </w:r>
      <w:r w:rsidR="0054094A">
        <w:t xml:space="preserve"> </w:t>
      </w:r>
      <w:r w:rsidR="001F2AB8">
        <w:t>fragmented</w:t>
      </w:r>
      <w:r w:rsidR="0054094A">
        <w:t xml:space="preserve"> as</w:t>
      </w:r>
      <w:r w:rsidR="00173071">
        <w:t xml:space="preserve"> previously</w:t>
      </w:r>
      <w:r w:rsidR="0054094A">
        <w:t xml:space="preserve"> believe</w:t>
      </w:r>
      <w:r w:rsidR="0054094A" w:rsidRPr="00C476D1">
        <w:t>.</w:t>
      </w:r>
      <w:r>
        <w:t xml:space="preserve"> </w:t>
      </w:r>
      <w:r w:rsidR="0011750B">
        <w:t>Therefore, w</w:t>
      </w:r>
      <w:r w:rsidR="0054094A">
        <w:t>e argue that the within niche patterns of news selection reflect relationship</w:t>
      </w:r>
      <w:r w:rsidR="00FA15DA">
        <w:t>s</w:t>
      </w:r>
      <w:r w:rsidR="0054094A">
        <w:t xml:space="preserve"> of </w:t>
      </w:r>
      <w:r w:rsidR="0054094A" w:rsidRPr="00A94407">
        <w:rPr>
          <w:i/>
          <w:iCs/>
        </w:rPr>
        <w:t>competition and symbiosis</w:t>
      </w:r>
      <w:r w:rsidR="0054094A">
        <w:t xml:space="preserve"> among organizations, where segments are not bifurcated according to left and right leanings, but </w:t>
      </w:r>
      <w:r w:rsidR="00582ED3">
        <w:t xml:space="preserve">rather </w:t>
      </w:r>
      <w:r w:rsidR="0054094A">
        <w:t xml:space="preserve">a working balance is achieved within each news niche based on platform preferences and regular </w:t>
      </w:r>
      <w:r w:rsidR="0054094A" w:rsidRPr="00173071">
        <w:t xml:space="preserve">habits of program switching across the political spectrum. A shared medium creates a space for audiences to form, and organizations ‘compete’ with each other in the same niche as they cater to individuals with similar </w:t>
      </w:r>
      <w:r w:rsidR="009E0EE1" w:rsidRPr="00173071">
        <w:t xml:space="preserve">tastes and </w:t>
      </w:r>
      <w:r w:rsidR="0054094A" w:rsidRPr="00173071">
        <w:t>characteristics.</w:t>
      </w:r>
      <w:r w:rsidR="0054094A">
        <w:t xml:space="preserve"> </w:t>
      </w:r>
    </w:p>
    <w:p w14:paraId="705D4A1E" w14:textId="1603643E" w:rsidR="0054094A" w:rsidRDefault="0054094A" w:rsidP="0054094A">
      <w:pPr>
        <w:spacing w:line="480" w:lineRule="auto"/>
        <w:ind w:firstLine="720"/>
      </w:pPr>
      <w:r>
        <w:t xml:space="preserve">For </w:t>
      </w:r>
      <w:r w:rsidR="00C27AAE">
        <w:t>example,</w:t>
      </w:r>
      <w:r w:rsidR="008D12B2">
        <w:t xml:space="preserve"> </w:t>
      </w:r>
      <w:r>
        <w:t>Fox and MSNBC shar</w:t>
      </w:r>
      <w:r w:rsidR="009E0EE1">
        <w:t>e</w:t>
      </w:r>
      <w:r>
        <w:t xml:space="preserve"> the cable television space, </w:t>
      </w:r>
      <w:r w:rsidR="009E0EE1">
        <w:t>and</w:t>
      </w:r>
      <w:r>
        <w:t xml:space="preserve"> people often watch both programs when they channel surf the news (Shafer, 2022). </w:t>
      </w:r>
      <w:r w:rsidR="000502C9">
        <w:t>In a similar vein, t</w:t>
      </w:r>
      <w:r>
        <w:t xml:space="preserve">hose </w:t>
      </w:r>
      <w:r w:rsidR="000502C9">
        <w:t>who</w:t>
      </w:r>
      <w:r>
        <w:t xml:space="preserve"> prefer the </w:t>
      </w:r>
      <w:r w:rsidRPr="00582ED3">
        <w:rPr>
          <w:i/>
          <w:iCs/>
        </w:rPr>
        <w:t>New York Times</w:t>
      </w:r>
      <w:r w:rsidR="000502C9">
        <w:t xml:space="preserve"> </w:t>
      </w:r>
      <w:r w:rsidR="00206BA7">
        <w:t>usually</w:t>
      </w:r>
      <w:r>
        <w:t xml:space="preserve"> also read the </w:t>
      </w:r>
      <w:r w:rsidRPr="00582ED3">
        <w:rPr>
          <w:i/>
          <w:iCs/>
        </w:rPr>
        <w:t>Washington Post</w:t>
      </w:r>
      <w:r>
        <w:t xml:space="preserve">. </w:t>
      </w:r>
      <w:r w:rsidR="000502C9">
        <w:t>Finally</w:t>
      </w:r>
      <w:r>
        <w:t>, Breitbart does not take viewers away from the larger right-leaning players like Fox</w:t>
      </w:r>
      <w:r w:rsidR="00582ED3">
        <w:t xml:space="preserve"> News</w:t>
      </w:r>
      <w:r>
        <w:t>,</w:t>
      </w:r>
      <w:r w:rsidR="00582ED3">
        <w:t xml:space="preserve"> but rather</w:t>
      </w:r>
      <w:r>
        <w:t xml:space="preserve"> they </w:t>
      </w:r>
      <w:r w:rsidR="000502C9">
        <w:t>draw from the</w:t>
      </w:r>
      <w:r w:rsidR="00BD0932">
        <w:t xml:space="preserve"> audience and even add</w:t>
      </w:r>
      <w:r>
        <w:t xml:space="preserve"> to </w:t>
      </w:r>
      <w:r w:rsidR="00BD0932">
        <w:t xml:space="preserve">it by directing individuals from </w:t>
      </w:r>
      <w:r>
        <w:t>the fringes of the media system</w:t>
      </w:r>
      <w:r w:rsidR="00BD0932">
        <w:t xml:space="preserve"> to more central </w:t>
      </w:r>
      <w:r w:rsidR="0028628D">
        <w:t>outlets</w:t>
      </w:r>
      <w:r>
        <w:t xml:space="preserve"> (</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w:t>
      </w:r>
      <w:r w:rsidR="00206BA7">
        <w:t>Thus, a</w:t>
      </w:r>
      <w:r w:rsidR="000502C9">
        <w:t>n</w:t>
      </w:r>
      <w:r w:rsidR="00206BA7">
        <w:t xml:space="preserve"> </w:t>
      </w:r>
      <w:r w:rsidR="006D0824">
        <w:t>equilibrium</w:t>
      </w:r>
      <w:r w:rsidR="00206BA7">
        <w:t xml:space="preserve"> is achieved</w:t>
      </w:r>
      <w:r w:rsidR="006D0824">
        <w:t xml:space="preserve"> within a news niche</w:t>
      </w:r>
      <w:r w:rsidR="00206BA7">
        <w:t>, where organizations cater to</w:t>
      </w:r>
      <w:r w:rsidR="006D0824">
        <w:t xml:space="preserve"> audiences based on</w:t>
      </w:r>
      <w:r w:rsidR="00206BA7">
        <w:t xml:space="preserve"> a range of factors, including platform preferences, socio-economic </w:t>
      </w:r>
      <w:r w:rsidR="006D0824">
        <w:t>status</w:t>
      </w:r>
      <w:r w:rsidR="00206BA7">
        <w:t xml:space="preserve">, and geographic </w:t>
      </w:r>
      <w:r w:rsidR="006D0824">
        <w:t>location</w:t>
      </w:r>
      <w:r w:rsidR="00206BA7">
        <w:t>.</w:t>
      </w:r>
      <w:r w:rsidR="000875D7">
        <w:t xml:space="preserve"> This thinking is in line with studies </w:t>
      </w:r>
      <w:r w:rsidR="000875D7" w:rsidRPr="008D12B2">
        <w:t xml:space="preserve">that show </w:t>
      </w:r>
      <w:r w:rsidR="000502C9">
        <w:t xml:space="preserve">how </w:t>
      </w:r>
      <w:r w:rsidR="000875D7" w:rsidRPr="008D12B2">
        <w:t>people carve</w:t>
      </w:r>
      <w:r w:rsidR="000502C9">
        <w:t xml:space="preserve"> out</w:t>
      </w:r>
      <w:r w:rsidR="000875D7" w:rsidRPr="008D12B2">
        <w:t xml:space="preserve"> cross-media </w:t>
      </w:r>
      <w:r w:rsidR="00957E20" w:rsidRPr="008D12B2">
        <w:t>repertoires</w:t>
      </w:r>
      <w:r w:rsidR="000875D7" w:rsidRPr="008D12B2">
        <w:t xml:space="preserve"> </w:t>
      </w:r>
      <w:r w:rsidR="00297B97" w:rsidRPr="008D12B2">
        <w:t>that anchor them to</w:t>
      </w:r>
      <w:r w:rsidR="000875D7" w:rsidRPr="008D12B2">
        <w:t xml:space="preserve"> a ‘</w:t>
      </w:r>
      <w:proofErr w:type="gramStart"/>
      <w:r w:rsidR="005F51C2" w:rsidRPr="008D12B2">
        <w:t>nexus’</w:t>
      </w:r>
      <w:proofErr w:type="gramEnd"/>
      <w:r w:rsidR="005F51C2" w:rsidRPr="008D12B2">
        <w:t xml:space="preserve"> </w:t>
      </w:r>
      <w:r w:rsidR="000875D7" w:rsidRPr="008D12B2">
        <w:t xml:space="preserve">of platform and </w:t>
      </w:r>
      <w:r w:rsidR="00957E20" w:rsidRPr="008D12B2">
        <w:t>place</w:t>
      </w:r>
      <w:r w:rsidR="000875D7" w:rsidRPr="008D12B2">
        <w:t xml:space="preserve"> (</w:t>
      </w:r>
      <w:proofErr w:type="spellStart"/>
      <w:r w:rsidR="00957E20" w:rsidRPr="008D12B2">
        <w:t>Schrøder</w:t>
      </w:r>
      <w:proofErr w:type="spellEnd"/>
      <w:r w:rsidR="00957E20" w:rsidRPr="008D12B2">
        <w:t>, 2015)</w:t>
      </w:r>
      <w:r w:rsidR="00EC59E6" w:rsidRPr="008D12B2">
        <w:t>.</w:t>
      </w:r>
      <w:r w:rsidR="00EC59E6">
        <w:t xml:space="preserve"> </w:t>
      </w:r>
      <w:r w:rsidR="00957E20">
        <w:t xml:space="preserve"> </w:t>
      </w:r>
    </w:p>
    <w:p w14:paraId="4C4D8B68" w14:textId="73DF394D" w:rsidR="00467190" w:rsidRPr="007E30EC" w:rsidRDefault="00467190" w:rsidP="00B91B78">
      <w:pPr>
        <w:jc w:val="center"/>
        <w:rPr>
          <w:b/>
          <w:bCs/>
        </w:rPr>
      </w:pPr>
      <w:r w:rsidRPr="00AD2B51">
        <w:rPr>
          <w:b/>
          <w:bCs/>
        </w:rPr>
        <w:t>Utility of Concept</w:t>
      </w:r>
      <w:r w:rsidR="00367FD0">
        <w:rPr>
          <w:b/>
          <w:bCs/>
        </w:rPr>
        <w:t xml:space="preserve">: </w:t>
      </w:r>
      <w:r w:rsidR="005F51C2">
        <w:rPr>
          <w:b/>
          <w:bCs/>
        </w:rPr>
        <w:t xml:space="preserve">Fragmentation, </w:t>
      </w:r>
      <w:r w:rsidR="00367FD0">
        <w:rPr>
          <w:b/>
          <w:bCs/>
        </w:rPr>
        <w:t xml:space="preserve">Community </w:t>
      </w:r>
      <w:r w:rsidR="005F51C2">
        <w:rPr>
          <w:b/>
          <w:bCs/>
        </w:rPr>
        <w:t>Detection,</w:t>
      </w:r>
      <w:r w:rsidR="00367FD0">
        <w:rPr>
          <w:b/>
          <w:bCs/>
        </w:rPr>
        <w:t xml:space="preserve"> and the News Niche</w:t>
      </w:r>
    </w:p>
    <w:p w14:paraId="55E9ED58" w14:textId="77777777" w:rsidR="00467190" w:rsidRPr="00C77539" w:rsidRDefault="00467190" w:rsidP="00467190">
      <w:pPr>
        <w:rPr>
          <w:b/>
          <w:bCs/>
          <w:i/>
          <w:iCs/>
        </w:rPr>
      </w:pPr>
    </w:p>
    <w:p w14:paraId="0A433DA3" w14:textId="70F09AA6" w:rsidR="00467190" w:rsidRDefault="00467190" w:rsidP="00467190">
      <w:pPr>
        <w:spacing w:line="480" w:lineRule="auto"/>
      </w:pPr>
      <w:r>
        <w:lastRenderedPageBreak/>
        <w:tab/>
      </w:r>
      <w:r w:rsidR="00B91B78">
        <w:t xml:space="preserve">Our </w:t>
      </w:r>
      <w:r w:rsidR="00550C0D">
        <w:t>conceptualization o</w:t>
      </w:r>
      <w:r>
        <w:t xml:space="preserve">f </w:t>
      </w:r>
      <w:r w:rsidR="00550C0D">
        <w:t>the</w:t>
      </w:r>
      <w:r w:rsidR="00796F71">
        <w:t xml:space="preserve"> news </w:t>
      </w:r>
      <w:r>
        <w:t>niche has great utility for the study of audience fragmentation</w:t>
      </w:r>
      <w:r w:rsidR="00A42BB0">
        <w:t xml:space="preserve"> (Figure 1)</w:t>
      </w:r>
      <w:r>
        <w:t>.</w:t>
      </w:r>
      <w:r w:rsidR="00796F71">
        <w:t xml:space="preserve"> W</w:t>
      </w:r>
      <w:r>
        <w:t>e identif</w:t>
      </w:r>
      <w:r w:rsidR="00B91B78">
        <w:t>y</w:t>
      </w:r>
      <w:r>
        <w:t xml:space="preserve"> at least three advantages of the</w:t>
      </w:r>
      <w:r w:rsidRPr="00550C0D">
        <w:rPr>
          <w:color w:val="000000" w:themeColor="text1"/>
        </w:rPr>
        <w:t xml:space="preserve"> approach. First, </w:t>
      </w:r>
      <w:r w:rsidR="009B131A" w:rsidRPr="00550C0D">
        <w:rPr>
          <w:color w:val="000000" w:themeColor="text1"/>
        </w:rPr>
        <w:t xml:space="preserve">it </w:t>
      </w:r>
      <w:r w:rsidR="00B91B78" w:rsidRPr="00550C0D">
        <w:rPr>
          <w:color w:val="000000" w:themeColor="text1"/>
        </w:rPr>
        <w:t xml:space="preserve">calls on scholars to examine multiple levels of analysis: network </w:t>
      </w:r>
      <w:r w:rsidR="00550C0D" w:rsidRPr="00550C0D">
        <w:rPr>
          <w:color w:val="000000" w:themeColor="text1"/>
        </w:rPr>
        <w:t>structures</w:t>
      </w:r>
      <w:r w:rsidR="00B91B78" w:rsidRPr="00550C0D">
        <w:rPr>
          <w:color w:val="000000" w:themeColor="text1"/>
        </w:rPr>
        <w:t xml:space="preserve"> reveal macro-level patter</w:t>
      </w:r>
      <w:r w:rsidR="00550C0D" w:rsidRPr="00550C0D">
        <w:rPr>
          <w:color w:val="000000" w:themeColor="text1"/>
        </w:rPr>
        <w:t>n</w:t>
      </w:r>
      <w:r w:rsidR="00B91B78" w:rsidRPr="00550C0D">
        <w:rPr>
          <w:color w:val="000000" w:themeColor="text1"/>
        </w:rPr>
        <w:t>s</w:t>
      </w:r>
      <w:r w:rsidR="00550C0D" w:rsidRPr="00550C0D">
        <w:rPr>
          <w:color w:val="000000" w:themeColor="text1"/>
        </w:rPr>
        <w:t xml:space="preserve"> of news attention</w:t>
      </w:r>
      <w:r w:rsidR="00B91B78" w:rsidRPr="00550C0D">
        <w:rPr>
          <w:color w:val="000000" w:themeColor="text1"/>
        </w:rPr>
        <w:t xml:space="preserve">, </w:t>
      </w:r>
      <w:r w:rsidR="00550C0D" w:rsidRPr="00550C0D">
        <w:rPr>
          <w:color w:val="000000" w:themeColor="text1"/>
        </w:rPr>
        <w:t>smaller groups are observed via network clusters at the meso-level</w:t>
      </w:r>
      <w:r w:rsidR="00B91B78" w:rsidRPr="00550C0D">
        <w:rPr>
          <w:color w:val="000000" w:themeColor="text1"/>
        </w:rPr>
        <w:t xml:space="preserve">, </w:t>
      </w:r>
      <w:r w:rsidR="00550C0D" w:rsidRPr="00550C0D">
        <w:rPr>
          <w:color w:val="000000" w:themeColor="text1"/>
        </w:rPr>
        <w:t xml:space="preserve">and individual-level traits can be ‘positioned’ within those larger network structures. The current manuscript is the first to offer a conceptualization that simultaneously accounts for all three levels. </w:t>
      </w:r>
      <w:r w:rsidR="009B131A" w:rsidRPr="00550C0D">
        <w:rPr>
          <w:color w:val="000000" w:themeColor="text1"/>
        </w:rPr>
        <w:t>S</w:t>
      </w:r>
      <w:r w:rsidR="00FB28C6" w:rsidRPr="00550C0D">
        <w:rPr>
          <w:color w:val="000000" w:themeColor="text1"/>
        </w:rPr>
        <w:t>econd</w:t>
      </w:r>
      <w:r w:rsidR="009B131A" w:rsidRPr="00550C0D">
        <w:rPr>
          <w:color w:val="000000" w:themeColor="text1"/>
        </w:rPr>
        <w:t xml:space="preserve">, </w:t>
      </w:r>
      <w:r w:rsidR="00AB7E19" w:rsidRPr="00550C0D">
        <w:rPr>
          <w:color w:val="000000" w:themeColor="text1"/>
        </w:rPr>
        <w:t xml:space="preserve">it </w:t>
      </w:r>
      <w:r w:rsidRPr="00550C0D">
        <w:rPr>
          <w:color w:val="000000" w:themeColor="text1"/>
        </w:rPr>
        <w:t>allow</w:t>
      </w:r>
      <w:r w:rsidR="00AB7E19" w:rsidRPr="00550C0D">
        <w:rPr>
          <w:color w:val="000000" w:themeColor="text1"/>
        </w:rPr>
        <w:t xml:space="preserve">s </w:t>
      </w:r>
      <w:r w:rsidRPr="00550C0D">
        <w:rPr>
          <w:color w:val="000000" w:themeColor="text1"/>
        </w:rPr>
        <w:t>researchers to identify characteristics of organizations and individuals who comprise a given niche</w:t>
      </w:r>
      <w:r w:rsidR="009B131A" w:rsidRPr="00550C0D">
        <w:rPr>
          <w:color w:val="000000" w:themeColor="text1"/>
        </w:rPr>
        <w:t>. T</w:t>
      </w:r>
      <w:r w:rsidR="00FB28C6" w:rsidRPr="00550C0D">
        <w:rPr>
          <w:color w:val="000000" w:themeColor="text1"/>
        </w:rPr>
        <w:t xml:space="preserve">hird, it </w:t>
      </w:r>
      <w:r w:rsidR="00AB7E19" w:rsidRPr="00550C0D">
        <w:rPr>
          <w:color w:val="000000" w:themeColor="text1"/>
        </w:rPr>
        <w:t>offers</w:t>
      </w:r>
      <w:r w:rsidRPr="00550C0D">
        <w:rPr>
          <w:color w:val="000000" w:themeColor="text1"/>
        </w:rPr>
        <w:t xml:space="preserve"> </w:t>
      </w:r>
      <w:r w:rsidR="00FB28C6" w:rsidRPr="00550C0D">
        <w:rPr>
          <w:color w:val="000000" w:themeColor="text1"/>
        </w:rPr>
        <w:t xml:space="preserve">researchers the ability to </w:t>
      </w:r>
      <w:r w:rsidRPr="00550C0D">
        <w:rPr>
          <w:color w:val="000000" w:themeColor="text1"/>
        </w:rPr>
        <w:t xml:space="preserve">describe </w:t>
      </w:r>
      <w:r w:rsidR="00AB7E19" w:rsidRPr="00550C0D">
        <w:rPr>
          <w:color w:val="000000" w:themeColor="text1"/>
        </w:rPr>
        <w:t xml:space="preserve">and compare </w:t>
      </w:r>
      <w:r w:rsidRPr="00550C0D">
        <w:rPr>
          <w:color w:val="000000" w:themeColor="text1"/>
        </w:rPr>
        <w:t xml:space="preserve">the differences between niches. </w:t>
      </w:r>
      <w:r w:rsidR="00C64064">
        <w:t xml:space="preserve">These affordances </w:t>
      </w:r>
      <w:r w:rsidR="005919B8">
        <w:t>give</w:t>
      </w:r>
      <w:r>
        <w:t xml:space="preserve"> rise to a host of empirical questions </w:t>
      </w:r>
      <w:r w:rsidR="00C64064">
        <w:t>about</w:t>
      </w:r>
      <w:r>
        <w:t xml:space="preserve"> the </w:t>
      </w:r>
      <w:r w:rsidR="00550C0D">
        <w:t xml:space="preserve">nature of ideological news selection </w:t>
      </w:r>
      <w:r w:rsidRPr="00C64064">
        <w:t xml:space="preserve">within and between </w:t>
      </w:r>
      <w:r w:rsidR="00C902C3" w:rsidRPr="00C64064">
        <w:t xml:space="preserve">audience </w:t>
      </w:r>
      <w:r w:rsidRPr="00C64064">
        <w:t>niches.</w:t>
      </w:r>
      <w:r>
        <w:t xml:space="preserve"> </w:t>
      </w:r>
    </w:p>
    <w:p w14:paraId="50A04292" w14:textId="693FF7D1" w:rsidR="00467190" w:rsidRDefault="00467190" w:rsidP="0034185C">
      <w:pPr>
        <w:spacing w:line="480" w:lineRule="auto"/>
        <w:ind w:firstLine="720"/>
      </w:pPr>
      <w:r w:rsidRPr="00971A4D">
        <w:t xml:space="preserve">For example, one might </w:t>
      </w:r>
      <w:r w:rsidR="00064A15" w:rsidRPr="00971A4D">
        <w:t>speculate</w:t>
      </w:r>
      <w:r w:rsidRPr="00971A4D">
        <w:t xml:space="preserve"> that </w:t>
      </w:r>
      <w:r w:rsidR="00796F71">
        <w:t xml:space="preserve">the </w:t>
      </w:r>
      <w:r w:rsidR="0034185C">
        <w:t xml:space="preserve">news </w:t>
      </w:r>
      <w:r w:rsidRPr="00971A4D">
        <w:t xml:space="preserve">organizations that occupy the same audience space share </w:t>
      </w:r>
      <w:r w:rsidR="00CB24E6">
        <w:t>a</w:t>
      </w:r>
      <w:r w:rsidRPr="00971A4D">
        <w:t xml:space="preserve"> common</w:t>
      </w:r>
      <w:r w:rsidR="00CB24E6">
        <w:t xml:space="preserve"> </w:t>
      </w:r>
      <w:r w:rsidRPr="00971A4D">
        <w:t>ideology</w:t>
      </w:r>
      <w:r w:rsidR="0034185C">
        <w:t xml:space="preserve"> or editorial slant</w:t>
      </w:r>
      <w:r w:rsidR="00C902C3" w:rsidRPr="00971A4D">
        <w:t xml:space="preserve">, or what we refer to as </w:t>
      </w:r>
      <w:r w:rsidR="0034185C" w:rsidRPr="00971A4D">
        <w:rPr>
          <w:i/>
          <w:iCs/>
        </w:rPr>
        <w:t>organizational ideology</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t>
      </w:r>
      <w:r w:rsidR="000B1A55">
        <w:t>I</w:t>
      </w:r>
      <w:r w:rsidR="0069132A" w:rsidRPr="00971A4D">
        <w:t xml:space="preserve">ndividuals within a niche share a common experience with a subset of media organizations, </w:t>
      </w:r>
      <w:r w:rsidR="000B1A55">
        <w:t xml:space="preserve">but </w:t>
      </w:r>
      <w:r w:rsidR="0069132A" w:rsidRPr="00971A4D">
        <w:t xml:space="preserve">this shared experience </w:t>
      </w:r>
      <w:r w:rsidR="0040005B" w:rsidRPr="00971A4D">
        <w:t>may</w:t>
      </w:r>
      <w:r w:rsidR="0034185C">
        <w:t>, or may not, be</w:t>
      </w:r>
      <w:r w:rsidR="0040005B" w:rsidRPr="00971A4D">
        <w:t xml:space="preserve"> be</w:t>
      </w:r>
      <w:r w:rsidR="0069132A" w:rsidRPr="00971A4D">
        <w:t xml:space="preserve"> defined by ideological homogeneity</w:t>
      </w:r>
      <w:r w:rsidR="00CB24E6">
        <w:t>. Based on this logic,</w:t>
      </w:r>
      <w:r w:rsidRPr="00971A4D">
        <w:t xml:space="preserve"> </w:t>
      </w:r>
      <w:r w:rsidR="00CB24E6">
        <w:t>w</w:t>
      </w:r>
      <w:r w:rsidRPr="00971A4D">
        <w:t xml:space="preserve">e have developed a set of three </w:t>
      </w:r>
      <w:r w:rsidRPr="00E5379E">
        <w:t>interrelated research questions.</w:t>
      </w:r>
      <w:r w:rsidRPr="00971A4D">
        <w:t xml:space="preserve"> </w:t>
      </w:r>
    </w:p>
    <w:p w14:paraId="2F26C943" w14:textId="77777777" w:rsidR="00467190" w:rsidRDefault="00467190" w:rsidP="00467190">
      <w:pPr>
        <w:spacing w:line="480" w:lineRule="auto"/>
      </w:pPr>
      <w:r>
        <w:tab/>
        <w:t>RQ1: What news niches can be observed in the American attention network?</w:t>
      </w:r>
    </w:p>
    <w:p w14:paraId="7E03CA3B" w14:textId="529D1D1D" w:rsidR="00467190" w:rsidRDefault="00467190" w:rsidP="00002AB5">
      <w:pPr>
        <w:spacing w:line="480" w:lineRule="auto"/>
        <w:ind w:left="720"/>
      </w:pPr>
      <w:r>
        <w:lastRenderedPageBreak/>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w:t>
      </w:r>
      <w:r w:rsidR="0011750B">
        <w:t xml:space="preserve">(organizational ideology) </w:t>
      </w:r>
      <w:r w:rsidR="0034185C">
        <w:t xml:space="preserve">of news outlets </w:t>
      </w:r>
      <w:r>
        <w:t xml:space="preserve">greater within niches or </w:t>
      </w:r>
      <w:r w:rsidRPr="008161B3">
        <w:t>between niches?</w:t>
      </w:r>
    </w:p>
    <w:p w14:paraId="727230CB" w14:textId="1657C985" w:rsidR="00467190" w:rsidRDefault="00467190" w:rsidP="00002AB5">
      <w:pPr>
        <w:spacing w:line="480" w:lineRule="auto"/>
        <w:ind w:left="720"/>
      </w:pPr>
      <w:r>
        <w:t xml:space="preserve">RQ3: </w:t>
      </w:r>
      <w:r w:rsidR="00D0424C">
        <w:t xml:space="preserve">Is variation in </w:t>
      </w:r>
      <w:r w:rsidR="0034185C">
        <w:t xml:space="preserve">people’s </w:t>
      </w:r>
      <w:r w:rsidR="0069132A" w:rsidRPr="006C4400">
        <w:t>selection valence</w:t>
      </w:r>
      <w:r w:rsidR="00D0424C">
        <w:t xml:space="preserve"> greater within niches or between niches</w:t>
      </w:r>
      <w:r>
        <w:t>?</w:t>
      </w:r>
    </w:p>
    <w:p w14:paraId="5DE5059E" w14:textId="7C9DAB03" w:rsidR="00467190" w:rsidRPr="00AA449E" w:rsidRDefault="009463D3" w:rsidP="00467190">
      <w:pPr>
        <w:spacing w:line="480" w:lineRule="auto"/>
        <w:rPr>
          <w:color w:val="000000" w:themeColor="text1"/>
        </w:rPr>
      </w:pPr>
      <w:r>
        <w:tab/>
      </w:r>
      <w:r w:rsidR="00B970DD" w:rsidRPr="00AA449E">
        <w:rPr>
          <w:color w:val="000000" w:themeColor="text1"/>
        </w:rPr>
        <w:t>We have reviewed literature on the role of individual motivations and routines/habits, as well as the ways in which these individual-level factors interact with organizational-level market forces</w:t>
      </w:r>
      <w:r w:rsidR="0034185C" w:rsidRPr="00AA449E">
        <w:rPr>
          <w:color w:val="000000" w:themeColor="text1"/>
        </w:rPr>
        <w:t>,</w:t>
      </w:r>
      <w:r w:rsidR="00B970DD" w:rsidRPr="00AA449E">
        <w:rPr>
          <w:color w:val="000000" w:themeColor="text1"/>
        </w:rPr>
        <w:t xml:space="preserve"> and the sociotechnical structures of news curation in online spaces. </w:t>
      </w:r>
      <w:r w:rsidR="00467190" w:rsidRPr="00AA449E">
        <w:rPr>
          <w:color w:val="000000" w:themeColor="text1"/>
        </w:rPr>
        <w:t xml:space="preserve">With these ideas in mind, we can identify and analyze three distinct influences on </w:t>
      </w:r>
      <w:r w:rsidR="00CD096D" w:rsidRPr="00AA449E">
        <w:rPr>
          <w:color w:val="000000" w:themeColor="text1"/>
        </w:rPr>
        <w:t xml:space="preserve">an individual’s </w:t>
      </w:r>
      <w:r w:rsidR="00102DFA" w:rsidRPr="00AA449E">
        <w:rPr>
          <w:color w:val="000000" w:themeColor="text1"/>
        </w:rPr>
        <w:t>selection valence</w:t>
      </w:r>
      <w:r w:rsidR="00467190" w:rsidRPr="00AA449E">
        <w:rPr>
          <w:color w:val="000000" w:themeColor="text1"/>
        </w:rPr>
        <w:t xml:space="preserve">: </w:t>
      </w:r>
      <w:r w:rsidR="007A05E0" w:rsidRPr="00AA449E">
        <w:rPr>
          <w:color w:val="000000" w:themeColor="text1"/>
        </w:rPr>
        <w:t xml:space="preserve">(1) </w:t>
      </w:r>
      <w:r w:rsidR="00CD096D" w:rsidRPr="00AA449E">
        <w:rPr>
          <w:color w:val="000000" w:themeColor="text1"/>
        </w:rPr>
        <w:t>their own political</w:t>
      </w:r>
      <w:r w:rsidR="00102DFA" w:rsidRPr="00AA449E">
        <w:rPr>
          <w:color w:val="000000" w:themeColor="text1"/>
        </w:rPr>
        <w:t xml:space="preserve"> </w:t>
      </w:r>
      <w:r w:rsidR="00C902C3" w:rsidRPr="00AA449E">
        <w:rPr>
          <w:color w:val="000000" w:themeColor="text1"/>
        </w:rPr>
        <w:t>ideology</w:t>
      </w:r>
      <w:r w:rsidR="00CD096D" w:rsidRPr="00AA449E">
        <w:rPr>
          <w:color w:val="000000" w:themeColor="text1"/>
        </w:rPr>
        <w:t xml:space="preserve"> (i.e., </w:t>
      </w:r>
      <w:r w:rsidR="00CD096D" w:rsidRPr="00AA449E">
        <w:rPr>
          <w:i/>
          <w:iCs/>
          <w:color w:val="000000" w:themeColor="text1"/>
        </w:rPr>
        <w:t>individual ideology</w:t>
      </w:r>
      <w:r w:rsidR="00CD096D" w:rsidRPr="00AA449E">
        <w:rPr>
          <w:color w:val="000000" w:themeColor="text1"/>
        </w:rPr>
        <w:t>)</w:t>
      </w:r>
      <w:r w:rsidR="007A05E0" w:rsidRPr="00AA449E">
        <w:rPr>
          <w:color w:val="000000" w:themeColor="text1"/>
        </w:rPr>
        <w:t>;</w:t>
      </w:r>
      <w:r w:rsidR="00467190" w:rsidRPr="00AA449E">
        <w:rPr>
          <w:color w:val="000000" w:themeColor="text1"/>
        </w:rPr>
        <w:t xml:space="preserve"> </w:t>
      </w:r>
      <w:r w:rsidR="007A05E0" w:rsidRPr="00AA449E">
        <w:rPr>
          <w:color w:val="000000" w:themeColor="text1"/>
        </w:rPr>
        <w:t xml:space="preserve">(2) the average editorial valence of news organizations within </w:t>
      </w:r>
      <w:r w:rsidR="00CD096D" w:rsidRPr="00AA449E">
        <w:rPr>
          <w:color w:val="000000" w:themeColor="text1"/>
        </w:rPr>
        <w:t>an individual’</w:t>
      </w:r>
      <w:r w:rsidR="00070603" w:rsidRPr="00AA449E">
        <w:rPr>
          <w:color w:val="000000" w:themeColor="text1"/>
        </w:rPr>
        <w:t>s</w:t>
      </w:r>
      <w:r w:rsidR="007A05E0" w:rsidRPr="00AA449E">
        <w:rPr>
          <w:color w:val="000000" w:themeColor="text1"/>
        </w:rPr>
        <w:t xml:space="preserve"> niche</w:t>
      </w:r>
      <w:r w:rsidR="00467190" w:rsidRPr="00AA449E">
        <w:rPr>
          <w:color w:val="000000" w:themeColor="text1"/>
        </w:rPr>
        <w:t>,</w:t>
      </w:r>
      <w:r w:rsidR="007A05E0" w:rsidRPr="00AA449E">
        <w:rPr>
          <w:color w:val="000000" w:themeColor="text1"/>
        </w:rPr>
        <w:t xml:space="preserve"> which we refer to as </w:t>
      </w:r>
      <w:r w:rsidR="007A05E0" w:rsidRPr="00AA449E">
        <w:rPr>
          <w:i/>
          <w:iCs/>
          <w:color w:val="000000" w:themeColor="text1"/>
        </w:rPr>
        <w:t>organizational ideology</w:t>
      </w:r>
      <w:r w:rsidR="007A05E0" w:rsidRPr="00AA449E">
        <w:rPr>
          <w:color w:val="000000" w:themeColor="text1"/>
        </w:rPr>
        <w:t xml:space="preserve">; and (3) </w:t>
      </w:r>
      <w:r w:rsidR="00D17D14" w:rsidRPr="00AA449E">
        <w:rPr>
          <w:color w:val="000000" w:themeColor="text1"/>
        </w:rPr>
        <w:t xml:space="preserve">the </w:t>
      </w:r>
      <w:r w:rsidR="00102DFA" w:rsidRPr="00AA449E">
        <w:rPr>
          <w:color w:val="000000" w:themeColor="text1"/>
        </w:rPr>
        <w:t>average</w:t>
      </w:r>
      <w:r w:rsidR="00D17D14" w:rsidRPr="00AA449E">
        <w:rPr>
          <w:color w:val="000000" w:themeColor="text1"/>
        </w:rPr>
        <w:t xml:space="preserve"> </w:t>
      </w:r>
      <w:r w:rsidR="00102DFA" w:rsidRPr="00AA449E">
        <w:rPr>
          <w:color w:val="000000" w:themeColor="text1"/>
        </w:rPr>
        <w:t>ideology</w:t>
      </w:r>
      <w:r w:rsidR="00C902C3" w:rsidRPr="00AA449E">
        <w:rPr>
          <w:color w:val="000000" w:themeColor="text1"/>
        </w:rPr>
        <w:t xml:space="preserve"> of </w:t>
      </w:r>
      <w:r w:rsidR="00D17D14" w:rsidRPr="00AA449E">
        <w:rPr>
          <w:color w:val="000000" w:themeColor="text1"/>
        </w:rPr>
        <w:t>other</w:t>
      </w:r>
      <w:r w:rsidR="00AA449E" w:rsidRPr="00AA449E">
        <w:rPr>
          <w:color w:val="000000" w:themeColor="text1"/>
        </w:rPr>
        <w:t xml:space="preserve"> people </w:t>
      </w:r>
      <w:r w:rsidR="00D17D14" w:rsidRPr="00AA449E">
        <w:rPr>
          <w:color w:val="000000" w:themeColor="text1"/>
        </w:rPr>
        <w:t>in the niche</w:t>
      </w:r>
      <w:r w:rsidR="00102DFA" w:rsidRPr="00AA449E">
        <w:rPr>
          <w:color w:val="000000" w:themeColor="text1"/>
        </w:rPr>
        <w:t xml:space="preserve">, which we refer to as </w:t>
      </w:r>
      <w:r w:rsidR="00D17D14" w:rsidRPr="00AA449E">
        <w:rPr>
          <w:i/>
          <w:iCs/>
          <w:color w:val="000000" w:themeColor="text1"/>
        </w:rPr>
        <w:t>audience ideology</w:t>
      </w:r>
      <w:r w:rsidR="00467190" w:rsidRPr="00AA449E">
        <w:rPr>
          <w:color w:val="000000" w:themeColor="text1"/>
        </w:rPr>
        <w:t xml:space="preserve">. </w:t>
      </w:r>
      <w:r w:rsidR="00AA449E" w:rsidRPr="00AA449E">
        <w:rPr>
          <w:color w:val="000000" w:themeColor="text1"/>
        </w:rPr>
        <w:t xml:space="preserve">The niche concept helps researchers to parse these effects by structuring relevant comparisons. </w:t>
      </w:r>
      <w:r w:rsidR="0034185C" w:rsidRPr="00AA449E">
        <w:rPr>
          <w:color w:val="000000" w:themeColor="text1"/>
        </w:rPr>
        <w:t>Intuitively,</w:t>
      </w:r>
      <w:r w:rsidR="00467190" w:rsidRPr="00AA449E">
        <w:rPr>
          <w:color w:val="000000" w:themeColor="text1"/>
        </w:rPr>
        <w:t xml:space="preserve"> </w:t>
      </w:r>
      <w:r w:rsidR="0034185C" w:rsidRPr="00AA449E">
        <w:rPr>
          <w:color w:val="000000" w:themeColor="text1"/>
        </w:rPr>
        <w:t xml:space="preserve">an </w:t>
      </w:r>
      <w:r w:rsidR="00467190" w:rsidRPr="00AA449E">
        <w:rPr>
          <w:color w:val="000000" w:themeColor="text1"/>
        </w:rPr>
        <w:t xml:space="preserve">individual’s </w:t>
      </w:r>
      <w:r w:rsidR="00070603" w:rsidRPr="00AA449E">
        <w:rPr>
          <w:color w:val="000000" w:themeColor="text1"/>
        </w:rPr>
        <w:t xml:space="preserve">news </w:t>
      </w:r>
      <w:r w:rsidR="00467190" w:rsidRPr="00AA449E">
        <w:rPr>
          <w:color w:val="000000" w:themeColor="text1"/>
        </w:rPr>
        <w:t xml:space="preserve">selections </w:t>
      </w:r>
      <w:r w:rsidR="0034185C" w:rsidRPr="00AA449E">
        <w:rPr>
          <w:color w:val="000000" w:themeColor="text1"/>
        </w:rPr>
        <w:t>are</w:t>
      </w:r>
      <w:r w:rsidR="00467190" w:rsidRPr="00AA449E">
        <w:rPr>
          <w:color w:val="000000" w:themeColor="text1"/>
        </w:rPr>
        <w:t xml:space="preserve"> most affected by the organizations </w:t>
      </w:r>
      <w:r w:rsidR="0034185C" w:rsidRPr="00AA449E">
        <w:rPr>
          <w:color w:val="000000" w:themeColor="text1"/>
        </w:rPr>
        <w:t xml:space="preserve">they pay attention to. However, we also propose that via actuary mechanisms, that </w:t>
      </w:r>
      <w:r w:rsidR="00467190" w:rsidRPr="00AA449E">
        <w:rPr>
          <w:color w:val="000000" w:themeColor="text1"/>
        </w:rPr>
        <w:t>audience members within their nich</w:t>
      </w:r>
      <w:r w:rsidR="00B970DD" w:rsidRPr="00AA449E">
        <w:rPr>
          <w:color w:val="000000" w:themeColor="text1"/>
        </w:rPr>
        <w:t xml:space="preserve">e </w:t>
      </w:r>
      <w:r w:rsidR="0034185C" w:rsidRPr="00AA449E">
        <w:rPr>
          <w:color w:val="000000" w:themeColor="text1"/>
        </w:rPr>
        <w:t xml:space="preserve">will also influence news selection: </w:t>
      </w:r>
    </w:p>
    <w:p w14:paraId="36156653" w14:textId="4B8B755A" w:rsidR="00467190" w:rsidRPr="00AA449E" w:rsidRDefault="00467190" w:rsidP="00EB3958">
      <w:pPr>
        <w:spacing w:line="480" w:lineRule="auto"/>
        <w:ind w:left="720"/>
        <w:rPr>
          <w:color w:val="000000" w:themeColor="text1"/>
        </w:rPr>
      </w:pPr>
      <w:r w:rsidRPr="00AA449E">
        <w:rPr>
          <w:color w:val="000000" w:themeColor="text1"/>
        </w:rPr>
        <w:t xml:space="preserve">H1: </w:t>
      </w:r>
      <w:r w:rsidR="00102DFA" w:rsidRPr="00AA449E">
        <w:rPr>
          <w:color w:val="000000" w:themeColor="text1"/>
        </w:rPr>
        <w:t>Individual ideology</w:t>
      </w:r>
      <w:r w:rsidRPr="00AA449E">
        <w:rPr>
          <w:color w:val="000000" w:themeColor="text1"/>
        </w:rPr>
        <w:t xml:space="preserve"> will be </w:t>
      </w:r>
      <w:r w:rsidR="001C198F" w:rsidRPr="00AA449E">
        <w:rPr>
          <w:color w:val="000000" w:themeColor="text1"/>
        </w:rPr>
        <w:t xml:space="preserve">positively </w:t>
      </w:r>
      <w:r w:rsidRPr="00AA449E">
        <w:rPr>
          <w:color w:val="000000" w:themeColor="text1"/>
        </w:rPr>
        <w:t xml:space="preserve">related </w:t>
      </w:r>
      <w:r w:rsidR="00160BF6" w:rsidRPr="00AA449E">
        <w:rPr>
          <w:color w:val="000000" w:themeColor="text1"/>
        </w:rPr>
        <w:t>to</w:t>
      </w:r>
      <w:r w:rsidRPr="00AA449E">
        <w:rPr>
          <w:color w:val="000000" w:themeColor="text1"/>
        </w:rPr>
        <w:t xml:space="preserve"> </w:t>
      </w:r>
      <w:r w:rsidR="00102DFA" w:rsidRPr="00AA449E">
        <w:rPr>
          <w:color w:val="000000" w:themeColor="text1"/>
        </w:rPr>
        <w:t>selection valence</w:t>
      </w:r>
      <w:r w:rsidRPr="00AA449E">
        <w:rPr>
          <w:color w:val="000000" w:themeColor="text1"/>
        </w:rPr>
        <w:t xml:space="preserve">. </w:t>
      </w:r>
    </w:p>
    <w:p w14:paraId="6E035584" w14:textId="576DEC1C" w:rsidR="00467190" w:rsidRPr="00AA449E" w:rsidRDefault="00467190" w:rsidP="00467190">
      <w:pPr>
        <w:spacing w:line="480" w:lineRule="auto"/>
        <w:rPr>
          <w:color w:val="000000" w:themeColor="text1"/>
        </w:rPr>
      </w:pPr>
      <w:r w:rsidRPr="00AA449E">
        <w:rPr>
          <w:color w:val="000000" w:themeColor="text1"/>
        </w:rPr>
        <w:tab/>
        <w:t xml:space="preserve">H2: </w:t>
      </w:r>
      <w:r w:rsidR="007A05E0" w:rsidRPr="00AA449E">
        <w:rPr>
          <w:color w:val="000000" w:themeColor="text1"/>
        </w:rPr>
        <w:t>Organizational ideology</w:t>
      </w:r>
      <w:r w:rsidRPr="00AA449E">
        <w:rPr>
          <w:color w:val="000000" w:themeColor="text1"/>
        </w:rPr>
        <w:t xml:space="preserve"> will be </w:t>
      </w:r>
      <w:r w:rsidR="001C198F" w:rsidRPr="00AA449E">
        <w:rPr>
          <w:color w:val="000000" w:themeColor="text1"/>
        </w:rPr>
        <w:t xml:space="preserve">positively </w:t>
      </w:r>
      <w:r w:rsidRPr="00AA449E">
        <w:rPr>
          <w:color w:val="000000" w:themeColor="text1"/>
        </w:rPr>
        <w:t>related to</w:t>
      </w:r>
      <w:r w:rsidR="00743AEA" w:rsidRPr="00AA449E">
        <w:rPr>
          <w:color w:val="000000" w:themeColor="text1"/>
        </w:rPr>
        <w:t xml:space="preserve"> </w:t>
      </w:r>
      <w:r w:rsidR="00102DFA" w:rsidRPr="00AA449E">
        <w:rPr>
          <w:color w:val="000000" w:themeColor="text1"/>
        </w:rPr>
        <w:t>selection valence</w:t>
      </w:r>
      <w:r w:rsidR="00EB3958" w:rsidRPr="00AA449E">
        <w:rPr>
          <w:color w:val="000000" w:themeColor="text1"/>
        </w:rPr>
        <w:t>.</w:t>
      </w:r>
    </w:p>
    <w:p w14:paraId="744FAA34" w14:textId="6829353A" w:rsidR="00467190" w:rsidRPr="00AA449E" w:rsidRDefault="00467190" w:rsidP="00EB3958">
      <w:pPr>
        <w:spacing w:line="480" w:lineRule="auto"/>
        <w:ind w:left="720"/>
        <w:rPr>
          <w:color w:val="000000" w:themeColor="text1"/>
        </w:rPr>
      </w:pPr>
      <w:r w:rsidRPr="00AA449E">
        <w:rPr>
          <w:color w:val="000000" w:themeColor="text1"/>
        </w:rPr>
        <w:t xml:space="preserve">H3: </w:t>
      </w:r>
      <w:r w:rsidR="00A67F47" w:rsidRPr="00AA449E">
        <w:rPr>
          <w:color w:val="000000" w:themeColor="text1"/>
        </w:rPr>
        <w:t>Audience ideology</w:t>
      </w:r>
      <w:r w:rsidRPr="00AA449E">
        <w:rPr>
          <w:color w:val="000000" w:themeColor="text1"/>
        </w:rPr>
        <w:t xml:space="preserve"> will be </w:t>
      </w:r>
      <w:r w:rsidR="00160BF6" w:rsidRPr="00AA449E">
        <w:rPr>
          <w:color w:val="000000" w:themeColor="text1"/>
        </w:rPr>
        <w:t xml:space="preserve">positively </w:t>
      </w:r>
      <w:r w:rsidRPr="00AA449E">
        <w:rPr>
          <w:color w:val="000000" w:themeColor="text1"/>
        </w:rPr>
        <w:t>related to</w:t>
      </w:r>
      <w:r w:rsidR="00743AEA" w:rsidRPr="00AA449E">
        <w:rPr>
          <w:color w:val="000000" w:themeColor="text1"/>
        </w:rPr>
        <w:t xml:space="preserve"> </w:t>
      </w:r>
      <w:r w:rsidR="00A67F47" w:rsidRPr="00AA449E">
        <w:rPr>
          <w:color w:val="000000" w:themeColor="text1"/>
        </w:rPr>
        <w:t>selection valence</w:t>
      </w:r>
      <w:r w:rsidR="00EB3958" w:rsidRPr="00AA449E">
        <w:rPr>
          <w:color w:val="000000" w:themeColor="text1"/>
        </w:rPr>
        <w:t xml:space="preserve">. </w:t>
      </w:r>
    </w:p>
    <w:p w14:paraId="345AEC39" w14:textId="3F2F89F1" w:rsidR="000B6DBF" w:rsidRPr="00AA449E" w:rsidRDefault="008A6933" w:rsidP="00467190">
      <w:pPr>
        <w:spacing w:line="480" w:lineRule="auto"/>
        <w:rPr>
          <w:color w:val="000000" w:themeColor="text1"/>
        </w:rPr>
      </w:pPr>
      <w:r w:rsidRPr="00AA449E">
        <w:rPr>
          <w:color w:val="000000" w:themeColor="text1"/>
        </w:rPr>
        <w:tab/>
      </w:r>
      <w:r w:rsidR="00344FA9" w:rsidRPr="00AA449E">
        <w:rPr>
          <w:color w:val="000000" w:themeColor="text1"/>
        </w:rPr>
        <w:t>G</w:t>
      </w:r>
      <w:r w:rsidR="000B6DBF" w:rsidRPr="00AA449E">
        <w:rPr>
          <w:color w:val="000000" w:themeColor="text1"/>
        </w:rPr>
        <w:t>iven the multilevel nature of the relationships under</w:t>
      </w:r>
      <w:r w:rsidR="00160BF6" w:rsidRPr="00AA449E">
        <w:rPr>
          <w:color w:val="000000" w:themeColor="text1"/>
        </w:rPr>
        <w:t xml:space="preserve"> </w:t>
      </w:r>
      <w:r w:rsidR="000B6DBF" w:rsidRPr="00AA449E">
        <w:rPr>
          <w:color w:val="000000" w:themeColor="text1"/>
        </w:rPr>
        <w:t>study (H1-H3), we propose exploratory research question</w:t>
      </w:r>
      <w:r w:rsidR="00D35B39" w:rsidRPr="00AA449E">
        <w:rPr>
          <w:color w:val="000000" w:themeColor="text1"/>
        </w:rPr>
        <w:t>s</w:t>
      </w:r>
      <w:r w:rsidR="000B6DBF" w:rsidRPr="00AA449E">
        <w:rPr>
          <w:color w:val="000000" w:themeColor="text1"/>
        </w:rPr>
        <w:t xml:space="preserve">. If </w:t>
      </w:r>
      <w:r w:rsidR="00A9377E" w:rsidRPr="00AA449E">
        <w:rPr>
          <w:color w:val="000000" w:themeColor="text1"/>
        </w:rPr>
        <w:t xml:space="preserve">organizational and </w:t>
      </w:r>
      <w:r w:rsidR="000B6DBF" w:rsidRPr="00AA449E">
        <w:rPr>
          <w:color w:val="000000" w:themeColor="text1"/>
        </w:rPr>
        <w:t xml:space="preserve">audience characteristics </w:t>
      </w:r>
      <w:r w:rsidR="00A9377E" w:rsidRPr="00AA449E">
        <w:rPr>
          <w:color w:val="000000" w:themeColor="text1"/>
        </w:rPr>
        <w:t>shape</w:t>
      </w:r>
      <w:r w:rsidR="000B6DBF" w:rsidRPr="00AA449E">
        <w:rPr>
          <w:color w:val="000000" w:themeColor="text1"/>
        </w:rPr>
        <w:t xml:space="preserve"> </w:t>
      </w:r>
      <w:r w:rsidR="00A9377E" w:rsidRPr="00AA449E">
        <w:rPr>
          <w:color w:val="000000" w:themeColor="text1"/>
        </w:rPr>
        <w:t>the range of choice—that is, they narrow the ‘menu’ options down from many to a more manageable subset</w:t>
      </w:r>
      <w:r w:rsidR="00747406" w:rsidRPr="00AA449E">
        <w:rPr>
          <w:color w:val="000000" w:themeColor="text1"/>
        </w:rPr>
        <w:t>—t</w:t>
      </w:r>
      <w:r w:rsidR="000B6DBF" w:rsidRPr="00AA449E">
        <w:rPr>
          <w:color w:val="000000" w:themeColor="text1"/>
        </w:rPr>
        <w:t xml:space="preserve">hen it </w:t>
      </w:r>
      <w:r w:rsidR="00A9377E" w:rsidRPr="00AA449E">
        <w:rPr>
          <w:color w:val="000000" w:themeColor="text1"/>
        </w:rPr>
        <w:t xml:space="preserve">is plausible that individual </w:t>
      </w:r>
      <w:r w:rsidR="00D35B39" w:rsidRPr="00AA449E">
        <w:rPr>
          <w:color w:val="000000" w:themeColor="text1"/>
        </w:rPr>
        <w:t xml:space="preserve">ideology </w:t>
      </w:r>
      <w:r w:rsidR="000B6DBF" w:rsidRPr="00AA449E">
        <w:rPr>
          <w:color w:val="000000" w:themeColor="text1"/>
        </w:rPr>
        <w:t>interact</w:t>
      </w:r>
      <w:r w:rsidR="00AA449E" w:rsidRPr="00AA449E">
        <w:rPr>
          <w:color w:val="000000" w:themeColor="text1"/>
        </w:rPr>
        <w:t>s</w:t>
      </w:r>
      <w:r w:rsidR="000B6DBF" w:rsidRPr="00AA449E">
        <w:rPr>
          <w:color w:val="000000" w:themeColor="text1"/>
        </w:rPr>
        <w:t xml:space="preserve"> wi</w:t>
      </w:r>
      <w:r w:rsidR="00A9377E" w:rsidRPr="00AA449E">
        <w:rPr>
          <w:color w:val="000000" w:themeColor="text1"/>
        </w:rPr>
        <w:t xml:space="preserve">th </w:t>
      </w:r>
      <w:r w:rsidR="00AA449E" w:rsidRPr="00AA449E">
        <w:rPr>
          <w:color w:val="000000" w:themeColor="text1"/>
        </w:rPr>
        <w:t xml:space="preserve">(moderates) </w:t>
      </w:r>
      <w:r w:rsidR="00A9377E" w:rsidRPr="00AA449E">
        <w:rPr>
          <w:color w:val="000000" w:themeColor="text1"/>
        </w:rPr>
        <w:t>these contextual factors</w:t>
      </w:r>
      <w:r w:rsidR="00295F0E" w:rsidRPr="00AA449E">
        <w:rPr>
          <w:color w:val="000000" w:themeColor="text1"/>
        </w:rPr>
        <w:t>.</w:t>
      </w:r>
      <w:r w:rsidR="00344FA9" w:rsidRPr="00AA449E">
        <w:rPr>
          <w:color w:val="000000" w:themeColor="text1"/>
        </w:rPr>
        <w:t xml:space="preserve"> </w:t>
      </w:r>
      <w:r w:rsidR="0011750B">
        <w:rPr>
          <w:color w:val="000000" w:themeColor="text1"/>
        </w:rPr>
        <w:t xml:space="preserve">We can further take advantage of multilevel thinking by directly testing the interactions between individual and both meso- (audience) and macro- (organizational) levels. </w:t>
      </w:r>
    </w:p>
    <w:p w14:paraId="622DCE25" w14:textId="287A1CC3" w:rsidR="000B6DBF" w:rsidRDefault="000B6DBF" w:rsidP="00467190">
      <w:pPr>
        <w:spacing w:line="480" w:lineRule="auto"/>
      </w:pPr>
      <w:r>
        <w:lastRenderedPageBreak/>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46A4566A" w14:textId="77777777" w:rsidR="00BF29F4" w:rsidRDefault="00FB109D" w:rsidP="00BF29F4">
      <w:pPr>
        <w:rPr>
          <w:b/>
          <w:bCs/>
        </w:rPr>
      </w:pPr>
      <w:r w:rsidRPr="00FB109D">
        <w:rPr>
          <w:b/>
          <w:bCs/>
        </w:rPr>
        <w:t>Figure 1</w:t>
      </w:r>
    </w:p>
    <w:p w14:paraId="0378CD1F" w14:textId="77777777" w:rsidR="00A42BB0" w:rsidRDefault="00A42BB0" w:rsidP="00BF29F4">
      <w:pPr>
        <w:rPr>
          <w:b/>
          <w:bCs/>
        </w:rPr>
      </w:pPr>
    </w:p>
    <w:p w14:paraId="1DC02972" w14:textId="3B6B4A86" w:rsidR="00FB109D" w:rsidRPr="00BF29F4" w:rsidRDefault="00BF29F4" w:rsidP="00BF29F4">
      <w:pPr>
        <w:rPr>
          <w:i/>
          <w:iCs/>
        </w:rPr>
      </w:pPr>
      <w:r w:rsidRPr="00BF29F4">
        <w:rPr>
          <w:i/>
          <w:iCs/>
        </w:rPr>
        <w:t xml:space="preserve">Multilevel model </w:t>
      </w:r>
      <w:r>
        <w:rPr>
          <w:i/>
          <w:iCs/>
        </w:rPr>
        <w:t xml:space="preserve">illustrating news niche </w:t>
      </w:r>
      <w:r w:rsidRPr="00BF29F4">
        <w:rPr>
          <w:i/>
          <w:iCs/>
        </w:rPr>
        <w:t>at various levels of analysis</w:t>
      </w:r>
      <w:r>
        <w:rPr>
          <w:i/>
          <w:iCs/>
        </w:rPr>
        <w:t xml:space="preserve"> and empirical approac</w:t>
      </w:r>
      <w:r w:rsidR="00A42BB0">
        <w:rPr>
          <w:i/>
          <w:iCs/>
        </w:rPr>
        <w:t>h</w:t>
      </w:r>
    </w:p>
    <w:p w14:paraId="319C5816" w14:textId="39705CB7" w:rsidR="00FB109D" w:rsidRDefault="00823565" w:rsidP="00467190">
      <w:pPr>
        <w:spacing w:line="480" w:lineRule="auto"/>
      </w:pPr>
      <w:r>
        <w:rPr>
          <w:noProof/>
        </w:rPr>
        <w:drawing>
          <wp:inline distT="0" distB="0" distL="0" distR="0" wp14:anchorId="26A1A429" wp14:editId="4CE490E1">
            <wp:extent cx="5943600" cy="3343275"/>
            <wp:effectExtent l="0" t="0" r="0" b="0"/>
            <wp:docPr id="2393891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89113" name="Picture 239389113"/>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AE72859" w14:textId="22D5C1E8" w:rsidR="00A42BB0" w:rsidRDefault="00A42BB0" w:rsidP="00A42BB0">
      <w:r>
        <w:rPr>
          <w:i/>
          <w:iCs/>
        </w:rPr>
        <w:t xml:space="preserve">Note. </w:t>
      </w:r>
      <w:r w:rsidRPr="00A42BB0">
        <w:rPr>
          <w:sz w:val="20"/>
          <w:szCs w:val="20"/>
        </w:rPr>
        <w:t xml:space="preserve">Triangle represents </w:t>
      </w:r>
      <w:r w:rsidR="00654405">
        <w:rPr>
          <w:sz w:val="20"/>
          <w:szCs w:val="20"/>
        </w:rPr>
        <w:t>role of ideology in media selection</w:t>
      </w:r>
      <w:r w:rsidR="00823565">
        <w:rPr>
          <w:sz w:val="20"/>
          <w:szCs w:val="20"/>
        </w:rPr>
        <w:t xml:space="preserve"> and</w:t>
      </w:r>
      <w:r w:rsidR="00823565" w:rsidRPr="00823565">
        <w:rPr>
          <w:sz w:val="20"/>
          <w:szCs w:val="20"/>
        </w:rPr>
        <w:t xml:space="preserve"> </w:t>
      </w:r>
      <w:r w:rsidR="00823565" w:rsidRPr="00A42BB0">
        <w:rPr>
          <w:sz w:val="20"/>
          <w:szCs w:val="20"/>
        </w:rPr>
        <w:t>sample size</w:t>
      </w:r>
      <w:r w:rsidR="00823565">
        <w:rPr>
          <w:sz w:val="20"/>
          <w:szCs w:val="20"/>
        </w:rPr>
        <w:t>s</w:t>
      </w:r>
      <w:r w:rsidR="00823565">
        <w:rPr>
          <w:sz w:val="20"/>
          <w:szCs w:val="20"/>
        </w:rPr>
        <w:t xml:space="preserve"> (</w:t>
      </w:r>
      <w:r w:rsidRPr="00A42BB0">
        <w:rPr>
          <w:sz w:val="20"/>
          <w:szCs w:val="20"/>
        </w:rPr>
        <w:t xml:space="preserve">individual level = higher </w:t>
      </w:r>
      <w:r w:rsidR="00721E7C">
        <w:rPr>
          <w:i/>
          <w:iCs/>
          <w:sz w:val="20"/>
          <w:szCs w:val="20"/>
        </w:rPr>
        <w:t>n</w:t>
      </w:r>
      <w:r w:rsidRPr="00A42BB0">
        <w:rPr>
          <w:sz w:val="20"/>
          <w:szCs w:val="20"/>
        </w:rPr>
        <w:t xml:space="preserve">; organizational level = lower </w:t>
      </w:r>
      <w:r w:rsidR="00721E7C">
        <w:rPr>
          <w:i/>
          <w:iCs/>
          <w:sz w:val="20"/>
          <w:szCs w:val="20"/>
        </w:rPr>
        <w:t>n</w:t>
      </w:r>
      <w:r w:rsidR="00823565">
        <w:rPr>
          <w:sz w:val="20"/>
          <w:szCs w:val="20"/>
        </w:rPr>
        <w:t>)</w:t>
      </w:r>
      <w:r w:rsidRPr="00A42BB0">
        <w:rPr>
          <w:sz w:val="20"/>
          <w:szCs w:val="20"/>
        </w:rPr>
        <w:t>.</w:t>
      </w:r>
      <w:r>
        <w:t xml:space="preserve">  </w:t>
      </w:r>
    </w:p>
    <w:p w14:paraId="21FF977B" w14:textId="77777777" w:rsidR="00D55CF8" w:rsidRDefault="00D55CF8" w:rsidP="0011750B">
      <w:pPr>
        <w:spacing w:line="480" w:lineRule="auto"/>
        <w:jc w:val="center"/>
        <w:rPr>
          <w:b/>
          <w:bCs/>
        </w:rPr>
      </w:pPr>
    </w:p>
    <w:p w14:paraId="1BEBA714" w14:textId="6A177C11" w:rsidR="006D1683" w:rsidRPr="00971A4D" w:rsidRDefault="006D1683" w:rsidP="0011750B">
      <w:pPr>
        <w:spacing w:line="480" w:lineRule="auto"/>
        <w:jc w:val="center"/>
        <w:rPr>
          <w:b/>
          <w:bCs/>
        </w:rPr>
      </w:pPr>
      <w:r w:rsidRPr="00971A4D">
        <w:rPr>
          <w:b/>
          <w:bCs/>
        </w:rPr>
        <w:t>Methods</w:t>
      </w:r>
    </w:p>
    <w:p w14:paraId="13686AF4" w14:textId="7E59C504" w:rsidR="00271098" w:rsidRPr="00271098" w:rsidRDefault="00271098" w:rsidP="00C16C28">
      <w:pPr>
        <w:spacing w:line="480" w:lineRule="auto"/>
      </w:pPr>
      <w:r>
        <w:rPr>
          <w:b/>
          <w:bCs/>
        </w:rPr>
        <w:tab/>
      </w:r>
      <w:r w:rsidRPr="00881C2E">
        <w:rPr>
          <w:color w:val="000000" w:themeColor="text1"/>
        </w:rPr>
        <w:t xml:space="preserve">Through multilevel </w:t>
      </w:r>
      <w:r w:rsidR="002E55CB">
        <w:rPr>
          <w:color w:val="000000" w:themeColor="text1"/>
        </w:rPr>
        <w:t>modelling</w:t>
      </w:r>
      <w:r>
        <w:rPr>
          <w:color w:val="000000" w:themeColor="text1"/>
        </w:rPr>
        <w:t xml:space="preserve"> (Figure 1)</w:t>
      </w:r>
      <w:r w:rsidRPr="00881C2E">
        <w:rPr>
          <w:color w:val="000000" w:themeColor="text1"/>
        </w:rPr>
        <w:t>, we develop</w:t>
      </w:r>
      <w:r>
        <w:rPr>
          <w:color w:val="000000" w:themeColor="text1"/>
        </w:rPr>
        <w:t>ed</w:t>
      </w:r>
      <w:r w:rsidRPr="00881C2E">
        <w:rPr>
          <w:color w:val="000000" w:themeColor="text1"/>
        </w:rPr>
        <w:t xml:space="preserve"> a framework for studying politically motivated news selection at three levels</w:t>
      </w:r>
      <w:r>
        <w:rPr>
          <w:color w:val="000000" w:themeColor="text1"/>
        </w:rPr>
        <w:t xml:space="preserve"> of analysis</w:t>
      </w:r>
      <w:r w:rsidRPr="00881C2E">
        <w:rPr>
          <w:color w:val="000000" w:themeColor="text1"/>
        </w:rPr>
        <w:t xml:space="preserve">: </w:t>
      </w:r>
      <w:r>
        <w:rPr>
          <w:color w:val="000000" w:themeColor="text1"/>
        </w:rPr>
        <w:t xml:space="preserve">the </w:t>
      </w:r>
      <w:r w:rsidRPr="00881C2E">
        <w:rPr>
          <w:color w:val="000000" w:themeColor="text1"/>
        </w:rPr>
        <w:t>editorial slant of news organization</w:t>
      </w:r>
      <w:r>
        <w:rPr>
          <w:color w:val="000000" w:themeColor="text1"/>
        </w:rPr>
        <w:t>s</w:t>
      </w:r>
      <w:r w:rsidRPr="00881C2E">
        <w:rPr>
          <w:color w:val="000000" w:themeColor="text1"/>
        </w:rPr>
        <w:t xml:space="preserve">, the choices of individuals, and the ideology </w:t>
      </w:r>
      <w:r>
        <w:rPr>
          <w:color w:val="000000" w:themeColor="text1"/>
        </w:rPr>
        <w:t xml:space="preserve">of others within the shared </w:t>
      </w:r>
      <w:r w:rsidRPr="00881C2E">
        <w:rPr>
          <w:color w:val="000000" w:themeColor="text1"/>
        </w:rPr>
        <w:t>audience.</w:t>
      </w:r>
      <w:r>
        <w:rPr>
          <w:color w:val="000000" w:themeColor="text1"/>
        </w:rPr>
        <w:t xml:space="preserve"> The </w:t>
      </w:r>
      <w:r w:rsidR="002E55CB">
        <w:rPr>
          <w:color w:val="000000" w:themeColor="text1"/>
        </w:rPr>
        <w:t>study</w:t>
      </w:r>
      <w:r>
        <w:rPr>
          <w:color w:val="000000" w:themeColor="text1"/>
        </w:rPr>
        <w:t xml:space="preserve"> design relies on three major steps: survey data and measures, network projection with cluster analysis, and third, regression analysis in the multilevel framework.  </w:t>
      </w:r>
    </w:p>
    <w:p w14:paraId="4CE09A24" w14:textId="20407990" w:rsidR="00C7067E" w:rsidRPr="00971A4D" w:rsidRDefault="000F6140" w:rsidP="00C16C28">
      <w:pPr>
        <w:spacing w:line="480" w:lineRule="auto"/>
        <w:rPr>
          <w:b/>
          <w:bCs/>
        </w:rPr>
      </w:pPr>
      <w:r>
        <w:rPr>
          <w:b/>
          <w:bCs/>
        </w:rPr>
        <w:t>Survey</w:t>
      </w:r>
      <w:r w:rsidR="00C7067E" w:rsidRPr="00971A4D">
        <w:rPr>
          <w:b/>
          <w:bCs/>
        </w:rPr>
        <w:t xml:space="preserve"> </w:t>
      </w:r>
      <w:r w:rsidR="002E55CB">
        <w:rPr>
          <w:b/>
          <w:bCs/>
        </w:rPr>
        <w:t xml:space="preserve">Data and Constructs </w:t>
      </w:r>
    </w:p>
    <w:p w14:paraId="6FB0B225" w14:textId="453BCB6B" w:rsidR="002217D2" w:rsidRDefault="006D1683" w:rsidP="00C16C28">
      <w:pPr>
        <w:spacing w:line="480" w:lineRule="auto"/>
        <w:rPr>
          <w:b/>
          <w:bCs/>
        </w:rPr>
      </w:pPr>
      <w:r w:rsidRPr="00971A4D">
        <w:lastRenderedPageBreak/>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recruited by Qualtrics and completed the survey online</w:t>
      </w:r>
      <w:r w:rsidRPr="00971A4D">
        <w:t xml:space="preserve"> between September 3 and November 1, 2020 (Incidence Rate = 100%; Cooperation Rate</w:t>
      </w:r>
      <w:r w:rsidR="005369FC" w:rsidRPr="00971A4D">
        <w:t xml:space="preserve"> (CR3</w:t>
      </w:r>
      <w:r w:rsidR="00C27AAE" w:rsidRPr="00971A4D">
        <w:t>) =</w:t>
      </w:r>
      <w:r w:rsidRPr="00971A4D">
        <w:t xml:space="preserve"> 70%). Each </w:t>
      </w:r>
      <w:r w:rsidR="00D15131" w:rsidRPr="00971A4D">
        <w:t xml:space="preserve">survey wave </w:t>
      </w:r>
      <w:r w:rsidRPr="00971A4D">
        <w:t xml:space="preserve">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w:t>
      </w:r>
      <w:r w:rsidR="009F4B85" w:rsidRPr="008A5A9E">
        <w:t>appendi</w:t>
      </w:r>
      <w:r w:rsidR="000E04B1">
        <w:t>ces</w:t>
      </w:r>
      <w:r w:rsidRPr="008A5A9E">
        <w:t xml:space="preserve">). </w:t>
      </w:r>
      <w:r w:rsidR="008A5A9E" w:rsidRPr="008A5A9E">
        <w:t>D</w:t>
      </w:r>
      <w:r w:rsidR="002D5D90" w:rsidRPr="008A5A9E">
        <w:t xml:space="preserve">ata were weighted by education and income (Table A2). </w:t>
      </w:r>
      <w:r w:rsidR="006C0BE6" w:rsidRPr="008A5A9E">
        <w:t xml:space="preserve">Missing values were imputed using a chained equations technique (van </w:t>
      </w:r>
      <w:proofErr w:type="spellStart"/>
      <w:r w:rsidR="006C0BE6" w:rsidRPr="008A5A9E">
        <w:t>Buuren</w:t>
      </w:r>
      <w:proofErr w:type="spellEnd"/>
      <w:r w:rsidR="006C0BE6" w:rsidRPr="008A5A9E">
        <w:t xml:space="preserve"> &amp; </w:t>
      </w:r>
      <w:proofErr w:type="spellStart"/>
      <w:r w:rsidR="006C0BE6" w:rsidRPr="008A5A9E">
        <w:t>Groothuis-Oudshoorn</w:t>
      </w:r>
      <w:proofErr w:type="spellEnd"/>
      <w:r w:rsidR="006C0BE6" w:rsidRPr="008A5A9E">
        <w:t>, 2011).</w:t>
      </w:r>
    </w:p>
    <w:p w14:paraId="00722675" w14:textId="77777777" w:rsidR="00271098" w:rsidRPr="002E55CB" w:rsidRDefault="00271098" w:rsidP="00C16C28">
      <w:pPr>
        <w:spacing w:line="480" w:lineRule="auto"/>
        <w:rPr>
          <w:b/>
          <w:bCs/>
          <w:i/>
          <w:iCs/>
        </w:rPr>
      </w:pPr>
      <w:r w:rsidRPr="002E55CB">
        <w:rPr>
          <w:b/>
          <w:bCs/>
          <w:i/>
          <w:iCs/>
        </w:rPr>
        <w:t>Measures</w:t>
      </w:r>
    </w:p>
    <w:p w14:paraId="48E976A7" w14:textId="395A0840" w:rsidR="00C7067E" w:rsidRPr="00971A4D" w:rsidRDefault="00066B11" w:rsidP="002E55CB">
      <w:pPr>
        <w:spacing w:line="480" w:lineRule="auto"/>
        <w:ind w:firstLine="720"/>
        <w:rPr>
          <w:color w:val="000000" w:themeColor="text1"/>
        </w:rPr>
      </w:pPr>
      <w:r w:rsidRPr="002E55CB">
        <w:rPr>
          <w:b/>
          <w:bCs/>
        </w:rPr>
        <w:t xml:space="preserve">Open-Ended </w:t>
      </w:r>
      <w:r w:rsidR="00304514" w:rsidRPr="002E55CB">
        <w:rPr>
          <w:b/>
          <w:bCs/>
        </w:rPr>
        <w:t xml:space="preserve">News </w:t>
      </w:r>
      <w:r w:rsidRPr="002E55CB">
        <w:rPr>
          <w:b/>
          <w:bCs/>
        </w:rPr>
        <w:t>Use</w:t>
      </w:r>
      <w:r w:rsidR="00304514" w:rsidRPr="002E55CB">
        <w:rPr>
          <w:b/>
          <w:bCs/>
        </w:rPr>
        <w:t xml:space="preserve"> </w:t>
      </w:r>
      <w:r w:rsidR="00F84EB7" w:rsidRPr="002E55CB">
        <w:rPr>
          <w:b/>
          <w:bCs/>
        </w:rPr>
        <w:t>Questions</w:t>
      </w:r>
      <w:r w:rsidR="002E55CB" w:rsidRPr="002E55CB">
        <w:rPr>
          <w:b/>
          <w:bCs/>
        </w:rPr>
        <w:t>.</w:t>
      </w:r>
      <w:r w:rsidR="002E55CB">
        <w:rPr>
          <w:b/>
          <w:bCs/>
          <w:i/>
          <w:iCs/>
        </w:rPr>
        <w:t xml:space="preserve"> </w:t>
      </w:r>
      <w:r w:rsidRPr="00E464B3">
        <w:t>Survey</w:t>
      </w:r>
      <w:r w:rsidR="00304514" w:rsidRPr="00E464B3">
        <w:t xml:space="preserve"> respondents were asked</w:t>
      </w:r>
      <w:r w:rsidRPr="00E464B3">
        <w:t xml:space="preserve"> three times</w:t>
      </w:r>
      <w:r w:rsidR="00304514" w:rsidRPr="00E464B3">
        <w:t xml:space="preserve"> to “write the name of a news outlet (e.g., </w:t>
      </w:r>
      <w:r w:rsidR="00304514" w:rsidRPr="00E464B3">
        <w:rPr>
          <w:i/>
          <w:iCs/>
        </w:rPr>
        <w:t>The New York Times</w:t>
      </w:r>
      <w:r w:rsidR="00304514" w:rsidRPr="00E464B3">
        <w:t xml:space="preserve"> or nytimes.com, Fox News or foxnews.com, WBRC Birmingham) that you used in the past week.” </w:t>
      </w:r>
      <w:r w:rsidRPr="00E464B3">
        <w:t>These o</w:t>
      </w:r>
      <w:r w:rsidR="00304514" w:rsidRPr="00E464B3">
        <w:t xml:space="preserve">pen-ended </w:t>
      </w:r>
      <w:r w:rsidRPr="00E464B3">
        <w:t>news use measures</w:t>
      </w:r>
      <w:r w:rsidR="00304514" w:rsidRPr="00E464B3">
        <w:t xml:space="preserve"> </w:t>
      </w:r>
      <w:r w:rsidRPr="00E464B3">
        <w:t xml:space="preserve">require respondents to engage in free recall, which is more cognitively demanding than close-ended measures </w:t>
      </w:r>
      <w:r w:rsidR="005A31DA" w:rsidRPr="00E464B3">
        <w:t>relying</w:t>
      </w:r>
      <w:r w:rsidRPr="00E464B3">
        <w:t xml:space="preserve"> on cued recall. </w:t>
      </w:r>
      <w:r w:rsidR="00A830AA" w:rsidRPr="00E464B3">
        <w:t>B</w:t>
      </w:r>
      <w:r w:rsidRPr="00E464B3">
        <w:t>ecause of this additional demand, open-ended measures reduce random error arising from patterned response or poor recall (</w:t>
      </w:r>
      <w:r w:rsidR="008C63CB" w:rsidRPr="00E464B3">
        <w:t>Prior, 2009</w:t>
      </w:r>
      <w:r w:rsidRPr="00E464B3">
        <w:t xml:space="preserve">). </w:t>
      </w:r>
      <w:r w:rsidR="00304514" w:rsidRPr="00E464B3">
        <w:t>The responses were cleaned and categorized to indicate discrete news outlets (e.g., “</w:t>
      </w:r>
      <w:r w:rsidR="004126E2" w:rsidRPr="00E464B3">
        <w:rPr>
          <w:i/>
          <w:iCs/>
        </w:rPr>
        <w:t>The</w:t>
      </w:r>
      <w:r w:rsidR="004126E2" w:rsidRPr="00E464B3">
        <w:t xml:space="preserve"> </w:t>
      </w:r>
      <w:r w:rsidR="00304514" w:rsidRPr="00E464B3">
        <w:rPr>
          <w:i/>
          <w:iCs/>
        </w:rPr>
        <w:t>New York Times</w:t>
      </w:r>
      <w:r w:rsidR="00304514" w:rsidRPr="00E464B3">
        <w:t>” or “Fox News”)</w:t>
      </w:r>
      <w:r w:rsidR="00C96298" w:rsidRPr="00E464B3">
        <w:t xml:space="preserve">. </w:t>
      </w:r>
      <w:r w:rsidR="00C96298" w:rsidRPr="0083536D">
        <w:rPr>
          <w:color w:val="000000" w:themeColor="text1"/>
        </w:rPr>
        <w:t>We then created</w:t>
      </w:r>
      <w:r w:rsidR="00304514" w:rsidRPr="0083536D">
        <w:rPr>
          <w:color w:val="000000" w:themeColor="text1"/>
        </w:rPr>
        <w:t xml:space="preserve"> categories</w:t>
      </w:r>
      <w:r w:rsidR="0014696D" w:rsidRPr="0083536D">
        <w:rPr>
          <w:color w:val="000000" w:themeColor="text1"/>
        </w:rPr>
        <w:t xml:space="preserve"> to reduce </w:t>
      </w:r>
      <w:r w:rsidR="00304514" w:rsidRPr="0083536D">
        <w:rPr>
          <w:color w:val="000000" w:themeColor="text1"/>
        </w:rPr>
        <w:t>noise and enhanced clarity</w:t>
      </w:r>
      <w:r w:rsidR="00F86531" w:rsidRPr="0083536D">
        <w:rPr>
          <w:color w:val="000000" w:themeColor="text1"/>
        </w:rPr>
        <w:t xml:space="preserve"> by d</w:t>
      </w:r>
      <w:r w:rsidR="00F86531" w:rsidRPr="0083536D">
        <w:rPr>
          <w:rFonts w:cstheme="minorHAnsi"/>
          <w:color w:val="000000" w:themeColor="text1"/>
          <w:shd w:val="clear" w:color="auto" w:fill="FFFFFF"/>
        </w:rPr>
        <w:t>rawing on the notion of</w:t>
      </w:r>
      <w:r w:rsidR="00C96298" w:rsidRPr="0083536D">
        <w:rPr>
          <w:rFonts w:cstheme="minorHAnsi"/>
          <w:color w:val="000000" w:themeColor="text1"/>
          <w:shd w:val="clear" w:color="auto" w:fill="FFFFFF"/>
        </w:rPr>
        <w:t xml:space="preserve"> ‘media logic’</w:t>
      </w:r>
      <w:r w:rsidR="00F86531" w:rsidRPr="0083536D">
        <w:rPr>
          <w:rFonts w:cstheme="minorHAnsi"/>
          <w:color w:val="000000" w:themeColor="text1"/>
          <w:shd w:val="clear" w:color="auto" w:fill="FFFFFF"/>
        </w:rPr>
        <w:t>—t</w:t>
      </w:r>
      <w:r w:rsidR="00C96298" w:rsidRPr="0083536D">
        <w:rPr>
          <w:rFonts w:cstheme="minorHAnsi"/>
          <w:color w:val="000000" w:themeColor="text1"/>
          <w:shd w:val="clear" w:color="auto" w:fill="FFFFFF"/>
        </w:rPr>
        <w:t xml:space="preserve">hat is, the set of economic, technological, and institutional incentives/constraints that </w:t>
      </w:r>
      <w:r w:rsidR="00F86531" w:rsidRPr="0083536D">
        <w:rPr>
          <w:rFonts w:cstheme="minorHAnsi"/>
          <w:color w:val="000000" w:themeColor="text1"/>
          <w:shd w:val="clear" w:color="auto" w:fill="FFFFFF"/>
        </w:rPr>
        <w:t>shape</w:t>
      </w:r>
      <w:r w:rsidR="00C96298" w:rsidRPr="0083536D">
        <w:rPr>
          <w:rFonts w:cstheme="minorHAnsi"/>
          <w:color w:val="000000" w:themeColor="text1"/>
          <w:shd w:val="clear" w:color="auto" w:fill="FFFFFF"/>
        </w:rPr>
        <w:t xml:space="preserve"> content</w:t>
      </w:r>
      <w:r w:rsidR="00C96298" w:rsidRPr="0083536D">
        <w:rPr>
          <w:rFonts w:cstheme="minorHAnsi"/>
          <w:color w:val="000000" w:themeColor="text1"/>
          <w:sz w:val="22"/>
          <w:szCs w:val="22"/>
          <w:shd w:val="clear" w:color="auto" w:fill="FFFFFF"/>
        </w:rPr>
        <w:t xml:space="preserve"> </w:t>
      </w:r>
      <w:r w:rsidR="00C96298" w:rsidRPr="0083536D">
        <w:rPr>
          <w:color w:val="000000" w:themeColor="text1"/>
        </w:rPr>
        <w:t>(</w:t>
      </w:r>
      <w:r w:rsidR="00304514" w:rsidRPr="0083536D">
        <w:rPr>
          <w:color w:val="000000" w:themeColor="text1"/>
        </w:rPr>
        <w:t>e.g., television call letters</w:t>
      </w:r>
      <w:r w:rsidR="00932094" w:rsidRPr="0083536D">
        <w:rPr>
          <w:color w:val="000000" w:themeColor="text1"/>
        </w:rPr>
        <w:t xml:space="preserve">, channel numbers, or network affiliations </w:t>
      </w:r>
      <w:r w:rsidR="00304514" w:rsidRPr="0083536D">
        <w:rPr>
          <w:color w:val="000000" w:themeColor="text1"/>
        </w:rPr>
        <w:t>were combined into a “local television” category</w:t>
      </w:r>
      <w:r w:rsidR="00171D9D" w:rsidRPr="0083536D">
        <w:rPr>
          <w:color w:val="000000" w:themeColor="text1"/>
        </w:rPr>
        <w:t xml:space="preserve">). </w:t>
      </w:r>
      <w:r w:rsidR="00CF783F" w:rsidRPr="0083536D">
        <w:rPr>
          <w:color w:val="000000" w:themeColor="text1"/>
        </w:rPr>
        <w:t>After initial stages of coding was completed, o</w:t>
      </w:r>
      <w:r w:rsidR="00077839" w:rsidRPr="0083536D">
        <w:rPr>
          <w:color w:val="000000" w:themeColor="text1"/>
        </w:rPr>
        <w:t xml:space="preserve">utlets </w:t>
      </w:r>
      <w:r w:rsidR="00CF783F" w:rsidRPr="0083536D">
        <w:rPr>
          <w:color w:val="000000" w:themeColor="text1"/>
        </w:rPr>
        <w:t>with smaller audiences (fewer than 10)</w:t>
      </w:r>
      <w:r w:rsidR="00077839" w:rsidRPr="0083536D">
        <w:rPr>
          <w:color w:val="000000" w:themeColor="text1"/>
        </w:rPr>
        <w:t xml:space="preserve"> were folded into left, right, and neutral spheres</w:t>
      </w:r>
      <w:r w:rsidR="00304514" w:rsidRPr="0083536D">
        <w:rPr>
          <w:color w:val="000000" w:themeColor="text1"/>
        </w:rPr>
        <w:t>.</w:t>
      </w:r>
      <w:r w:rsidR="00323A41" w:rsidRPr="0083536D">
        <w:rPr>
          <w:color w:val="000000" w:themeColor="text1"/>
        </w:rPr>
        <w:t xml:space="preserve"> </w:t>
      </w:r>
      <w:r w:rsidR="009E0BB8" w:rsidRPr="0083536D">
        <w:rPr>
          <w:color w:val="000000" w:themeColor="text1"/>
        </w:rPr>
        <w:t>In the filtered data</w:t>
      </w:r>
      <w:r w:rsidR="00323A41" w:rsidRPr="0083536D">
        <w:rPr>
          <w:color w:val="000000" w:themeColor="text1"/>
        </w:rPr>
        <w:t xml:space="preserve"> (see below), r</w:t>
      </w:r>
      <w:r w:rsidRPr="0083536D">
        <w:rPr>
          <w:color w:val="000000" w:themeColor="text1"/>
        </w:rPr>
        <w:t>espondents named</w:t>
      </w:r>
      <w:r w:rsidR="00304514" w:rsidRPr="0083536D">
        <w:rPr>
          <w:color w:val="000000" w:themeColor="text1"/>
        </w:rPr>
        <w:t xml:space="preserve"> </w:t>
      </w:r>
      <w:r w:rsidR="00171D9D" w:rsidRPr="0083536D">
        <w:rPr>
          <w:color w:val="000000" w:themeColor="text1"/>
        </w:rPr>
        <w:t xml:space="preserve">38 </w:t>
      </w:r>
      <w:r w:rsidR="00304514" w:rsidRPr="0083536D">
        <w:rPr>
          <w:color w:val="000000" w:themeColor="text1"/>
        </w:rPr>
        <w:t>distinct outlets/categories</w:t>
      </w:r>
      <w:r w:rsidR="00323A41" w:rsidRPr="0083536D">
        <w:rPr>
          <w:color w:val="000000" w:themeColor="text1"/>
        </w:rPr>
        <w:t xml:space="preserve"> </w:t>
      </w:r>
      <w:r w:rsidRPr="0083536D">
        <w:rPr>
          <w:color w:val="000000" w:themeColor="text1"/>
        </w:rPr>
        <w:t>(</w:t>
      </w:r>
      <w:r w:rsidR="00E247B6" w:rsidRPr="0083536D">
        <w:rPr>
          <w:color w:val="000000" w:themeColor="text1"/>
        </w:rPr>
        <w:t>Appendix</w:t>
      </w:r>
      <w:r w:rsidR="00171D9D" w:rsidRPr="0083536D">
        <w:rPr>
          <w:color w:val="000000" w:themeColor="text1"/>
        </w:rPr>
        <w:t xml:space="preserve"> </w:t>
      </w:r>
      <w:r w:rsidR="00304514" w:rsidRPr="0083536D">
        <w:rPr>
          <w:color w:val="000000" w:themeColor="text1"/>
        </w:rPr>
        <w:t>Table B</w:t>
      </w:r>
      <w:r w:rsidR="00F92CCD" w:rsidRPr="0083536D">
        <w:rPr>
          <w:color w:val="000000" w:themeColor="text1"/>
        </w:rPr>
        <w:t>1</w:t>
      </w:r>
      <w:r w:rsidRPr="0083536D">
        <w:rPr>
          <w:color w:val="000000" w:themeColor="text1"/>
        </w:rPr>
        <w:t>)</w:t>
      </w:r>
      <w:r w:rsidR="00304514" w:rsidRPr="0083536D">
        <w:rPr>
          <w:color w:val="000000" w:themeColor="text1"/>
        </w:rPr>
        <w:t>.</w:t>
      </w:r>
    </w:p>
    <w:p w14:paraId="09481549" w14:textId="0DFAD2A3" w:rsidR="008E13DC" w:rsidRPr="00971A4D" w:rsidRDefault="00084F9E" w:rsidP="002E55CB">
      <w:pPr>
        <w:spacing w:line="480" w:lineRule="auto"/>
        <w:ind w:firstLine="720"/>
        <w:rPr>
          <w:color w:val="000000" w:themeColor="text1"/>
        </w:rPr>
      </w:pPr>
      <w:r w:rsidRPr="002E55CB">
        <w:rPr>
          <w:b/>
          <w:bCs/>
          <w:color w:val="000000" w:themeColor="text1"/>
        </w:rPr>
        <w:lastRenderedPageBreak/>
        <w:t>Organizational Ideology</w:t>
      </w:r>
      <w:r w:rsidR="002E55CB">
        <w:rPr>
          <w:b/>
          <w:bCs/>
          <w:color w:val="000000" w:themeColor="text1"/>
        </w:rPr>
        <w:t xml:space="preserve">. </w:t>
      </w:r>
      <w:r w:rsidRPr="00971A4D">
        <w:t>T</w:t>
      </w:r>
      <w:r w:rsidR="00066B11" w:rsidRPr="00971A4D">
        <w:rPr>
          <w:color w:val="000000" w:themeColor="text1"/>
        </w:rPr>
        <w:t xml:space="preserve">he </w:t>
      </w:r>
      <w:r w:rsidR="00F84EB7" w:rsidRPr="00971A4D">
        <w:rPr>
          <w:color w:val="000000" w:themeColor="text1"/>
        </w:rPr>
        <w:t>news outlets named in the open-ended measures were coded</w:t>
      </w:r>
      <w:r w:rsidR="00C34B00" w:rsidRPr="00971A4D">
        <w:rPr>
          <w:color w:val="000000" w:themeColor="text1"/>
        </w:rPr>
        <w:t xml:space="preserve"> for </w:t>
      </w:r>
      <w:r w:rsidRPr="00971A4D">
        <w:rPr>
          <w:color w:val="000000" w:themeColor="text1"/>
        </w:rPr>
        <w:t xml:space="preserve">their </w:t>
      </w:r>
      <w:r w:rsidR="00A17F25" w:rsidRPr="00971A4D">
        <w:rPr>
          <w:color w:val="000000" w:themeColor="text1"/>
        </w:rPr>
        <w:t>editorial</w:t>
      </w:r>
      <w:r w:rsidR="00806DD8">
        <w:rPr>
          <w:color w:val="000000" w:themeColor="text1"/>
        </w:rPr>
        <w:t xml:space="preserve"> slant or ideological</w:t>
      </w:r>
      <w:r w:rsidR="00A17F25" w:rsidRPr="00971A4D">
        <w:rPr>
          <w:color w:val="000000" w:themeColor="text1"/>
        </w:rPr>
        <w:t xml:space="preserve"> valence</w:t>
      </w:r>
      <w:r w:rsidR="00806DD8">
        <w:rPr>
          <w:color w:val="000000" w:themeColor="text1"/>
        </w:rPr>
        <w:t xml:space="preserve">, what we call </w:t>
      </w:r>
      <w:r w:rsidR="00806DD8" w:rsidRPr="00806DD8">
        <w:rPr>
          <w:i/>
          <w:iCs/>
          <w:color w:val="000000" w:themeColor="text1"/>
        </w:rPr>
        <w:t>organizational ideology</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196F64" w:rsidRPr="00971A4D">
        <w:rPr>
          <w:color w:val="000000" w:themeColor="text1"/>
        </w:rPr>
        <w:t>Stroud, 201</w:t>
      </w:r>
      <w:r w:rsidR="00660337">
        <w:rPr>
          <w:color w:val="000000" w:themeColor="text1"/>
        </w:rPr>
        <w:t>1</w:t>
      </w:r>
      <w:r w:rsidR="00450083" w:rsidRPr="00971A4D">
        <w:rPr>
          <w:color w:val="000000" w:themeColor="text1"/>
        </w:rPr>
        <w:t xml:space="preserve">), </w:t>
      </w:r>
      <w:r w:rsidR="009A7D92">
        <w:rPr>
          <w:color w:val="000000" w:themeColor="text1"/>
        </w:rPr>
        <w:t>coding adhered</w:t>
      </w:r>
      <w:r w:rsidR="00C34B00" w:rsidRPr="00971A4D">
        <w:rPr>
          <w:color w:val="000000" w:themeColor="text1"/>
        </w:rPr>
        <w:t xml:space="preserve"> to a hierarchical </w:t>
      </w:r>
      <w:r w:rsidR="001C30D6"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(Otero, 2018); (2) if not identified in prior literature, the outlet’s stated ideology; (3) if not stated, the balance of candidate endorsements dating back to 2012; (4) if no endorsements, ideological stances in editorials.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w:t>
      </w:r>
      <w:r w:rsidR="007A048F" w:rsidRPr="00A57D28">
        <w:rPr>
          <w:color w:val="000000" w:themeColor="text1"/>
        </w:rPr>
        <w:t>each niche (i.e., the group mean for each niche).</w:t>
      </w:r>
      <w:r w:rsidR="007A048F" w:rsidRPr="00971A4D">
        <w:rPr>
          <w:color w:val="000000" w:themeColor="text1"/>
        </w:rPr>
        <w:t xml:space="preserve"> </w:t>
      </w:r>
    </w:p>
    <w:p w14:paraId="65FE4E5F" w14:textId="04F3789F" w:rsidR="00304514" w:rsidRPr="00971A4D" w:rsidRDefault="0033016E" w:rsidP="002E55CB">
      <w:pPr>
        <w:spacing w:line="480" w:lineRule="auto"/>
        <w:ind w:firstLine="720"/>
        <w:rPr>
          <w:color w:val="000000" w:themeColor="text1"/>
        </w:rPr>
      </w:pPr>
      <w:r w:rsidRPr="002E55CB">
        <w:rPr>
          <w:b/>
          <w:bCs/>
          <w:color w:val="000000" w:themeColor="text1"/>
        </w:rPr>
        <w:t>Selection Valence</w:t>
      </w:r>
      <w:r w:rsidR="002E55CB">
        <w:rPr>
          <w:b/>
          <w:bCs/>
          <w:color w:val="000000" w:themeColor="text1"/>
        </w:rPr>
        <w:t xml:space="preserve">. </w:t>
      </w:r>
      <w:r w:rsidRPr="00971A4D">
        <w:rPr>
          <w:color w:val="000000" w:themeColor="text1"/>
        </w:rPr>
        <w:t>Selection valence characterizes the slant of an individual’s exposure or attention based on the outlets they named in the survey. We</w:t>
      </w:r>
      <w:r w:rsidR="008E13DC" w:rsidRPr="00971A4D">
        <w:rPr>
          <w:color w:val="000000" w:themeColor="text1"/>
        </w:rPr>
        <w:t xml:space="preserve"> assign</w:t>
      </w:r>
      <w:r w:rsidRPr="00971A4D">
        <w:rPr>
          <w:color w:val="000000" w:themeColor="text1"/>
        </w:rPr>
        <w:t>ed</w:t>
      </w:r>
      <w:r w:rsidR="00AA3EEB" w:rsidRPr="00971A4D">
        <w:rPr>
          <w:color w:val="000000" w:themeColor="text1"/>
        </w:rPr>
        <w:t xml:space="preserve"> each respondent</w:t>
      </w:r>
      <w:r w:rsidRPr="00971A4D">
        <w:rPr>
          <w:color w:val="000000" w:themeColor="text1"/>
        </w:rPr>
        <w:t xml:space="preserve"> the coded editorial valence scores for the organizations they named. </w:t>
      </w:r>
      <w:r w:rsidR="008E13DC" w:rsidRPr="00971A4D">
        <w:rPr>
          <w:color w:val="000000" w:themeColor="text1"/>
        </w:rPr>
        <w:t>These scores were then averaged</w:t>
      </w:r>
      <w:r w:rsidR="00420BD6" w:rsidRPr="00971A4D">
        <w:rPr>
          <w:color w:val="000000" w:themeColor="text1"/>
        </w:rPr>
        <w:t xml:space="preserve"> for each respondent</w:t>
      </w:r>
      <w:r w:rsidR="008E13DC" w:rsidRPr="00971A4D">
        <w:rPr>
          <w:color w:val="000000" w:themeColor="text1"/>
        </w:rPr>
        <w:t xml:space="preserve">, creating an index of </w:t>
      </w:r>
      <w:r w:rsidR="00AA3EEB" w:rsidRPr="00971A4D">
        <w:rPr>
          <w:color w:val="000000" w:themeColor="text1"/>
        </w:rPr>
        <w:t>selection valence</w:t>
      </w:r>
      <w:r w:rsidR="008E13DC" w:rsidRPr="00971A4D">
        <w:rPr>
          <w:color w:val="000000" w:themeColor="text1"/>
        </w:rPr>
        <w:t xml:space="preserve"> (</w:t>
      </w:r>
      <w:r w:rsidR="008E13DC" w:rsidRPr="00971A4D">
        <w:rPr>
          <w:i/>
          <w:iCs/>
          <w:color w:val="000000" w:themeColor="text1"/>
        </w:rPr>
        <w:t>M</w:t>
      </w:r>
      <w:r w:rsidR="008E13DC"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66984" w:rsidRPr="00971A4D">
        <w:rPr>
          <w:color w:val="000000" w:themeColor="text1"/>
        </w:rPr>
        <w:t>0.8</w:t>
      </w:r>
      <w:r w:rsidR="008E13DC" w:rsidRPr="00971A4D">
        <w:rPr>
          <w:color w:val="000000" w:themeColor="text1"/>
        </w:rPr>
        <w:t xml:space="preserve">). </w:t>
      </w:r>
    </w:p>
    <w:p w14:paraId="2C7607C3" w14:textId="0E7F54D4" w:rsidR="009A690B" w:rsidRPr="00971A4D" w:rsidRDefault="008F70D9" w:rsidP="002E55CB">
      <w:pPr>
        <w:spacing w:line="480" w:lineRule="auto"/>
        <w:ind w:firstLine="720"/>
        <w:rPr>
          <w:color w:val="000000" w:themeColor="text1"/>
        </w:rPr>
      </w:pPr>
      <w:r w:rsidRPr="002E55CB">
        <w:rPr>
          <w:b/>
          <w:bCs/>
          <w:color w:val="000000" w:themeColor="text1"/>
        </w:rPr>
        <w:t xml:space="preserve">Individual </w:t>
      </w:r>
      <w:r w:rsidR="00FB2791" w:rsidRPr="002E55CB">
        <w:rPr>
          <w:b/>
          <w:bCs/>
          <w:color w:val="000000" w:themeColor="text1"/>
        </w:rPr>
        <w:t xml:space="preserve">and Audience </w:t>
      </w:r>
      <w:r w:rsidR="00ED4BBE" w:rsidRPr="002E55CB">
        <w:rPr>
          <w:b/>
          <w:bCs/>
          <w:color w:val="000000" w:themeColor="text1"/>
        </w:rPr>
        <w:t>Ideology</w:t>
      </w:r>
      <w:r w:rsidR="002E55CB">
        <w:rPr>
          <w:b/>
          <w:bCs/>
          <w:color w:val="000000" w:themeColor="text1"/>
        </w:rPr>
        <w:t>.</w:t>
      </w:r>
      <w:r w:rsidRPr="00971A4D">
        <w:rPr>
          <w:color w:val="000000" w:themeColor="text1"/>
        </w:rPr>
        <w:tab/>
      </w:r>
      <w:r w:rsidR="00487D67" w:rsidRPr="00971A4D">
        <w:rPr>
          <w:color w:val="000000" w:themeColor="text1"/>
        </w:rPr>
        <w:t xml:space="preserve">Individual </w:t>
      </w:r>
      <w:r w:rsidR="0030157A">
        <w:rPr>
          <w:color w:val="000000" w:themeColor="text1"/>
        </w:rPr>
        <w:t xml:space="preserve">political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item has 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0C95CFA0" w14:textId="2F4DE067" w:rsidR="006B4FA0" w:rsidRPr="00971A4D" w:rsidRDefault="00FE68E4" w:rsidP="002E55CB">
      <w:pPr>
        <w:spacing w:line="480" w:lineRule="auto"/>
        <w:ind w:firstLine="720"/>
      </w:pPr>
      <w:r w:rsidRPr="002E55CB">
        <w:rPr>
          <w:b/>
          <w:bCs/>
        </w:rPr>
        <w:t>Control Variables</w:t>
      </w:r>
      <w:r w:rsidR="002E55CB">
        <w:rPr>
          <w:b/>
          <w:bCs/>
        </w:rPr>
        <w:t xml:space="preserve">. </w:t>
      </w:r>
      <w:r w:rsidRPr="00971A4D">
        <w:t>Regression analyses control for demographics, including age (</w:t>
      </w:r>
      <w:r w:rsidRPr="00971A4D">
        <w:rPr>
          <w:i/>
          <w:iCs/>
        </w:rPr>
        <w:t>M</w:t>
      </w:r>
      <w:r w:rsidRPr="00971A4D">
        <w:t xml:space="preserve"> = </w:t>
      </w:r>
      <w:r w:rsidR="003E71DB" w:rsidRPr="00971A4D">
        <w:t>3.0</w:t>
      </w:r>
      <w:r w:rsidRPr="00971A4D">
        <w:t xml:space="preserve">, </w:t>
      </w:r>
      <w:r w:rsidRPr="00971A4D">
        <w:rPr>
          <w:i/>
          <w:iCs/>
        </w:rPr>
        <w:t>SD</w:t>
      </w:r>
      <w:r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Pr="00971A4D">
        <w:t xml:space="preserve">), gender </w:t>
      </w:r>
      <w:r w:rsidR="00143DF5" w:rsidRPr="00971A4D">
        <w:t>(</w:t>
      </w:r>
      <w:r w:rsidR="006740F0" w:rsidRPr="00971A4D">
        <w:t>51</w:t>
      </w:r>
      <w:r w:rsidRPr="00971A4D">
        <w:t>% femal</w:t>
      </w:r>
      <w:r w:rsidR="005913D0">
        <w:t xml:space="preserve">e; </w:t>
      </w:r>
      <w:r w:rsidR="00143DF5" w:rsidRPr="00971A4D">
        <w:t>1</w:t>
      </w:r>
      <w:r w:rsidRPr="00971A4D">
        <w:t xml:space="preserve"> non-binary respondent</w:t>
      </w:r>
      <w:r w:rsidR="005913D0">
        <w:t xml:space="preserve"> was grouped in this category for analytic purposes</w:t>
      </w:r>
      <w:r w:rsidRPr="00971A4D">
        <w:t>), race (</w:t>
      </w:r>
      <w:r w:rsidR="006740F0" w:rsidRPr="00971A4D">
        <w:t>40</w:t>
      </w:r>
      <w:r w:rsidRPr="00971A4D">
        <w:t xml:space="preserve">% persons of color, not </w:t>
      </w:r>
      <w:r w:rsidRPr="00971A4D">
        <w:lastRenderedPageBreak/>
        <w:t>including white-identifying Hispanics), education (</w:t>
      </w:r>
      <w:r w:rsidRPr="00971A4D">
        <w:rPr>
          <w:i/>
          <w:iCs/>
        </w:rPr>
        <w:t xml:space="preserve">M </w:t>
      </w:r>
      <w:r w:rsidRPr="00971A4D">
        <w:t xml:space="preserve">= </w:t>
      </w:r>
      <w:r w:rsidR="006740F0" w:rsidRPr="00971A4D">
        <w:t>4.5</w:t>
      </w:r>
      <w:r w:rsidRPr="00971A4D">
        <w:t xml:space="preserve">, </w:t>
      </w:r>
      <w:r w:rsidRPr="00971A4D">
        <w:rPr>
          <w:i/>
          <w:iCs/>
        </w:rPr>
        <w:t>SD</w:t>
      </w:r>
      <w:r w:rsidRPr="00971A4D">
        <w:t xml:space="preserve"> = </w:t>
      </w:r>
      <w:r w:rsidR="006740F0" w:rsidRPr="00971A4D">
        <w:t xml:space="preserve">1.8 </w:t>
      </w:r>
      <w:r w:rsidRPr="00971A4D">
        <w:t xml:space="preserve">on a </w:t>
      </w:r>
      <w:r w:rsidR="006740F0" w:rsidRPr="00971A4D">
        <w:t>7</w:t>
      </w:r>
      <w:r w:rsidRPr="00971A4D">
        <w:t xml:space="preserve">-point scale where 1 = </w:t>
      </w:r>
      <w:r w:rsidRPr="00971A4D">
        <w:rPr>
          <w:i/>
          <w:iCs/>
        </w:rPr>
        <w:t>No high school</w:t>
      </w:r>
      <w:r w:rsidRPr="00971A4D">
        <w:t xml:space="preserve"> </w:t>
      </w:r>
      <w:r w:rsidRPr="00971A4D">
        <w:rPr>
          <w:i/>
          <w:iCs/>
        </w:rPr>
        <w:t>diploma</w:t>
      </w:r>
      <w:r w:rsidRPr="00971A4D">
        <w:t xml:space="preserve"> and </w:t>
      </w:r>
      <w:r w:rsidR="006740F0" w:rsidRPr="00971A4D">
        <w:t>7</w:t>
      </w:r>
      <w:r w:rsidRPr="00971A4D">
        <w:t xml:space="preserve"> = </w:t>
      </w:r>
      <w:r w:rsidRPr="00971A4D">
        <w:rPr>
          <w:i/>
          <w:iCs/>
        </w:rPr>
        <w:t>Post-graduate degree</w:t>
      </w:r>
      <w:r w:rsidRPr="00971A4D">
        <w:t>) and income (</w:t>
      </w:r>
      <w:r w:rsidRPr="00971A4D">
        <w:rPr>
          <w:i/>
          <w:iCs/>
        </w:rPr>
        <w:t>M</w:t>
      </w:r>
      <w:r w:rsidRPr="00971A4D">
        <w:t xml:space="preserve"> = </w:t>
      </w:r>
      <w:r w:rsidR="006740F0" w:rsidRPr="00971A4D">
        <w:t>4.7</w:t>
      </w:r>
      <w:r w:rsidRPr="00971A4D">
        <w:t xml:space="preserve">, </w:t>
      </w:r>
      <w:r w:rsidRPr="00971A4D">
        <w:rPr>
          <w:i/>
          <w:iCs/>
        </w:rPr>
        <w:t>SD</w:t>
      </w:r>
      <w:r w:rsidRPr="00971A4D">
        <w:t xml:space="preserve"> = </w:t>
      </w:r>
      <w:r w:rsidR="006740F0" w:rsidRPr="00971A4D">
        <w:t xml:space="preserve">2.3 </w:t>
      </w:r>
      <w:r w:rsidRPr="00971A4D">
        <w:t>on a</w:t>
      </w:r>
      <w:r w:rsidR="006740F0" w:rsidRPr="00971A4D">
        <w:t>n</w:t>
      </w:r>
      <w:r w:rsidRPr="00971A4D">
        <w:t xml:space="preserve"> </w:t>
      </w:r>
      <w:r w:rsidR="006740F0" w:rsidRPr="00971A4D">
        <w:t>8</w:t>
      </w:r>
      <w:r w:rsidRPr="00971A4D">
        <w:t xml:space="preserve">-point scale where 1 = </w:t>
      </w:r>
      <w:r w:rsidRPr="00971A4D">
        <w:rPr>
          <w:i/>
          <w:iCs/>
        </w:rPr>
        <w:t>Less than $15,000</w:t>
      </w:r>
      <w:r w:rsidRPr="00971A4D">
        <w:t xml:space="preserve"> and 7 = </w:t>
      </w:r>
      <w:r w:rsidRPr="00971A4D">
        <w:rPr>
          <w:i/>
          <w:iCs/>
        </w:rPr>
        <w:t>More than $150,000</w:t>
      </w:r>
      <w:r w:rsidRPr="00971A4D">
        <w:t xml:space="preserve">). </w:t>
      </w:r>
      <w:r w:rsidR="00856A78">
        <w:t>A</w:t>
      </w:r>
      <w:r w:rsidRPr="00971A4D">
        <w:t xml:space="preserve">nalyses </w:t>
      </w:r>
      <w:r w:rsidR="00AD5892">
        <w:t xml:space="preserve">also </w:t>
      </w:r>
      <w:r w:rsidRPr="00971A4D">
        <w:t>control for</w:t>
      </w:r>
      <w:r w:rsidR="00CD0467">
        <w:t xml:space="preserve"> </w:t>
      </w:r>
      <w:r w:rsidRPr="00971A4D">
        <w:t xml:space="preserve">political interest, which was measured </w:t>
      </w:r>
      <w:r w:rsidRPr="005913D0">
        <w:t xml:space="preserve">with three items asking how interested </w:t>
      </w:r>
      <w:r w:rsidR="00645E98" w:rsidRPr="005913D0">
        <w:t>respondents</w:t>
      </w:r>
      <w:r w:rsidRPr="005913D0">
        <w:t xml:space="preserve"> are (1 = </w:t>
      </w:r>
      <w:r w:rsidRPr="005913D0">
        <w:rPr>
          <w:i/>
          <w:iCs/>
        </w:rPr>
        <w:t>Not at all</w:t>
      </w:r>
      <w:r w:rsidRPr="005913D0">
        <w:t xml:space="preserve"> and 5 = </w:t>
      </w:r>
      <w:r w:rsidRPr="005913D0">
        <w:rPr>
          <w:i/>
          <w:iCs/>
        </w:rPr>
        <w:t>Very</w:t>
      </w:r>
      <w:r w:rsidRPr="005913D0">
        <w:t xml:space="preserve">) in politics, news, and community </w:t>
      </w:r>
      <w:r w:rsidR="00645E98" w:rsidRPr="005913D0">
        <w:t>(</w:t>
      </w:r>
      <w:r w:rsidR="00645E98" w:rsidRPr="005913D0">
        <w:rPr>
          <w:i/>
          <w:iCs/>
        </w:rPr>
        <w:t>M</w:t>
      </w:r>
      <w:r w:rsidR="00645E98" w:rsidRPr="005913D0">
        <w:t xml:space="preserve"> = </w:t>
      </w:r>
      <w:r w:rsidR="006740F0" w:rsidRPr="005913D0">
        <w:t>3.5</w:t>
      </w:r>
      <w:r w:rsidR="00645E98" w:rsidRPr="005913D0">
        <w:t xml:space="preserve">, </w:t>
      </w:r>
      <w:r w:rsidR="00645E98" w:rsidRPr="005913D0">
        <w:rPr>
          <w:i/>
          <w:iCs/>
        </w:rPr>
        <w:t>SD</w:t>
      </w:r>
      <w:r w:rsidR="00645E98" w:rsidRPr="005913D0">
        <w:t xml:space="preserve"> =</w:t>
      </w:r>
      <w:r w:rsidR="006740F0" w:rsidRPr="005913D0">
        <w:t xml:space="preserve"> 1.0</w:t>
      </w:r>
      <w:r w:rsidR="00CD0467">
        <w:t xml:space="preserve">, </w:t>
      </w:r>
      <w:r w:rsidR="00CD0467" w:rsidRPr="00971A4D">
        <w:rPr>
          <w:color w:val="000000" w:themeColor="text1"/>
        </w:rPr>
        <w:t xml:space="preserve">alpha </w:t>
      </w:r>
      <w:r w:rsidR="00CD0467">
        <w:rPr>
          <w:color w:val="000000" w:themeColor="text1"/>
        </w:rPr>
        <w:t>=</w:t>
      </w:r>
      <w:r w:rsidR="00CD0467" w:rsidRPr="00971A4D">
        <w:rPr>
          <w:color w:val="000000" w:themeColor="text1"/>
        </w:rPr>
        <w:t xml:space="preserve"> .</w:t>
      </w:r>
      <w:r w:rsidR="00CD0467">
        <w:rPr>
          <w:color w:val="000000" w:themeColor="text1"/>
        </w:rPr>
        <w:t>83</w:t>
      </w:r>
      <w:r w:rsidR="00645E98" w:rsidRPr="005913D0">
        <w:t>)</w:t>
      </w:r>
      <w:r w:rsidR="00CD0467">
        <w:t xml:space="preserve">, and </w:t>
      </w:r>
      <w:r w:rsidR="00856A78">
        <w:t>news curation on social media</w:t>
      </w:r>
      <w:r w:rsidR="00CD0467">
        <w:t>, which asked respondents</w:t>
      </w:r>
      <w:r w:rsidR="00AD5892">
        <w:t xml:space="preserve">: </w:t>
      </w:r>
      <w:r w:rsidR="00AD5892" w:rsidRPr="005809A3">
        <w:rPr>
          <w:color w:val="000000" w:themeColor="text1"/>
        </w:rPr>
        <w:t>Thinking about everything your friends have posted on social media in the past week, how much is related to</w:t>
      </w:r>
      <w:r w:rsidR="00AD5892">
        <w:t xml:space="preserve"> </w:t>
      </w:r>
      <w:r w:rsidR="00CD0467">
        <w:rPr>
          <w:color w:val="000000" w:themeColor="text1"/>
        </w:rPr>
        <w:t xml:space="preserve">elections, politics, </w:t>
      </w:r>
      <w:r w:rsidR="00AD5892">
        <w:rPr>
          <w:color w:val="000000" w:themeColor="text1"/>
        </w:rPr>
        <w:t>community issues</w:t>
      </w:r>
      <w:r w:rsidR="00CD0467">
        <w:rPr>
          <w:color w:val="000000" w:themeColor="text1"/>
        </w:rPr>
        <w:t>, COVID-19, and social justice</w:t>
      </w:r>
      <w:r w:rsidR="00AD5892">
        <w:rPr>
          <w:color w:val="000000" w:themeColor="text1"/>
        </w:rPr>
        <w:t xml:space="preserve"> stories </w:t>
      </w:r>
      <w:r w:rsidR="00AD5892">
        <w:t>(</w:t>
      </w:r>
      <w:r w:rsidR="00AD5892" w:rsidRPr="005809A3">
        <w:rPr>
          <w:color w:val="000000" w:themeColor="text1"/>
        </w:rPr>
        <w:t xml:space="preserve">1 = </w:t>
      </w:r>
      <w:r w:rsidR="00AD5892" w:rsidRPr="00AD5892">
        <w:rPr>
          <w:i/>
          <w:iCs/>
          <w:color w:val="000000" w:themeColor="text1"/>
        </w:rPr>
        <w:t>None at all</w:t>
      </w:r>
      <w:r w:rsidR="00AD5892" w:rsidRPr="005809A3">
        <w:rPr>
          <w:color w:val="000000" w:themeColor="text1"/>
        </w:rPr>
        <w:t xml:space="preserve">, 5 = </w:t>
      </w:r>
      <w:r w:rsidR="00AD5892" w:rsidRPr="00AD5892">
        <w:rPr>
          <w:i/>
          <w:iCs/>
          <w:color w:val="000000" w:themeColor="text1"/>
        </w:rPr>
        <w:t>Almost all</w:t>
      </w:r>
      <w:r w:rsidR="00AD5892">
        <w:t xml:space="preserve">) </w:t>
      </w:r>
      <w:r w:rsidR="00AD5892">
        <w:rPr>
          <w:color w:val="000000" w:themeColor="text1"/>
        </w:rPr>
        <w:t>(</w:t>
      </w:r>
      <w:r w:rsidR="00AD5892">
        <w:t xml:space="preserve">five-item scale, </w:t>
      </w:r>
      <w:r w:rsidR="00AD5892" w:rsidRPr="005913D0">
        <w:rPr>
          <w:i/>
          <w:iCs/>
        </w:rPr>
        <w:t>M</w:t>
      </w:r>
      <w:r w:rsidR="00AD5892" w:rsidRPr="005913D0">
        <w:t xml:space="preserve"> = </w:t>
      </w:r>
      <w:r w:rsidR="00AD5892">
        <w:t>2</w:t>
      </w:r>
      <w:r w:rsidR="00AD5892" w:rsidRPr="005913D0">
        <w:t>.</w:t>
      </w:r>
      <w:r w:rsidR="00AD5892">
        <w:t>8</w:t>
      </w:r>
      <w:r w:rsidR="00AD5892" w:rsidRPr="005913D0">
        <w:t xml:space="preserve">, </w:t>
      </w:r>
      <w:r w:rsidR="00AD5892" w:rsidRPr="005913D0">
        <w:rPr>
          <w:i/>
          <w:iCs/>
        </w:rPr>
        <w:t>SD</w:t>
      </w:r>
      <w:r w:rsidR="00AD5892" w:rsidRPr="005913D0">
        <w:t xml:space="preserve"> = 1.</w:t>
      </w:r>
      <w:r w:rsidR="00AD5892">
        <w:t xml:space="preserve">1 </w:t>
      </w:r>
      <w:r w:rsidR="00CD0467" w:rsidRPr="00971A4D">
        <w:rPr>
          <w:color w:val="000000" w:themeColor="text1"/>
        </w:rPr>
        <w:t xml:space="preserve">alpha </w:t>
      </w:r>
      <w:r w:rsidR="00CD0467">
        <w:rPr>
          <w:color w:val="000000" w:themeColor="text1"/>
        </w:rPr>
        <w:t>=</w:t>
      </w:r>
      <w:r w:rsidR="00CD0467" w:rsidRPr="00971A4D">
        <w:rPr>
          <w:color w:val="000000" w:themeColor="text1"/>
        </w:rPr>
        <w:t xml:space="preserve"> .9</w:t>
      </w:r>
      <w:r w:rsidR="00CD0467">
        <w:rPr>
          <w:color w:val="000000" w:themeColor="text1"/>
        </w:rPr>
        <w:t>9)</w:t>
      </w:r>
      <w:r w:rsidR="00AD5892">
        <w:rPr>
          <w:color w:val="000000" w:themeColor="text1"/>
        </w:rPr>
        <w:t>.</w:t>
      </w:r>
      <w:r w:rsidR="00CD0467">
        <w:rPr>
          <w:color w:val="000000" w:themeColor="text1"/>
        </w:rPr>
        <w:t xml:space="preserve"> </w:t>
      </w:r>
    </w:p>
    <w:p w14:paraId="4AA85FF9" w14:textId="3F65AFC6" w:rsidR="001112B0" w:rsidRDefault="00271098" w:rsidP="002E55CB">
      <w:pPr>
        <w:spacing w:line="480" w:lineRule="auto"/>
        <w:rPr>
          <w:b/>
          <w:bCs/>
          <w:color w:val="000000" w:themeColor="text1"/>
        </w:rPr>
      </w:pPr>
      <w:r>
        <w:rPr>
          <w:b/>
          <w:bCs/>
          <w:color w:val="000000" w:themeColor="text1"/>
        </w:rPr>
        <w:t>Network Analysis</w:t>
      </w:r>
    </w:p>
    <w:p w14:paraId="4E5D18D7" w14:textId="44D47031" w:rsidR="00271098" w:rsidRPr="002E55CB" w:rsidRDefault="00271098" w:rsidP="001112B0">
      <w:pPr>
        <w:spacing w:line="480" w:lineRule="auto"/>
        <w:rPr>
          <w:b/>
          <w:bCs/>
          <w:i/>
          <w:iCs/>
          <w:color w:val="000000" w:themeColor="text1"/>
        </w:rPr>
      </w:pPr>
      <w:r w:rsidRPr="002E55CB">
        <w:rPr>
          <w:b/>
          <w:bCs/>
          <w:i/>
          <w:iCs/>
          <w:color w:val="000000" w:themeColor="text1"/>
        </w:rPr>
        <w:t>Projection Network</w:t>
      </w:r>
    </w:p>
    <w:p w14:paraId="2C34CECE" w14:textId="76623477" w:rsidR="001112B0" w:rsidRPr="00971A4D" w:rsidRDefault="005A51E3" w:rsidP="00EC2756">
      <w:pPr>
        <w:spacing w:line="480" w:lineRule="auto"/>
      </w:pPr>
      <w:r w:rsidRPr="00971A4D">
        <w:tab/>
      </w:r>
      <w:r w:rsidRPr="00E464B3">
        <w:t xml:space="preserve">Following previous work on </w:t>
      </w:r>
      <w:r w:rsidR="00C27AAE" w:rsidRPr="00E464B3">
        <w:t>projection networks</w:t>
      </w:r>
      <w:r w:rsidRPr="00E464B3">
        <w:t xml:space="preserve">, we constructed a projection of audience overlap </w:t>
      </w:r>
      <w:r w:rsidR="00E247B6" w:rsidRPr="00E464B3">
        <w:t>(</w:t>
      </w:r>
      <w:proofErr w:type="spellStart"/>
      <w:r w:rsidR="00E247B6" w:rsidRPr="00E464B3">
        <w:rPr>
          <w:bCs/>
        </w:rPr>
        <w:t>Ksiasek</w:t>
      </w:r>
      <w:proofErr w:type="spellEnd"/>
      <w:r w:rsidR="00E247B6" w:rsidRPr="00E464B3">
        <w:rPr>
          <w:bCs/>
        </w:rPr>
        <w:t xml:space="preserve">, 2011; </w:t>
      </w:r>
      <w:proofErr w:type="spellStart"/>
      <w:r w:rsidR="00E247B6" w:rsidRPr="00E464B3">
        <w:t>Mukerjee</w:t>
      </w:r>
      <w:proofErr w:type="spellEnd"/>
      <w:r w:rsidR="00E247B6" w:rsidRPr="00E464B3">
        <w:t xml:space="preserve"> et al., 2018, 2022)</w:t>
      </w:r>
      <w:r w:rsidRPr="00E464B3">
        <w:t xml:space="preserve">. </w:t>
      </w:r>
      <w:r w:rsidR="00077839" w:rsidRPr="00806DD8">
        <w:rPr>
          <w:color w:val="000000" w:themeColor="text1"/>
        </w:rPr>
        <w:t>The network consists of organizations (nodes) and shared audience</w:t>
      </w:r>
      <w:r w:rsidR="002C28B0" w:rsidRPr="00806DD8">
        <w:rPr>
          <w:color w:val="000000" w:themeColor="text1"/>
        </w:rPr>
        <w:t xml:space="preserve"> members</w:t>
      </w:r>
      <w:r w:rsidR="00077839" w:rsidRPr="00806DD8">
        <w:rPr>
          <w:color w:val="000000" w:themeColor="text1"/>
        </w:rPr>
        <w:t xml:space="preserve"> between </w:t>
      </w:r>
      <w:r w:rsidR="002C28B0" w:rsidRPr="00806DD8">
        <w:rPr>
          <w:color w:val="000000" w:themeColor="text1"/>
        </w:rPr>
        <w:t>organizations</w:t>
      </w:r>
      <w:r w:rsidR="00595F13" w:rsidRPr="00806DD8">
        <w:rPr>
          <w:color w:val="000000" w:themeColor="text1"/>
        </w:rPr>
        <w:t xml:space="preserve"> (</w:t>
      </w:r>
      <w:r w:rsidR="00077839" w:rsidRPr="00806DD8">
        <w:rPr>
          <w:color w:val="000000" w:themeColor="text1"/>
        </w:rPr>
        <w:t>edges</w:t>
      </w:r>
      <w:r w:rsidR="00595F13" w:rsidRPr="00806DD8">
        <w:rPr>
          <w:color w:val="000000" w:themeColor="text1"/>
        </w:rPr>
        <w:t>)</w:t>
      </w:r>
      <w:r w:rsidR="00077839" w:rsidRPr="00806DD8">
        <w:rPr>
          <w:color w:val="000000" w:themeColor="text1"/>
        </w:rPr>
        <w:t xml:space="preserve">. </w:t>
      </w:r>
      <w:r w:rsidRPr="00806DD8">
        <w:rPr>
          <w:color w:val="000000" w:themeColor="text1"/>
        </w:rPr>
        <w:t xml:space="preserve">Based on prior literature, the projected network was filtered to </w:t>
      </w:r>
      <w:r w:rsidR="00CB112E" w:rsidRPr="00806DD8">
        <w:rPr>
          <w:color w:val="000000" w:themeColor="text1"/>
        </w:rPr>
        <w:t xml:space="preserve">a) </w:t>
      </w:r>
      <w:r w:rsidRPr="00806DD8">
        <w:rPr>
          <w:color w:val="000000" w:themeColor="text1"/>
        </w:rPr>
        <w:t xml:space="preserve">reduce systematic measurement error by removing connections with an edge weight &lt; </w:t>
      </w:r>
      <w:r w:rsidR="003E046F" w:rsidRPr="00806DD8">
        <w:rPr>
          <w:color w:val="000000" w:themeColor="text1"/>
        </w:rPr>
        <w:t>2</w:t>
      </w:r>
      <w:r w:rsidRPr="00806DD8">
        <w:rPr>
          <w:color w:val="000000" w:themeColor="text1"/>
        </w:rPr>
        <w:t xml:space="preserve"> (</w:t>
      </w:r>
      <w:r w:rsidR="000A67F6">
        <w:t>Barnidge et al., 2021</w:t>
      </w:r>
      <w:r w:rsidRPr="00806DD8">
        <w:rPr>
          <w:color w:val="000000" w:themeColor="text1"/>
        </w:rPr>
        <w:t>)</w:t>
      </w:r>
      <w:r w:rsidR="004C6DC7" w:rsidRPr="00806DD8">
        <w:rPr>
          <w:color w:val="000000" w:themeColor="text1"/>
        </w:rPr>
        <w:t xml:space="preserve"> and b) </w:t>
      </w:r>
      <w:r w:rsidR="00595F13" w:rsidRPr="00806DD8">
        <w:rPr>
          <w:color w:val="000000" w:themeColor="text1"/>
        </w:rPr>
        <w:t>to</w:t>
      </w:r>
      <w:r w:rsidR="004C6DC7" w:rsidRPr="00806DD8">
        <w:rPr>
          <w:color w:val="000000" w:themeColor="text1"/>
        </w:rPr>
        <w:t xml:space="preserve"> minimize noise from excessive long-tail distributions (Appendix Figure D1). S</w:t>
      </w:r>
      <w:r w:rsidR="00BD4212" w:rsidRPr="00806DD8">
        <w:rPr>
          <w:color w:val="000000" w:themeColor="text1"/>
        </w:rPr>
        <w:t>elf-loops (where respondents mention the same outlet more than once)</w:t>
      </w:r>
      <w:r w:rsidR="004C6DC7" w:rsidRPr="00806DD8">
        <w:rPr>
          <w:color w:val="000000" w:themeColor="text1"/>
        </w:rPr>
        <w:t xml:space="preserve"> were removed.</w:t>
      </w:r>
      <w:r w:rsidRPr="00806DD8">
        <w:rPr>
          <w:color w:val="000000" w:themeColor="text1"/>
        </w:rPr>
        <w:t xml:space="preserve"> </w:t>
      </w:r>
      <w:r w:rsidRPr="00971A4D">
        <w:t>While studies of audience attention networks employ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2020</w:t>
      </w:r>
      <w:r w:rsidRPr="00971A4D">
        <w:t xml:space="preserve">), open-ended data present a different problem, that of systematic measurement error, </w:t>
      </w:r>
      <w:r w:rsidRPr="00971A4D">
        <w:rPr>
          <w:bCs/>
          <w:color w:val="000000" w:themeColor="text1"/>
        </w:rPr>
        <w:t xml:space="preserve">which arises from systematic tendencies to over- or underestimate phenomena of interest (King et al., 1994). </w:t>
      </w:r>
      <w:r w:rsidR="00B12421">
        <w:rPr>
          <w:bCs/>
          <w:color w:val="000000" w:themeColor="text1"/>
        </w:rPr>
        <w:t>W</w:t>
      </w:r>
      <w:r w:rsidRPr="00971A4D">
        <w:rPr>
          <w:bCs/>
          <w:color w:val="000000" w:themeColor="text1"/>
        </w:rPr>
        <w:t xml:space="preserve">e rely on </w:t>
      </w:r>
      <w:r w:rsidRPr="00524530">
        <w:rPr>
          <w:bCs/>
          <w:color w:val="000000" w:themeColor="text1"/>
        </w:rPr>
        <w:t xml:space="preserve">filtration methods tailored to this </w:t>
      </w:r>
      <w:r w:rsidRPr="00524530">
        <w:t>measurement issue.</w:t>
      </w:r>
      <w:r w:rsidR="00171D9D">
        <w:t xml:space="preserve"> </w:t>
      </w:r>
    </w:p>
    <w:p w14:paraId="2EAC5F27" w14:textId="7570BB06" w:rsidR="002E55CB" w:rsidRPr="002E55CB" w:rsidRDefault="002E55CB" w:rsidP="002E55CB">
      <w:pPr>
        <w:spacing w:line="480" w:lineRule="auto"/>
        <w:jc w:val="center"/>
        <w:rPr>
          <w:b/>
          <w:bCs/>
        </w:rPr>
      </w:pPr>
      <w:r>
        <w:rPr>
          <w:b/>
          <w:bCs/>
        </w:rPr>
        <w:lastRenderedPageBreak/>
        <w:t xml:space="preserve">Results </w:t>
      </w:r>
    </w:p>
    <w:p w14:paraId="3AC22FF8" w14:textId="7002B7C6" w:rsidR="005A51E3" w:rsidRPr="002E55CB" w:rsidRDefault="00D9653B" w:rsidP="00EC2756">
      <w:pPr>
        <w:spacing w:line="480" w:lineRule="auto"/>
        <w:rPr>
          <w:b/>
          <w:bCs/>
        </w:rPr>
      </w:pPr>
      <w:r>
        <w:rPr>
          <w:b/>
          <w:bCs/>
        </w:rPr>
        <w:t xml:space="preserve">Cluster Analysis and </w:t>
      </w:r>
      <w:r w:rsidR="0020312F">
        <w:rPr>
          <w:b/>
          <w:bCs/>
        </w:rPr>
        <w:t xml:space="preserve">the </w:t>
      </w:r>
      <w:r w:rsidR="001112B0" w:rsidRPr="002E55CB">
        <w:rPr>
          <w:b/>
          <w:bCs/>
        </w:rPr>
        <w:t>News Nic</w:t>
      </w:r>
      <w:r w:rsidR="00737442" w:rsidRPr="002E55CB">
        <w:rPr>
          <w:b/>
          <w:bCs/>
        </w:rPr>
        <w:t>h</w:t>
      </w:r>
      <w:r w:rsidR="001112B0" w:rsidRPr="002E55CB">
        <w:rPr>
          <w:b/>
          <w:bCs/>
        </w:rPr>
        <w:t>e</w:t>
      </w:r>
      <w:r w:rsidR="005A51E3" w:rsidRPr="002E55CB">
        <w:rPr>
          <w:b/>
          <w:bCs/>
        </w:rPr>
        <w:t xml:space="preserve"> </w:t>
      </w:r>
    </w:p>
    <w:p w14:paraId="2BE75C50" w14:textId="402CA2DB" w:rsidR="004C1E42" w:rsidRDefault="005A51E3" w:rsidP="00B12421">
      <w:pPr>
        <w:spacing w:line="480" w:lineRule="auto"/>
      </w:pPr>
      <w:r w:rsidRPr="00971A4D">
        <w:tab/>
      </w:r>
      <w:r w:rsidRPr="0020759B">
        <w:t xml:space="preserve">After </w:t>
      </w:r>
      <w:r w:rsidR="0033446F" w:rsidRPr="0020759B">
        <w:t>creating</w:t>
      </w:r>
      <w:r w:rsidRPr="0020759B">
        <w:t xml:space="preserve"> the network, </w:t>
      </w:r>
      <w:r w:rsidR="001112B0" w:rsidRPr="0020759B">
        <w:t xml:space="preserve">and to answer RQ1, </w:t>
      </w:r>
      <w:r w:rsidRPr="0020759B">
        <w:t xml:space="preserve">we ran a series of clustering algorithms on the projection that: a) best fit the theoretical assumptions for audience fragmentation; and b) produced the most consistent results. </w:t>
      </w:r>
      <w:r w:rsidR="00F92CCD" w:rsidRPr="00971A4D">
        <w:t>Louvain</w:t>
      </w:r>
      <w:r w:rsidR="0099747C">
        <w:t>/Multilevel</w:t>
      </w:r>
      <w:r w:rsidRPr="00971A4D">
        <w:t xml:space="preserve"> clustering met these criteria, producing three stable niches (</w:t>
      </w:r>
      <w:r w:rsidR="00092A27">
        <w:t xml:space="preserve">Appendix, </w:t>
      </w:r>
      <w:r w:rsidRPr="00971A4D">
        <w:t xml:space="preserve">Figure </w:t>
      </w:r>
      <w:r w:rsidR="00092A27">
        <w:t>C</w:t>
      </w:r>
      <w:r w:rsidRPr="00971A4D">
        <w:t>1)</w:t>
      </w:r>
      <w:r w:rsidR="0099747C">
        <w:t>. Model specification has a major influence on network composition, and we tested alternative structures and algorithms (Appendix, Table C</w:t>
      </w:r>
      <w:r w:rsidR="00861865">
        <w:t>3</w:t>
      </w:r>
      <w:r w:rsidR="0099747C">
        <w:t xml:space="preserve">). We chose the Louvain approach because it produced the most straight-forward interpretation. </w:t>
      </w:r>
      <w:r w:rsidR="000B1A55">
        <w:t>A</w:t>
      </w:r>
      <w:r w:rsidR="0099747C">
        <w:t xml:space="preserve">lternative structures yielded better modality statistics, </w:t>
      </w:r>
      <w:r w:rsidR="000B1A55">
        <w:t xml:space="preserve">but importantly </w:t>
      </w:r>
      <w:r w:rsidR="0099747C">
        <w:t xml:space="preserve">those models do not employ projection networks and therefore do not align with </w:t>
      </w:r>
      <w:r w:rsidR="00674E1F">
        <w:t xml:space="preserve">existing </w:t>
      </w:r>
      <w:r w:rsidR="0099747C">
        <w:t xml:space="preserve">theory. In addition, Louvain has been shown to perform best </w:t>
      </w:r>
      <w:r w:rsidR="001345C7">
        <w:t xml:space="preserve">for fragmentation studies based on multiple datasets </w:t>
      </w:r>
      <w:r w:rsidR="0099747C">
        <w:t>(</w:t>
      </w:r>
      <w:proofErr w:type="spellStart"/>
      <w:r w:rsidR="0099747C">
        <w:t>Mukerjee</w:t>
      </w:r>
      <w:proofErr w:type="spellEnd"/>
      <w:r w:rsidR="0099747C">
        <w:t xml:space="preserve">, 2021). </w:t>
      </w:r>
      <w:r w:rsidR="00806DD8">
        <w:t xml:space="preserve">While three niches can be observed, we did not find evidence of </w:t>
      </w:r>
      <w:r w:rsidR="0011750B">
        <w:t>exclusive</w:t>
      </w:r>
      <w:r w:rsidR="004C1E42">
        <w:t xml:space="preserve"> </w:t>
      </w:r>
      <w:r w:rsidR="0011750B">
        <w:t>‘</w:t>
      </w:r>
      <w:r w:rsidR="00806DD8">
        <w:t>reading publics</w:t>
      </w:r>
      <w:r w:rsidR="0011750B">
        <w:t>’</w:t>
      </w:r>
      <w:r w:rsidR="00806DD8">
        <w:t xml:space="preserve"> (</w:t>
      </w:r>
      <w:proofErr w:type="spellStart"/>
      <w:r w:rsidR="0011750B">
        <w:t>Mukerjee</w:t>
      </w:r>
      <w:proofErr w:type="spellEnd"/>
      <w:r w:rsidR="0011750B">
        <w:t>, 2022</w:t>
      </w:r>
      <w:r w:rsidR="00806DD8">
        <w:t>)</w:t>
      </w:r>
      <w:r w:rsidR="004C1E42">
        <w:t xml:space="preserve">. </w:t>
      </w:r>
      <w:r w:rsidR="0011750B">
        <w:t>Instead, and in line with previous work</w:t>
      </w:r>
      <w:r w:rsidR="004C1E42" w:rsidRPr="004C1E42">
        <w:rPr>
          <w:color w:val="000000" w:themeColor="text1"/>
        </w:rPr>
        <w:t xml:space="preserve">, there is considerable overlap in the network structure as boundaries between niches are fluid (Figure C1). </w:t>
      </w:r>
      <w:r w:rsidR="00806DD8" w:rsidRPr="004C1E42">
        <w:rPr>
          <w:color w:val="000000" w:themeColor="text1"/>
        </w:rPr>
        <w:t xml:space="preserve"> </w:t>
      </w:r>
    </w:p>
    <w:p w14:paraId="04C06E61" w14:textId="590DCE2A" w:rsidR="00356F25" w:rsidRPr="00913728" w:rsidRDefault="004C1E42" w:rsidP="00821726">
      <w:pPr>
        <w:spacing w:line="480" w:lineRule="auto"/>
        <w:ind w:firstLine="720"/>
      </w:pPr>
      <w:r w:rsidRPr="004C1E42">
        <w:rPr>
          <w:color w:val="000000" w:themeColor="text1"/>
        </w:rPr>
        <w:t xml:space="preserve">Labels for the niches were derived iteratively, and they generally reflect the media logic of </w:t>
      </w:r>
      <w:r>
        <w:rPr>
          <w:color w:val="000000" w:themeColor="text1"/>
        </w:rPr>
        <w:t xml:space="preserve">their respective </w:t>
      </w:r>
      <w:r w:rsidRPr="004C1E42">
        <w:rPr>
          <w:color w:val="000000" w:themeColor="text1"/>
        </w:rPr>
        <w:t xml:space="preserve">context. </w:t>
      </w:r>
      <w:r w:rsidR="0099747C">
        <w:t>W</w:t>
      </w:r>
      <w:r w:rsidR="005A51E3" w:rsidRPr="00971A4D">
        <w:t xml:space="preserve">e labeled </w:t>
      </w:r>
      <w:r w:rsidR="0099747C">
        <w:t>the three niches</w:t>
      </w:r>
      <w:r w:rsidR="005A51E3" w:rsidRPr="00971A4D">
        <w:t xml:space="preserve">: (1) </w:t>
      </w:r>
      <w:r w:rsidR="005A51E3" w:rsidRPr="00971A4D">
        <w:rPr>
          <w:i/>
          <w:iCs/>
        </w:rPr>
        <w:t>right-leaning cable</w:t>
      </w:r>
      <w:r w:rsidR="005A51E3" w:rsidRPr="00971A4D">
        <w:t xml:space="preserve"> </w:t>
      </w:r>
      <w:r w:rsidR="00353910" w:rsidRPr="004C1E42">
        <w:rPr>
          <w:i/>
          <w:iCs/>
          <w:color w:val="000000" w:themeColor="text1"/>
        </w:rPr>
        <w:t>dominant</w:t>
      </w:r>
      <w:r w:rsidR="005A51E3" w:rsidRPr="00971A4D">
        <w:t xml:space="preserve">, which is characterized by high levels of attention to television news (both national broadcast and cable news on the left and right), as well as prominent right-wing or right-leaning digital news organizations (e.g., Breitbart and the </w:t>
      </w:r>
      <w:r w:rsidR="005A51E3" w:rsidRPr="00971A4D">
        <w:rPr>
          <w:i/>
          <w:iCs/>
        </w:rPr>
        <w:t>New York Post</w:t>
      </w:r>
      <w:r w:rsidR="005A51E3" w:rsidRPr="00971A4D">
        <w:t>); (2)</w:t>
      </w:r>
      <w:r w:rsidR="005A51E3" w:rsidRPr="00971A4D">
        <w:rPr>
          <w:i/>
          <w:iCs/>
        </w:rPr>
        <w:t xml:space="preserve"> left-leaning elite</w:t>
      </w:r>
      <w:r w:rsidR="005A51E3" w:rsidRPr="00971A4D">
        <w:t xml:space="preserve">, comprising prominent coastal prestige newspapers including the </w:t>
      </w:r>
      <w:r w:rsidR="005A51E3" w:rsidRPr="00971A4D">
        <w:rPr>
          <w:i/>
          <w:iCs/>
        </w:rPr>
        <w:t>New York Times</w:t>
      </w:r>
      <w:r w:rsidR="005A51E3" w:rsidRPr="00971A4D">
        <w:t xml:space="preserve"> and the </w:t>
      </w:r>
      <w:r w:rsidR="005A51E3" w:rsidRPr="00971A4D">
        <w:rPr>
          <w:i/>
          <w:iCs/>
        </w:rPr>
        <w:t>Washington Post</w:t>
      </w:r>
      <w:r w:rsidR="005A51E3" w:rsidRPr="00971A4D">
        <w:t>, along with left-leaning digital news organizations such (Huffington Post and Politico);</w:t>
      </w:r>
      <w:r w:rsidR="005A51E3" w:rsidRPr="00971A4D">
        <w:rPr>
          <w:i/>
          <w:iCs/>
        </w:rPr>
        <w:t xml:space="preserve"> </w:t>
      </w:r>
      <w:r w:rsidR="005A51E3" w:rsidRPr="00971A4D">
        <w:t xml:space="preserve">and (3) </w:t>
      </w:r>
      <w:r w:rsidR="005A51E3" w:rsidRPr="00971A4D">
        <w:rPr>
          <w:i/>
          <w:iCs/>
        </w:rPr>
        <w:t>local—aggregators</w:t>
      </w:r>
      <w:r w:rsidR="005A51E3" w:rsidRPr="00971A4D">
        <w:t xml:space="preserve">, which features heavy reliance on news aggregators, local media, and social media in addition to prominent centrist newspapers (e.g., </w:t>
      </w:r>
      <w:r w:rsidR="005A51E3" w:rsidRPr="00971A4D">
        <w:rPr>
          <w:i/>
          <w:iCs/>
        </w:rPr>
        <w:t>USA Today</w:t>
      </w:r>
      <w:r w:rsidR="005A51E3" w:rsidRPr="00971A4D">
        <w:t xml:space="preserve"> and the </w:t>
      </w:r>
      <w:r w:rsidR="005A51E3" w:rsidRPr="00971A4D">
        <w:rPr>
          <w:i/>
          <w:iCs/>
        </w:rPr>
        <w:t>Chicago Tribune</w:t>
      </w:r>
      <w:r w:rsidR="005A51E3" w:rsidRPr="00971A4D">
        <w:t>).</w:t>
      </w:r>
      <w:r w:rsidR="00883CD1" w:rsidRPr="00971A4D">
        <w:t xml:space="preserve"> </w:t>
      </w:r>
      <w:r>
        <w:t xml:space="preserve"> </w:t>
      </w:r>
      <w:r w:rsidR="005A51E3" w:rsidRPr="00971A4D">
        <w:lastRenderedPageBreak/>
        <w:t>After obtaining categorie</w:t>
      </w:r>
      <w:r w:rsidR="007C5706">
        <w:t>s</w:t>
      </w:r>
      <w:r w:rsidR="000D7774" w:rsidRPr="00971A4D">
        <w:t>,</w:t>
      </w:r>
      <w:r w:rsidR="00883CD1" w:rsidRPr="00971A4D">
        <w:t xml:space="preserve"> </w:t>
      </w:r>
      <w:r w:rsidR="005A51E3" w:rsidRPr="00971A4D">
        <w:t xml:space="preserve">respondents were assigned a nominal code representing their news niche based on the open-ended news attention measures (cable: </w:t>
      </w:r>
      <w:r w:rsidR="005A51E3" w:rsidRPr="00971A4D">
        <w:rPr>
          <w:i/>
          <w:iCs/>
        </w:rPr>
        <w:t>n</w:t>
      </w:r>
      <w:r w:rsidR="005A51E3" w:rsidRPr="00971A4D">
        <w:t xml:space="preserve"> = 905; elite: </w:t>
      </w:r>
      <w:r w:rsidR="005A51E3" w:rsidRPr="007C5706">
        <w:rPr>
          <w:i/>
          <w:iCs/>
        </w:rPr>
        <w:t>n</w:t>
      </w:r>
      <w:r w:rsidR="005A51E3" w:rsidRPr="007C5706">
        <w:t xml:space="preserve"> = 195; local: </w:t>
      </w:r>
      <w:r w:rsidR="005A51E3" w:rsidRPr="007C5706">
        <w:rPr>
          <w:i/>
          <w:iCs/>
        </w:rPr>
        <w:t>n</w:t>
      </w:r>
      <w:r w:rsidR="005A51E3" w:rsidRPr="007C5706">
        <w:t xml:space="preserve"> = 344</w:t>
      </w:r>
      <w:r w:rsidR="0011750B">
        <w:t xml:space="preserve">; total </w:t>
      </w:r>
      <w:r w:rsidR="0011750B">
        <w:rPr>
          <w:i/>
          <w:iCs/>
        </w:rPr>
        <w:t>n =</w:t>
      </w:r>
      <w:r w:rsidR="0011750B">
        <w:t>1,444</w:t>
      </w:r>
      <w:r w:rsidR="005A51E3" w:rsidRPr="007C5706">
        <w:t xml:space="preserve">). </w:t>
      </w:r>
    </w:p>
    <w:p w14:paraId="527AC98E" w14:textId="60AFE9BF" w:rsidR="002A713B" w:rsidRDefault="00356F25" w:rsidP="00C16C28">
      <w:pPr>
        <w:spacing w:line="480" w:lineRule="auto"/>
      </w:pPr>
      <w:r>
        <w:tab/>
      </w:r>
      <w:r w:rsidR="005A51E3" w:rsidRPr="00971A4D">
        <w:t>Having identified the three news niches</w:t>
      </w:r>
      <w:r w:rsidR="00883CD1" w:rsidRPr="00971A4D">
        <w:t xml:space="preserve"> (RQ1)</w:t>
      </w:r>
      <w:r w:rsidR="005A51E3" w:rsidRPr="00971A4D">
        <w:t xml:space="preserve">, one-way ANOVA was used to assess the between-group and within-group variance in </w:t>
      </w:r>
      <w:r w:rsidR="00BA620B" w:rsidRPr="00971A4D">
        <w:t>editorial valence</w:t>
      </w:r>
      <w:r w:rsidR="005A51E3" w:rsidRPr="00971A4D">
        <w:t xml:space="preserve"> </w:t>
      </w:r>
      <w:r w:rsidR="00883CD1" w:rsidRPr="00971A4D">
        <w:t xml:space="preserve">(RQ2) </w:t>
      </w:r>
      <w:r w:rsidR="005A51E3" w:rsidRPr="00971A4D">
        <w:t xml:space="preserve">and </w:t>
      </w:r>
      <w:r w:rsidR="00BA620B" w:rsidRPr="00971A4D">
        <w:t>selection valence</w:t>
      </w:r>
      <w:r w:rsidR="00883CD1" w:rsidRPr="00971A4D">
        <w:t xml:space="preserve"> (RQ3)</w:t>
      </w:r>
      <w:r w:rsidR="005A51E3" w:rsidRPr="00971A4D">
        <w:t xml:space="preserve">. </w:t>
      </w:r>
      <w:r w:rsidR="00D11F23">
        <w:t>T</w:t>
      </w:r>
      <w:r w:rsidR="005A51E3" w:rsidRPr="00971A4D">
        <w:t>he projection network shows considerable overlap among news niches</w:t>
      </w:r>
      <w:r w:rsidR="00D11F23" w:rsidRPr="0026604B">
        <w:rPr>
          <w:color w:val="000000" w:themeColor="text1"/>
        </w:rPr>
        <w:t xml:space="preserve"> (</w:t>
      </w:r>
      <w:r w:rsidR="0026604B" w:rsidRPr="0026604B">
        <w:rPr>
          <w:color w:val="000000" w:themeColor="text1"/>
        </w:rPr>
        <w:t xml:space="preserve">Appendix </w:t>
      </w:r>
      <w:r w:rsidR="00D11F23" w:rsidRPr="0026604B">
        <w:rPr>
          <w:color w:val="000000" w:themeColor="text1"/>
        </w:rPr>
        <w:t>Figure C1)</w:t>
      </w:r>
      <w:r w:rsidR="005A51E3" w:rsidRPr="0026604B">
        <w:rPr>
          <w:color w:val="000000" w:themeColor="text1"/>
        </w:rPr>
        <w:t xml:space="preserve">, </w:t>
      </w:r>
      <w:r w:rsidR="005A51E3" w:rsidRPr="00971A4D">
        <w:t xml:space="preserve">which raises the question of whether there are differences between the niches in terms of ideology. The answer to this question is unequivocally yes. At both the organizational </w:t>
      </w:r>
      <w:r w:rsidR="00883CD1" w:rsidRPr="00971A4D">
        <w:t xml:space="preserve">(RQ2) </w:t>
      </w:r>
      <w:r w:rsidR="005A51E3" w:rsidRPr="00971A4D">
        <w:t>and individual levels</w:t>
      </w:r>
      <w:r w:rsidR="00883CD1" w:rsidRPr="00971A4D">
        <w:t xml:space="preserve"> (RQ3)</w:t>
      </w:r>
      <w:r w:rsidR="005A51E3" w:rsidRPr="00971A4D">
        <w:t>, the between-group variance is substantially larger than the within-group variance (</w:t>
      </w:r>
      <w:r w:rsidR="0026604B">
        <w:t>A</w:t>
      </w:r>
      <w:r w:rsidR="002A713B">
        <w:t>ppendix</w:t>
      </w:r>
      <w:r w:rsidR="0026604B">
        <w:t xml:space="preserve"> C2</w:t>
      </w:r>
      <w:r w:rsidR="005A51E3" w:rsidRPr="00971A4D">
        <w:t xml:space="preserve">), resulting in significant </w:t>
      </w:r>
      <w:r w:rsidR="005A51E3" w:rsidRPr="00971A4D">
        <w:rPr>
          <w:i/>
          <w:iCs/>
        </w:rPr>
        <w:t>F</w:t>
      </w:r>
      <w:r w:rsidR="005A51E3" w:rsidRPr="00971A4D">
        <w:t xml:space="preserve">-statistics (at the organizational level, </w:t>
      </w:r>
      <w:r w:rsidR="005A51E3" w:rsidRPr="00971A4D">
        <w:rPr>
          <w:i/>
          <w:iCs/>
        </w:rPr>
        <w:t xml:space="preserve">F </w:t>
      </w:r>
      <w:r w:rsidR="005A51E3" w:rsidRPr="00971A4D">
        <w:t xml:space="preserve">(2) = 5.19, </w:t>
      </w:r>
      <w:r w:rsidR="005A51E3" w:rsidRPr="00971A4D">
        <w:rPr>
          <w:i/>
          <w:iCs/>
        </w:rPr>
        <w:t xml:space="preserve">p </w:t>
      </w:r>
      <w:r w:rsidR="005A51E3" w:rsidRPr="00971A4D">
        <w:t xml:space="preserve">= 0.011; at the individual level, </w:t>
      </w:r>
      <w:r w:rsidR="005A51E3" w:rsidRPr="00971A4D">
        <w:rPr>
          <w:i/>
          <w:iCs/>
        </w:rPr>
        <w:t xml:space="preserve">F </w:t>
      </w:r>
      <w:r w:rsidR="005A51E3" w:rsidRPr="00971A4D">
        <w:t xml:space="preserve">(2) = 81.20, </w:t>
      </w:r>
      <w:r w:rsidR="005A51E3" w:rsidRPr="00971A4D">
        <w:rPr>
          <w:i/>
          <w:iCs/>
        </w:rPr>
        <w:t xml:space="preserve">p </w:t>
      </w:r>
      <w:r w:rsidR="005A51E3" w:rsidRPr="00971A4D">
        <w:t xml:space="preserve">&lt; 0.001), which can be interpreted as the ratios of between-group to within-group variance. These results indicate that differences between the news niches are larger than differences among individuals within each niche. A closer inspection of the means </w:t>
      </w:r>
      <w:r w:rsidR="002A713B" w:rsidRPr="00971A4D">
        <w:t>shows</w:t>
      </w:r>
      <w:r w:rsidR="005A51E3" w:rsidRPr="00971A4D">
        <w:t xml:space="preserve"> that at both levels, the mean of the </w:t>
      </w:r>
      <w:r w:rsidR="005A51E3" w:rsidRPr="00971A4D">
        <w:rPr>
          <w:i/>
          <w:iCs/>
        </w:rPr>
        <w:t>elite</w:t>
      </w:r>
      <w:r w:rsidR="005A51E3" w:rsidRPr="00971A4D">
        <w:t xml:space="preserve"> group is different from the means of the other two groups (</w:t>
      </w:r>
      <w:r w:rsidR="00092A27">
        <w:t xml:space="preserve">Figure </w:t>
      </w:r>
      <w:r w:rsidR="00BF5E33">
        <w:t>2</w:t>
      </w:r>
      <w:r w:rsidR="005A51E3" w:rsidRPr="00971A4D">
        <w:t xml:space="preserve">), with a significantly more liberal </w:t>
      </w:r>
      <w:r w:rsidR="005A3DD0" w:rsidRPr="00971A4D">
        <w:t>editorial valence</w:t>
      </w:r>
      <w:r w:rsidR="005A51E3" w:rsidRPr="00971A4D">
        <w:t xml:space="preserve"> (</w:t>
      </w:r>
      <w:r w:rsidR="005A51E3" w:rsidRPr="00971A4D">
        <w:rPr>
          <w:i/>
          <w:iCs/>
        </w:rPr>
        <w:t xml:space="preserve">M = </w:t>
      </w:r>
      <w:r w:rsidR="005A51E3" w:rsidRPr="00971A4D">
        <w:t>-0.79 versus a grand mean of -0.10</w:t>
      </w:r>
      <w:r w:rsidR="005A3DD0" w:rsidRPr="00971A4D">
        <w:t>)</w:t>
      </w:r>
      <w:r w:rsidR="005A51E3" w:rsidRPr="00971A4D">
        <w:t xml:space="preserve"> and</w:t>
      </w:r>
      <w:r w:rsidR="005A3DD0" w:rsidRPr="00971A4D">
        <w:t xml:space="preserve"> selection valence</w:t>
      </w:r>
      <w:r w:rsidR="005A51E3" w:rsidRPr="00971A4D">
        <w:t xml:space="preserve"> </w:t>
      </w:r>
      <w:r w:rsidR="005A3DD0" w:rsidRPr="00971A4D">
        <w:t>(</w:t>
      </w:r>
      <w:r w:rsidR="005A51E3" w:rsidRPr="00971A4D">
        <w:rPr>
          <w:i/>
          <w:iCs/>
        </w:rPr>
        <w:t>M</w:t>
      </w:r>
      <w:r w:rsidR="005A51E3" w:rsidRPr="00971A4D">
        <w:t xml:space="preserve"> = -0.73 versus a grand mean of -0.10). Meanwhile, the </w:t>
      </w:r>
      <w:r w:rsidR="005A51E3" w:rsidRPr="00AA34D1">
        <w:t xml:space="preserve">other two groups have similar means, but different variances. The </w:t>
      </w:r>
      <w:r w:rsidR="005A51E3" w:rsidRPr="00AA34D1">
        <w:rPr>
          <w:i/>
          <w:iCs/>
        </w:rPr>
        <w:t xml:space="preserve">local </w:t>
      </w:r>
      <w:r w:rsidR="005A51E3" w:rsidRPr="00AA34D1">
        <w:t>group displays a small variance estimate with cases clustered around the mean (</w:t>
      </w:r>
      <w:r w:rsidR="005A51E3" w:rsidRPr="00AA34D1">
        <w:rPr>
          <w:i/>
          <w:iCs/>
        </w:rPr>
        <w:t>Var</w:t>
      </w:r>
      <w:r w:rsidR="005A51E3" w:rsidRPr="00AA34D1">
        <w:t xml:space="preserve">. = 0.09 </w:t>
      </w:r>
      <w:r w:rsidR="005A3DD0" w:rsidRPr="00AA34D1">
        <w:t>for editorial valence</w:t>
      </w:r>
      <w:r w:rsidR="005A51E3" w:rsidRPr="00AA34D1">
        <w:t xml:space="preserve"> and </w:t>
      </w:r>
      <w:r w:rsidR="005A51E3" w:rsidRPr="00AA34D1">
        <w:rPr>
          <w:i/>
          <w:iCs/>
        </w:rPr>
        <w:t>Var</w:t>
      </w:r>
      <w:r w:rsidR="005A51E3" w:rsidRPr="00AA34D1">
        <w:t xml:space="preserve">. = 0.15 </w:t>
      </w:r>
      <w:r w:rsidR="005A3DD0" w:rsidRPr="00AA34D1">
        <w:t>for selection valence</w:t>
      </w:r>
      <w:r w:rsidR="005A51E3" w:rsidRPr="00AA34D1">
        <w:t>)</w:t>
      </w:r>
      <w:r w:rsidR="00184856" w:rsidRPr="00AA34D1">
        <w:t>.</w:t>
      </w:r>
      <w:r w:rsidR="00184856">
        <w:t xml:space="preserve"> </w:t>
      </w:r>
      <w:r w:rsidR="005A51E3" w:rsidRPr="00971A4D">
        <w:t xml:space="preserve"> </w:t>
      </w:r>
    </w:p>
    <w:p w14:paraId="1FF81D36" w14:textId="2740CC7E" w:rsidR="000E3B92" w:rsidRDefault="00BF6F5E" w:rsidP="0071624E">
      <w:pPr>
        <w:spacing w:line="480" w:lineRule="auto"/>
        <w:rPr>
          <w:b/>
          <w:bCs/>
          <w:i/>
          <w:iCs/>
        </w:rPr>
      </w:pPr>
      <w:r>
        <w:rPr>
          <w:b/>
          <w:bCs/>
        </w:rPr>
        <w:tab/>
      </w:r>
      <w:r>
        <w:t xml:space="preserve">In contrast, </w:t>
      </w:r>
      <w:r w:rsidRPr="00971A4D">
        <w:t xml:space="preserve">the </w:t>
      </w:r>
      <w:r w:rsidRPr="00971A4D">
        <w:rPr>
          <w:i/>
          <w:iCs/>
        </w:rPr>
        <w:t>cable</w:t>
      </w:r>
      <w:r w:rsidRPr="00971A4D">
        <w:t xml:space="preserve"> group displays a large variance estimate with cases widely dispersed around the mean (</w:t>
      </w:r>
      <w:r w:rsidRPr="00971A4D">
        <w:rPr>
          <w:i/>
          <w:iCs/>
        </w:rPr>
        <w:t xml:space="preserve">Var. </w:t>
      </w:r>
      <w:r w:rsidRPr="00971A4D">
        <w:t xml:space="preserve">= 1.88 for editorial valence and 0.79 for selection valence). Thus, the three niches are substantially different from one another: The elite niche is solidly liberal with both individuals and organizations ranging from </w:t>
      </w:r>
      <w:proofErr w:type="gramStart"/>
      <w:r w:rsidRPr="00971A4D">
        <w:t>left-leaning</w:t>
      </w:r>
      <w:proofErr w:type="gramEnd"/>
      <w:r w:rsidRPr="00971A4D">
        <w:t xml:space="preserve"> to solid left; the local </w:t>
      </w:r>
      <w:r w:rsidRPr="00971A4D">
        <w:lastRenderedPageBreak/>
        <w:t>niche is primarily centrist, with individuals and organizations clustered around the neutral point; and the cable niche is the most ideologically diverse, with a centrist average but also a broad array of individuals and organizations on either side.</w:t>
      </w:r>
    </w:p>
    <w:p w14:paraId="431043F9" w14:textId="64356648" w:rsidR="000E3B92" w:rsidRPr="002E55CB" w:rsidRDefault="0071624E" w:rsidP="0071624E">
      <w:pPr>
        <w:spacing w:line="480" w:lineRule="auto"/>
        <w:rPr>
          <w:b/>
          <w:bCs/>
        </w:rPr>
      </w:pPr>
      <w:r w:rsidRPr="002E55CB">
        <w:rPr>
          <w:b/>
          <w:bCs/>
        </w:rPr>
        <w:t>Hypothesis Testing</w:t>
      </w:r>
      <w:r w:rsidR="00D9653B">
        <w:rPr>
          <w:b/>
          <w:bCs/>
        </w:rPr>
        <w:t xml:space="preserve"> </w:t>
      </w:r>
    </w:p>
    <w:p w14:paraId="691BB73E" w14:textId="636C82EE" w:rsidR="00450F2F" w:rsidRDefault="005A51E3" w:rsidP="00601613">
      <w:pPr>
        <w:spacing w:line="480" w:lineRule="auto"/>
      </w:pPr>
      <w:r w:rsidRPr="00971A4D">
        <w:tab/>
        <w:t>Next, we used multilevel modeling</w:t>
      </w:r>
      <w:r w:rsidR="00D9653B">
        <w:t xml:space="preserve"> </w:t>
      </w:r>
      <w:r w:rsidRPr="00971A4D">
        <w:t xml:space="preserve">to assess the effects of </w:t>
      </w:r>
      <w:r w:rsidR="00BA620B" w:rsidRPr="00971A4D">
        <w:t>individual ideology</w:t>
      </w:r>
      <w:r w:rsidRPr="00971A4D">
        <w:t xml:space="preserve"> on </w:t>
      </w:r>
      <w:r w:rsidR="00BA620B" w:rsidRPr="00971A4D">
        <w:t>selection valence</w:t>
      </w:r>
      <w:r w:rsidR="00280B08">
        <w:t>,</w:t>
      </w:r>
      <w:r w:rsidRPr="00971A4D">
        <w:t xml:space="preserve"> while also accounting for how those effects are shaped by the news niches</w:t>
      </w:r>
      <w:r w:rsidR="00883CD1" w:rsidRPr="00971A4D">
        <w:t xml:space="preserve"> (H1)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w:t>
      </w:r>
      <w:r w:rsidR="00450F2F">
        <w:t xml:space="preserve"> Results are </w:t>
      </w:r>
      <w:r w:rsidR="00450F2F" w:rsidRPr="00971A4D">
        <w:t xml:space="preserve">shown in Table </w:t>
      </w:r>
      <w:r w:rsidR="00450F2F">
        <w:t>1</w:t>
      </w:r>
      <w:r w:rsidR="00450F2F" w:rsidRPr="00971A4D">
        <w:t xml:space="preserve">. </w:t>
      </w:r>
      <w:r w:rsidR="00450F2F">
        <w:t>T</w:t>
      </w:r>
      <w:r w:rsidR="00450F2F" w:rsidRPr="00971A4D">
        <w:t>he first model in the table shows the fixed and random effects of individual ideology. The fixed effect is positive and statistically significant (</w:t>
      </w:r>
      <w:r w:rsidR="00450F2F" w:rsidRPr="00971A4D">
        <w:rPr>
          <w:i/>
          <w:iCs/>
          <w:sz w:val="22"/>
          <w:szCs w:val="22"/>
        </w:rPr>
        <w:t>b</w:t>
      </w:r>
      <w:r w:rsidR="00450F2F" w:rsidRPr="00971A4D">
        <w:t xml:space="preserve"> = 0.06, </w:t>
      </w:r>
      <w:r w:rsidR="00450F2F" w:rsidRPr="00971A4D">
        <w:rPr>
          <w:i/>
          <w:iCs/>
        </w:rPr>
        <w:t>SE</w:t>
      </w:r>
      <w:r w:rsidR="00450F2F" w:rsidRPr="00971A4D">
        <w:t xml:space="preserve"> = 0.01, </w:t>
      </w:r>
      <w:r w:rsidR="00450F2F" w:rsidRPr="00971A4D">
        <w:rPr>
          <w:i/>
          <w:iCs/>
        </w:rPr>
        <w:t>p</w:t>
      </w:r>
      <w:r w:rsidR="00450F2F" w:rsidRPr="00971A4D">
        <w:t xml:space="preserve"> &lt; 0.001). </w:t>
      </w:r>
      <w:r w:rsidR="00450F2F">
        <w:t>Although</w:t>
      </w:r>
      <w:r w:rsidR="00450F2F" w:rsidRPr="00971A4D">
        <w:t xml:space="preserve"> the intercept for selection valence </w:t>
      </w:r>
      <w:r w:rsidR="00450F2F">
        <w:t>varies</w:t>
      </w:r>
      <w:r w:rsidR="00450F2F" w:rsidRPr="00971A4D">
        <w:t xml:space="preserve"> between groups (</w:t>
      </w:r>
      <w:r w:rsidR="00450F2F" w:rsidRPr="00971A4D">
        <w:rPr>
          <w:i/>
          <w:iCs/>
        </w:rPr>
        <w:t xml:space="preserve">Var. </w:t>
      </w:r>
      <w:r w:rsidR="00450F2F" w:rsidRPr="00971A4D">
        <w:t>= 0.09), the random effect of individual ideology is close to zero (</w:t>
      </w:r>
      <w:r w:rsidR="00450F2F" w:rsidRPr="00971A4D">
        <w:rPr>
          <w:i/>
          <w:iCs/>
        </w:rPr>
        <w:t xml:space="preserve">Var. </w:t>
      </w:r>
      <w:r w:rsidR="00450F2F" w:rsidRPr="00971A4D">
        <w:t xml:space="preserve">= 0.00), resulting in a low ICC of 0.17. These results indicate that while the mean for selection valence </w:t>
      </w:r>
      <w:r w:rsidR="00450F2F">
        <w:t>varies</w:t>
      </w:r>
      <w:r w:rsidR="00450F2F" w:rsidRPr="00971A4D">
        <w:t xml:space="preserve"> across groups, the effect of individual ideology on selection valence is </w:t>
      </w:r>
      <w:r w:rsidR="00450F2F" w:rsidRPr="00644F68">
        <w:t>stable. Thus, H1 is confirmed.</w:t>
      </w:r>
      <w:r w:rsidR="00450F2F" w:rsidRPr="00971A4D">
        <w:t xml:space="preserve"> </w:t>
      </w:r>
    </w:p>
    <w:p w14:paraId="796F2B9F" w14:textId="77777777" w:rsidR="002E55CB" w:rsidRDefault="002E55CB" w:rsidP="00B12421">
      <w:pPr>
        <w:rPr>
          <w:b/>
          <w:bCs/>
        </w:rPr>
      </w:pPr>
    </w:p>
    <w:p w14:paraId="776422E2" w14:textId="77777777" w:rsidR="00C0772F" w:rsidRDefault="00C0772F" w:rsidP="00B12421">
      <w:pPr>
        <w:rPr>
          <w:b/>
          <w:bCs/>
        </w:rPr>
      </w:pPr>
    </w:p>
    <w:p w14:paraId="7525A409" w14:textId="77777777" w:rsidR="00C0772F" w:rsidRDefault="00C0772F" w:rsidP="00B12421">
      <w:pPr>
        <w:rPr>
          <w:b/>
          <w:bCs/>
        </w:rPr>
      </w:pPr>
    </w:p>
    <w:p w14:paraId="309A733A" w14:textId="77777777" w:rsidR="00C0772F" w:rsidRDefault="00C0772F" w:rsidP="00B12421">
      <w:pPr>
        <w:rPr>
          <w:b/>
          <w:bCs/>
        </w:rPr>
      </w:pPr>
    </w:p>
    <w:p w14:paraId="1E996CA0" w14:textId="77777777" w:rsidR="00C0772F" w:rsidRDefault="00C0772F" w:rsidP="00B12421">
      <w:pPr>
        <w:rPr>
          <w:b/>
          <w:bCs/>
        </w:rPr>
      </w:pPr>
    </w:p>
    <w:p w14:paraId="4A2555CC" w14:textId="77777777" w:rsidR="00C0772F" w:rsidRDefault="00C0772F" w:rsidP="00B12421">
      <w:pPr>
        <w:rPr>
          <w:b/>
          <w:bCs/>
        </w:rPr>
      </w:pPr>
    </w:p>
    <w:p w14:paraId="1C296C20" w14:textId="77777777" w:rsidR="00C0772F" w:rsidRDefault="00C0772F" w:rsidP="00B12421">
      <w:pPr>
        <w:rPr>
          <w:b/>
          <w:bCs/>
        </w:rPr>
      </w:pPr>
    </w:p>
    <w:p w14:paraId="52D1B4B7" w14:textId="77777777" w:rsidR="00C0772F" w:rsidRDefault="00C0772F" w:rsidP="00B12421">
      <w:pPr>
        <w:rPr>
          <w:b/>
          <w:bCs/>
        </w:rPr>
      </w:pPr>
    </w:p>
    <w:p w14:paraId="1763E091" w14:textId="77777777" w:rsidR="00C0772F" w:rsidRDefault="00C0772F" w:rsidP="00B12421">
      <w:pPr>
        <w:rPr>
          <w:b/>
          <w:bCs/>
        </w:rPr>
      </w:pPr>
    </w:p>
    <w:p w14:paraId="6C73F2DB" w14:textId="77777777" w:rsidR="002E55CB" w:rsidRDefault="002E55CB" w:rsidP="00B12421">
      <w:pPr>
        <w:rPr>
          <w:b/>
          <w:bCs/>
        </w:rPr>
      </w:pPr>
    </w:p>
    <w:p w14:paraId="38B643F9" w14:textId="38E9627C" w:rsidR="00B12421" w:rsidRDefault="00B12421" w:rsidP="00B12421">
      <w:pPr>
        <w:rPr>
          <w:b/>
          <w:bCs/>
        </w:rPr>
      </w:pPr>
      <w:r w:rsidRPr="007B40C3">
        <w:rPr>
          <w:b/>
          <w:bCs/>
        </w:rPr>
        <w:lastRenderedPageBreak/>
        <w:t xml:space="preserve">Figure </w:t>
      </w:r>
      <w:r w:rsidR="00450F2F">
        <w:rPr>
          <w:b/>
          <w:bCs/>
        </w:rPr>
        <w:t>2</w:t>
      </w:r>
    </w:p>
    <w:p w14:paraId="60522652" w14:textId="77777777" w:rsidR="007E7B7F" w:rsidRPr="007B40C3" w:rsidRDefault="007E7B7F" w:rsidP="00B12421"/>
    <w:p w14:paraId="7814D550" w14:textId="7C511B14" w:rsidR="00BD27CF" w:rsidRDefault="00F36A59" w:rsidP="007E7B7F">
      <w:r>
        <w:rPr>
          <w:i/>
          <w:iCs/>
        </w:rPr>
        <w:t>(A)</w:t>
      </w:r>
      <w:r w:rsidRPr="007B40C3">
        <w:rPr>
          <w:i/>
          <w:iCs/>
        </w:rPr>
        <w:t xml:space="preserve"> </w:t>
      </w:r>
      <w:r w:rsidR="00B12421" w:rsidRPr="007B40C3">
        <w:rPr>
          <w:i/>
          <w:iCs/>
        </w:rPr>
        <w:t>Boxplot of Mean Ideological Valence for News Niches</w:t>
      </w:r>
      <w:r w:rsidR="00B12421">
        <w:rPr>
          <w:i/>
          <w:iCs/>
        </w:rPr>
        <w:t xml:space="preserve"> and </w:t>
      </w:r>
      <w:r>
        <w:rPr>
          <w:i/>
          <w:iCs/>
        </w:rPr>
        <w:t>(</w:t>
      </w:r>
      <w:r w:rsidR="00C02859">
        <w:rPr>
          <w:i/>
          <w:iCs/>
        </w:rPr>
        <w:t>B)</w:t>
      </w:r>
      <w:r w:rsidR="00292AD3">
        <w:rPr>
          <w:i/>
          <w:iCs/>
        </w:rPr>
        <w:t xml:space="preserve"> </w:t>
      </w:r>
      <w:r w:rsidR="00B12421" w:rsidRPr="00D87135">
        <w:rPr>
          <w:i/>
          <w:iCs/>
        </w:rPr>
        <w:t xml:space="preserve">Dot-and-Whisker Plot Showing Effects on Selection Valence </w:t>
      </w:r>
      <w:r w:rsidR="00BD27CF">
        <w:rPr>
          <w:noProof/>
        </w:rPr>
        <w:drawing>
          <wp:inline distT="0" distB="0" distL="0" distR="0" wp14:anchorId="2B7A8BC0" wp14:editId="7DFE3830">
            <wp:extent cx="4996937" cy="6468256"/>
            <wp:effectExtent l="0" t="0" r="0" b="0"/>
            <wp:docPr id="1012175879"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75879" name="Picture 2"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16224" cy="6622666"/>
                    </a:xfrm>
                    <a:prstGeom prst="rect">
                      <a:avLst/>
                    </a:prstGeom>
                  </pic:spPr>
                </pic:pic>
              </a:graphicData>
            </a:graphic>
          </wp:inline>
        </w:drawing>
      </w:r>
    </w:p>
    <w:p w14:paraId="786B4402" w14:textId="39C73CF6" w:rsidR="00BD27CF" w:rsidRDefault="00BD27CF" w:rsidP="00601613">
      <w:pPr>
        <w:spacing w:line="480" w:lineRule="auto"/>
        <w:sectPr w:rsidR="00BD27CF" w:rsidSect="00E52983">
          <w:headerReference w:type="even" r:id="rId9"/>
          <w:headerReference w:type="default" r:id="rId10"/>
          <w:headerReference w:type="first" r:id="rId11"/>
          <w:pgSz w:w="12240" w:h="15840"/>
          <w:pgMar w:top="1440" w:right="1440" w:bottom="1440" w:left="1440" w:header="720" w:footer="720" w:gutter="0"/>
          <w:cols w:space="720"/>
          <w:docGrid w:linePitch="360"/>
        </w:sectPr>
      </w:pPr>
    </w:p>
    <w:tbl>
      <w:tblPr>
        <w:tblStyle w:val="TableGrid"/>
        <w:tblpPr w:leftFromText="180" w:rightFromText="180" w:vertAnchor="page" w:horzAnchor="margin" w:tblpXSpec="center" w:tblpY="1466"/>
        <w:tblW w:w="13219" w:type="dxa"/>
        <w:tblLayout w:type="fixed"/>
        <w:tblLook w:val="04A0" w:firstRow="1" w:lastRow="0" w:firstColumn="1" w:lastColumn="0" w:noHBand="0" w:noVBand="1"/>
      </w:tblPr>
      <w:tblGrid>
        <w:gridCol w:w="4089"/>
        <w:gridCol w:w="1778"/>
        <w:gridCol w:w="1473"/>
        <w:gridCol w:w="1659"/>
        <w:gridCol w:w="89"/>
        <w:gridCol w:w="1190"/>
        <w:gridCol w:w="1530"/>
        <w:gridCol w:w="1411"/>
      </w:tblGrid>
      <w:tr w:rsidR="00A772CE" w:rsidRPr="00474165" w14:paraId="00924DAD" w14:textId="77777777" w:rsidTr="00D95667">
        <w:trPr>
          <w:trHeight w:val="701"/>
        </w:trPr>
        <w:tc>
          <w:tcPr>
            <w:tcW w:w="13219" w:type="dxa"/>
            <w:gridSpan w:val="8"/>
            <w:tcBorders>
              <w:top w:val="nil"/>
              <w:left w:val="nil"/>
              <w:bottom w:val="single" w:sz="4" w:space="0" w:color="auto"/>
              <w:right w:val="nil"/>
            </w:tcBorders>
          </w:tcPr>
          <w:p w14:paraId="6794A6BF" w14:textId="5352512A" w:rsidR="00A772CE" w:rsidRPr="003D27E0" w:rsidRDefault="00A772CE" w:rsidP="00EE130F">
            <w:pPr>
              <w:rPr>
                <w:color w:val="000000" w:themeColor="text1"/>
                <w:sz w:val="22"/>
                <w:szCs w:val="22"/>
              </w:rPr>
            </w:pPr>
            <w:r w:rsidRPr="003D27E0">
              <w:rPr>
                <w:color w:val="000000" w:themeColor="text1"/>
                <w:sz w:val="22"/>
                <w:szCs w:val="22"/>
              </w:rPr>
              <w:lastRenderedPageBreak/>
              <w:t>Table 1</w:t>
            </w:r>
          </w:p>
          <w:p w14:paraId="4CCDDB9B" w14:textId="77777777" w:rsidR="00A772CE" w:rsidRPr="003D27E0" w:rsidRDefault="00A772CE" w:rsidP="00EE130F">
            <w:pPr>
              <w:rPr>
                <w:i/>
                <w:iCs/>
                <w:color w:val="000000" w:themeColor="text1"/>
                <w:sz w:val="22"/>
                <w:szCs w:val="22"/>
              </w:rPr>
            </w:pPr>
          </w:p>
          <w:p w14:paraId="106EAA92" w14:textId="4931A4DA" w:rsidR="00A772CE" w:rsidRPr="003D27E0" w:rsidRDefault="00A772CE" w:rsidP="00EE130F">
            <w:pPr>
              <w:contextualSpacing/>
              <w:rPr>
                <w:color w:val="000000" w:themeColor="text1"/>
                <w:sz w:val="22"/>
                <w:szCs w:val="22"/>
              </w:rPr>
            </w:pPr>
            <w:r w:rsidRPr="003D27E0">
              <w:rPr>
                <w:i/>
                <w:iCs/>
                <w:color w:val="000000" w:themeColor="text1"/>
                <w:sz w:val="22"/>
                <w:szCs w:val="22"/>
              </w:rPr>
              <w:t xml:space="preserve">Multilevel Models Predicting </w:t>
            </w:r>
            <w:r w:rsidR="0033446F" w:rsidRPr="003D27E0">
              <w:rPr>
                <w:i/>
                <w:iCs/>
                <w:color w:val="000000" w:themeColor="text1"/>
                <w:sz w:val="22"/>
                <w:szCs w:val="22"/>
              </w:rPr>
              <w:t xml:space="preserve">Effects of the News Niche on </w:t>
            </w:r>
            <w:r w:rsidRPr="003D27E0">
              <w:rPr>
                <w:i/>
                <w:iCs/>
                <w:color w:val="000000" w:themeColor="text1"/>
                <w:sz w:val="22"/>
                <w:szCs w:val="22"/>
              </w:rPr>
              <w:t>Selection Valence at the Individual, Audience, and Organizational Levels</w:t>
            </w:r>
          </w:p>
        </w:tc>
      </w:tr>
      <w:tr w:rsidR="00A772CE" w:rsidRPr="00474165" w14:paraId="6E2CA476" w14:textId="77777777" w:rsidTr="00423A2B">
        <w:trPr>
          <w:trHeight w:val="140"/>
        </w:trPr>
        <w:tc>
          <w:tcPr>
            <w:tcW w:w="4089" w:type="dxa"/>
            <w:tcBorders>
              <w:left w:val="nil"/>
              <w:bottom w:val="nil"/>
              <w:right w:val="nil"/>
            </w:tcBorders>
          </w:tcPr>
          <w:p w14:paraId="07BAA6E4" w14:textId="77777777" w:rsidR="00A772CE" w:rsidRPr="003D27E0" w:rsidRDefault="00A772CE" w:rsidP="00EE130F">
            <w:pPr>
              <w:rPr>
                <w:b/>
                <w:bCs/>
                <w:color w:val="000000" w:themeColor="text1"/>
                <w:sz w:val="22"/>
                <w:szCs w:val="22"/>
              </w:rPr>
            </w:pPr>
          </w:p>
        </w:tc>
        <w:tc>
          <w:tcPr>
            <w:tcW w:w="9130" w:type="dxa"/>
            <w:gridSpan w:val="7"/>
            <w:tcBorders>
              <w:left w:val="nil"/>
              <w:bottom w:val="nil"/>
              <w:right w:val="nil"/>
            </w:tcBorders>
          </w:tcPr>
          <w:p w14:paraId="1EA11F6B" w14:textId="77777777" w:rsidR="00A772CE" w:rsidRPr="003D27E0" w:rsidRDefault="00A772CE" w:rsidP="00EE130F">
            <w:pPr>
              <w:jc w:val="center"/>
              <w:rPr>
                <w:b/>
                <w:bCs/>
                <w:color w:val="000000" w:themeColor="text1"/>
                <w:sz w:val="22"/>
                <w:szCs w:val="22"/>
              </w:rPr>
            </w:pPr>
          </w:p>
          <w:p w14:paraId="263F1FC1" w14:textId="048319EE" w:rsidR="00A772CE" w:rsidRPr="003D27E0" w:rsidRDefault="00A772CE" w:rsidP="00EE130F">
            <w:pPr>
              <w:jc w:val="center"/>
              <w:rPr>
                <w:b/>
                <w:bCs/>
                <w:color w:val="000000" w:themeColor="text1"/>
                <w:sz w:val="22"/>
                <w:szCs w:val="22"/>
              </w:rPr>
            </w:pPr>
            <w:r w:rsidRPr="003D27E0">
              <w:rPr>
                <w:b/>
                <w:bCs/>
                <w:color w:val="000000" w:themeColor="text1"/>
                <w:sz w:val="22"/>
                <w:szCs w:val="22"/>
              </w:rPr>
              <w:t>Selection Valence (+ = Right-Leaning News)</w:t>
            </w:r>
          </w:p>
          <w:p w14:paraId="5EB20312" w14:textId="77777777" w:rsidR="00A772CE" w:rsidRPr="003D27E0" w:rsidRDefault="00A772CE" w:rsidP="00EE130F">
            <w:pPr>
              <w:jc w:val="center"/>
              <w:rPr>
                <w:b/>
                <w:bCs/>
                <w:color w:val="000000" w:themeColor="text1"/>
                <w:sz w:val="22"/>
                <w:szCs w:val="22"/>
              </w:rPr>
            </w:pPr>
          </w:p>
        </w:tc>
      </w:tr>
      <w:tr w:rsidR="00A772CE" w:rsidRPr="00474165" w14:paraId="2F92D6FC" w14:textId="77777777" w:rsidTr="00423A2B">
        <w:trPr>
          <w:trHeight w:val="237"/>
        </w:trPr>
        <w:tc>
          <w:tcPr>
            <w:tcW w:w="4089" w:type="dxa"/>
            <w:tcBorders>
              <w:top w:val="nil"/>
              <w:left w:val="nil"/>
              <w:bottom w:val="nil"/>
              <w:right w:val="nil"/>
            </w:tcBorders>
          </w:tcPr>
          <w:p w14:paraId="41AE4013" w14:textId="77777777" w:rsidR="00A772CE" w:rsidRPr="003D27E0" w:rsidRDefault="00A772CE" w:rsidP="00EE130F">
            <w:pPr>
              <w:rPr>
                <w:b/>
                <w:bCs/>
                <w:color w:val="000000" w:themeColor="text1"/>
                <w:sz w:val="22"/>
                <w:szCs w:val="22"/>
              </w:rPr>
            </w:pPr>
          </w:p>
        </w:tc>
        <w:tc>
          <w:tcPr>
            <w:tcW w:w="3251" w:type="dxa"/>
            <w:gridSpan w:val="2"/>
            <w:tcBorders>
              <w:top w:val="nil"/>
              <w:left w:val="nil"/>
              <w:bottom w:val="single" w:sz="4" w:space="0" w:color="auto"/>
              <w:right w:val="nil"/>
            </w:tcBorders>
          </w:tcPr>
          <w:p w14:paraId="389BD440" w14:textId="563AD9E1" w:rsidR="00A772CE" w:rsidRPr="003D27E0" w:rsidRDefault="00A772CE" w:rsidP="00EE130F">
            <w:pPr>
              <w:jc w:val="center"/>
              <w:rPr>
                <w:i/>
                <w:iCs/>
                <w:color w:val="000000" w:themeColor="text1"/>
                <w:sz w:val="22"/>
                <w:szCs w:val="22"/>
              </w:rPr>
            </w:pPr>
            <w:r w:rsidRPr="003D27E0">
              <w:rPr>
                <w:color w:val="000000" w:themeColor="text1"/>
                <w:sz w:val="22"/>
                <w:szCs w:val="22"/>
              </w:rPr>
              <w:t>Model 1</w:t>
            </w:r>
          </w:p>
        </w:tc>
        <w:tc>
          <w:tcPr>
            <w:tcW w:w="2938" w:type="dxa"/>
            <w:gridSpan w:val="3"/>
            <w:tcBorders>
              <w:top w:val="nil"/>
              <w:left w:val="nil"/>
              <w:bottom w:val="single" w:sz="4" w:space="0" w:color="auto"/>
              <w:right w:val="nil"/>
            </w:tcBorders>
          </w:tcPr>
          <w:p w14:paraId="71FFF7D5" w14:textId="7635DCCF" w:rsidR="00A772CE" w:rsidRPr="003D27E0" w:rsidRDefault="00A772CE" w:rsidP="00EE130F">
            <w:pPr>
              <w:jc w:val="center"/>
              <w:rPr>
                <w:i/>
                <w:iCs/>
                <w:color w:val="000000" w:themeColor="text1"/>
                <w:sz w:val="22"/>
                <w:szCs w:val="22"/>
              </w:rPr>
            </w:pPr>
            <w:r w:rsidRPr="003D27E0">
              <w:rPr>
                <w:color w:val="000000" w:themeColor="text1"/>
                <w:sz w:val="22"/>
                <w:szCs w:val="22"/>
              </w:rPr>
              <w:t>Model 2</w:t>
            </w:r>
          </w:p>
        </w:tc>
        <w:tc>
          <w:tcPr>
            <w:tcW w:w="2941" w:type="dxa"/>
            <w:gridSpan w:val="2"/>
            <w:tcBorders>
              <w:top w:val="nil"/>
              <w:left w:val="nil"/>
              <w:bottom w:val="single" w:sz="4" w:space="0" w:color="auto"/>
              <w:right w:val="nil"/>
            </w:tcBorders>
          </w:tcPr>
          <w:p w14:paraId="69D871CE" w14:textId="383DA8CF" w:rsidR="00A772CE" w:rsidRPr="003D27E0" w:rsidRDefault="00A772CE" w:rsidP="00EE130F">
            <w:pPr>
              <w:jc w:val="center"/>
              <w:rPr>
                <w:i/>
                <w:iCs/>
                <w:color w:val="000000" w:themeColor="text1"/>
                <w:sz w:val="22"/>
                <w:szCs w:val="22"/>
              </w:rPr>
            </w:pPr>
            <w:r w:rsidRPr="003D27E0">
              <w:rPr>
                <w:color w:val="000000" w:themeColor="text1"/>
                <w:sz w:val="22"/>
                <w:szCs w:val="22"/>
              </w:rPr>
              <w:t>Model 3</w:t>
            </w:r>
          </w:p>
        </w:tc>
      </w:tr>
      <w:tr w:rsidR="00A772CE" w:rsidRPr="00474165" w14:paraId="581B6986" w14:textId="77777777" w:rsidTr="00423A2B">
        <w:trPr>
          <w:trHeight w:val="252"/>
        </w:trPr>
        <w:tc>
          <w:tcPr>
            <w:tcW w:w="4089" w:type="dxa"/>
            <w:tcBorders>
              <w:top w:val="nil"/>
              <w:left w:val="nil"/>
              <w:right w:val="nil"/>
            </w:tcBorders>
          </w:tcPr>
          <w:p w14:paraId="2F4E51A6" w14:textId="77777777" w:rsidR="00A772CE" w:rsidRPr="00166045" w:rsidRDefault="00A772CE" w:rsidP="00EE130F">
            <w:pPr>
              <w:rPr>
                <w:b/>
                <w:bCs/>
                <w:sz w:val="22"/>
                <w:szCs w:val="22"/>
              </w:rPr>
            </w:pPr>
            <w:r w:rsidRPr="00166045">
              <w:rPr>
                <w:b/>
                <w:bCs/>
                <w:sz w:val="22"/>
                <w:szCs w:val="22"/>
              </w:rPr>
              <w:t>Fixed Effects</w:t>
            </w:r>
          </w:p>
        </w:tc>
        <w:tc>
          <w:tcPr>
            <w:tcW w:w="1778" w:type="dxa"/>
            <w:tcBorders>
              <w:top w:val="single" w:sz="4" w:space="0" w:color="auto"/>
              <w:left w:val="nil"/>
              <w:bottom w:val="single" w:sz="4" w:space="0" w:color="auto"/>
              <w:right w:val="nil"/>
            </w:tcBorders>
            <w:vAlign w:val="center"/>
          </w:tcPr>
          <w:p w14:paraId="6A9F0772" w14:textId="77777777" w:rsidR="00A772CE" w:rsidRPr="00474165" w:rsidRDefault="00A772CE" w:rsidP="00EE130F">
            <w:pPr>
              <w:ind w:hanging="390"/>
              <w:jc w:val="center"/>
              <w:rPr>
                <w:i/>
                <w:iCs/>
                <w:sz w:val="22"/>
                <w:szCs w:val="22"/>
              </w:rPr>
            </w:pPr>
            <w:r w:rsidRPr="00474165">
              <w:rPr>
                <w:i/>
                <w:iCs/>
                <w:sz w:val="22"/>
                <w:szCs w:val="22"/>
              </w:rPr>
              <w:t>b</w:t>
            </w:r>
          </w:p>
        </w:tc>
        <w:tc>
          <w:tcPr>
            <w:tcW w:w="1473" w:type="dxa"/>
            <w:tcBorders>
              <w:top w:val="single" w:sz="4" w:space="0" w:color="auto"/>
              <w:left w:val="nil"/>
              <w:bottom w:val="single" w:sz="4" w:space="0" w:color="auto"/>
              <w:right w:val="nil"/>
            </w:tcBorders>
            <w:vAlign w:val="center"/>
          </w:tcPr>
          <w:p w14:paraId="71ED9ED1" w14:textId="77777777" w:rsidR="00A772CE" w:rsidRPr="00474165" w:rsidRDefault="00A772CE" w:rsidP="00EE130F">
            <w:pPr>
              <w:ind w:hanging="390"/>
              <w:jc w:val="center"/>
              <w:rPr>
                <w:i/>
                <w:iCs/>
                <w:sz w:val="22"/>
                <w:szCs w:val="22"/>
              </w:rPr>
            </w:pPr>
            <w:r w:rsidRPr="00474165">
              <w:rPr>
                <w:i/>
                <w:iCs/>
                <w:sz w:val="22"/>
                <w:szCs w:val="22"/>
              </w:rPr>
              <w:t>SE</w:t>
            </w:r>
          </w:p>
        </w:tc>
        <w:tc>
          <w:tcPr>
            <w:tcW w:w="1659" w:type="dxa"/>
            <w:tcBorders>
              <w:top w:val="single" w:sz="4" w:space="0" w:color="auto"/>
              <w:left w:val="nil"/>
              <w:bottom w:val="single" w:sz="4" w:space="0" w:color="auto"/>
              <w:right w:val="nil"/>
            </w:tcBorders>
          </w:tcPr>
          <w:p w14:paraId="43F2A22D" w14:textId="77777777" w:rsidR="00A772CE" w:rsidRPr="00474165" w:rsidRDefault="00A772CE" w:rsidP="00EE130F">
            <w:pPr>
              <w:jc w:val="center"/>
              <w:rPr>
                <w:sz w:val="22"/>
                <w:szCs w:val="22"/>
              </w:rPr>
            </w:pPr>
            <w:r w:rsidRPr="00474165">
              <w:rPr>
                <w:i/>
                <w:iCs/>
                <w:sz w:val="22"/>
                <w:szCs w:val="22"/>
              </w:rPr>
              <w:t>b</w:t>
            </w:r>
          </w:p>
        </w:tc>
        <w:tc>
          <w:tcPr>
            <w:tcW w:w="1279" w:type="dxa"/>
            <w:gridSpan w:val="2"/>
            <w:tcBorders>
              <w:top w:val="single" w:sz="4" w:space="0" w:color="auto"/>
              <w:left w:val="nil"/>
              <w:bottom w:val="single" w:sz="4" w:space="0" w:color="auto"/>
              <w:right w:val="nil"/>
            </w:tcBorders>
          </w:tcPr>
          <w:p w14:paraId="4E44618D" w14:textId="77777777" w:rsidR="00A772CE" w:rsidRPr="00474165" w:rsidRDefault="00A772CE" w:rsidP="00EE130F">
            <w:pPr>
              <w:jc w:val="center"/>
              <w:rPr>
                <w:sz w:val="22"/>
                <w:szCs w:val="22"/>
              </w:rPr>
            </w:pPr>
            <w:r w:rsidRPr="00474165">
              <w:rPr>
                <w:i/>
                <w:iCs/>
                <w:sz w:val="22"/>
                <w:szCs w:val="22"/>
              </w:rPr>
              <w:t>SE</w:t>
            </w:r>
          </w:p>
        </w:tc>
        <w:tc>
          <w:tcPr>
            <w:tcW w:w="1530" w:type="dxa"/>
            <w:tcBorders>
              <w:top w:val="single" w:sz="4" w:space="0" w:color="auto"/>
              <w:left w:val="nil"/>
              <w:bottom w:val="single" w:sz="4" w:space="0" w:color="auto"/>
              <w:right w:val="nil"/>
            </w:tcBorders>
          </w:tcPr>
          <w:p w14:paraId="305F49D2" w14:textId="77777777" w:rsidR="00A772CE" w:rsidRPr="00474165" w:rsidRDefault="00A772CE" w:rsidP="00EE130F">
            <w:pPr>
              <w:jc w:val="center"/>
              <w:rPr>
                <w:sz w:val="22"/>
                <w:szCs w:val="22"/>
              </w:rPr>
            </w:pPr>
            <w:r w:rsidRPr="00474165">
              <w:rPr>
                <w:i/>
                <w:iCs/>
                <w:sz w:val="22"/>
                <w:szCs w:val="22"/>
              </w:rPr>
              <w:t>b</w:t>
            </w:r>
          </w:p>
        </w:tc>
        <w:tc>
          <w:tcPr>
            <w:tcW w:w="1411" w:type="dxa"/>
            <w:tcBorders>
              <w:top w:val="single" w:sz="4" w:space="0" w:color="auto"/>
              <w:left w:val="nil"/>
              <w:bottom w:val="single" w:sz="4" w:space="0" w:color="auto"/>
              <w:right w:val="nil"/>
            </w:tcBorders>
          </w:tcPr>
          <w:p w14:paraId="529FD0D5" w14:textId="77777777" w:rsidR="00A772CE" w:rsidRPr="00474165" w:rsidRDefault="00A772CE" w:rsidP="00EE130F">
            <w:pPr>
              <w:jc w:val="center"/>
              <w:rPr>
                <w:sz w:val="22"/>
                <w:szCs w:val="22"/>
              </w:rPr>
            </w:pPr>
            <w:r w:rsidRPr="00474165">
              <w:rPr>
                <w:i/>
                <w:iCs/>
                <w:sz w:val="22"/>
                <w:szCs w:val="22"/>
              </w:rPr>
              <w:t>SE</w:t>
            </w:r>
          </w:p>
        </w:tc>
      </w:tr>
      <w:tr w:rsidR="00A772CE" w:rsidRPr="00474165" w14:paraId="19F1DFDB" w14:textId="77777777" w:rsidTr="00423A2B">
        <w:trPr>
          <w:trHeight w:val="237"/>
        </w:trPr>
        <w:tc>
          <w:tcPr>
            <w:tcW w:w="4089" w:type="dxa"/>
            <w:tcBorders>
              <w:left w:val="nil"/>
              <w:bottom w:val="nil"/>
              <w:right w:val="nil"/>
            </w:tcBorders>
          </w:tcPr>
          <w:p w14:paraId="2EAC13F8" w14:textId="77777777" w:rsidR="00A772CE" w:rsidRPr="00474165" w:rsidRDefault="00A772CE" w:rsidP="00EE130F">
            <w:pPr>
              <w:rPr>
                <w:sz w:val="22"/>
                <w:szCs w:val="22"/>
              </w:rPr>
            </w:pPr>
            <w:r w:rsidRPr="00474165">
              <w:rPr>
                <w:sz w:val="22"/>
                <w:szCs w:val="22"/>
              </w:rPr>
              <w:t>Intercept</w:t>
            </w:r>
          </w:p>
        </w:tc>
        <w:tc>
          <w:tcPr>
            <w:tcW w:w="1778" w:type="dxa"/>
            <w:tcBorders>
              <w:left w:val="nil"/>
              <w:bottom w:val="nil"/>
              <w:right w:val="nil"/>
            </w:tcBorders>
          </w:tcPr>
          <w:p w14:paraId="1A86E637" w14:textId="77777777" w:rsidR="00A772CE" w:rsidRPr="00474165" w:rsidRDefault="00A772CE" w:rsidP="00EE130F">
            <w:pPr>
              <w:tabs>
                <w:tab w:val="decimal" w:pos="251"/>
              </w:tabs>
              <w:rPr>
                <w:sz w:val="22"/>
                <w:szCs w:val="22"/>
              </w:rPr>
            </w:pPr>
            <w:r w:rsidRPr="00474165">
              <w:rPr>
                <w:sz w:val="22"/>
                <w:szCs w:val="22"/>
              </w:rPr>
              <w:t>-0.21***</w:t>
            </w:r>
          </w:p>
        </w:tc>
        <w:tc>
          <w:tcPr>
            <w:tcW w:w="1473" w:type="dxa"/>
            <w:tcBorders>
              <w:left w:val="nil"/>
              <w:bottom w:val="nil"/>
              <w:right w:val="nil"/>
            </w:tcBorders>
          </w:tcPr>
          <w:p w14:paraId="443A8CA5" w14:textId="77777777" w:rsidR="00A772CE" w:rsidRPr="00474165" w:rsidRDefault="00A772CE" w:rsidP="00EE130F">
            <w:pPr>
              <w:tabs>
                <w:tab w:val="decimal" w:pos="251"/>
              </w:tabs>
              <w:rPr>
                <w:sz w:val="22"/>
                <w:szCs w:val="22"/>
              </w:rPr>
            </w:pPr>
            <w:r w:rsidRPr="00474165">
              <w:rPr>
                <w:sz w:val="22"/>
                <w:szCs w:val="22"/>
              </w:rPr>
              <w:t>0.05</w:t>
            </w:r>
          </w:p>
        </w:tc>
        <w:tc>
          <w:tcPr>
            <w:tcW w:w="1659" w:type="dxa"/>
            <w:tcBorders>
              <w:left w:val="nil"/>
              <w:bottom w:val="nil"/>
              <w:right w:val="nil"/>
            </w:tcBorders>
          </w:tcPr>
          <w:p w14:paraId="1532666B" w14:textId="77777777" w:rsidR="00A772CE" w:rsidRPr="00474165" w:rsidRDefault="00A772CE" w:rsidP="00EE130F">
            <w:pPr>
              <w:tabs>
                <w:tab w:val="decimal" w:pos="251"/>
              </w:tabs>
              <w:rPr>
                <w:sz w:val="22"/>
                <w:szCs w:val="22"/>
              </w:rPr>
            </w:pPr>
            <w:r w:rsidRPr="00474165">
              <w:rPr>
                <w:sz w:val="22"/>
                <w:szCs w:val="22"/>
              </w:rPr>
              <w:t>-0.14***</w:t>
            </w:r>
          </w:p>
        </w:tc>
        <w:tc>
          <w:tcPr>
            <w:tcW w:w="1279" w:type="dxa"/>
            <w:gridSpan w:val="2"/>
            <w:tcBorders>
              <w:left w:val="nil"/>
              <w:bottom w:val="nil"/>
              <w:right w:val="nil"/>
            </w:tcBorders>
          </w:tcPr>
          <w:p w14:paraId="498FCD7E" w14:textId="77777777" w:rsidR="00A772CE" w:rsidRPr="00474165" w:rsidRDefault="00A772CE" w:rsidP="00EE130F">
            <w:pPr>
              <w:tabs>
                <w:tab w:val="decimal" w:pos="251"/>
              </w:tabs>
              <w:rPr>
                <w:sz w:val="22"/>
                <w:szCs w:val="22"/>
              </w:rPr>
            </w:pPr>
            <w:r w:rsidRPr="00474165">
              <w:rPr>
                <w:sz w:val="22"/>
                <w:szCs w:val="22"/>
              </w:rPr>
              <w:t>0.03</w:t>
            </w:r>
          </w:p>
        </w:tc>
        <w:tc>
          <w:tcPr>
            <w:tcW w:w="1530" w:type="dxa"/>
            <w:tcBorders>
              <w:left w:val="nil"/>
              <w:bottom w:val="nil"/>
              <w:right w:val="nil"/>
            </w:tcBorders>
          </w:tcPr>
          <w:p w14:paraId="2CCB4493" w14:textId="77777777" w:rsidR="00A772CE" w:rsidRPr="00474165" w:rsidRDefault="00A772CE" w:rsidP="00EE130F">
            <w:pPr>
              <w:tabs>
                <w:tab w:val="decimal" w:pos="251"/>
              </w:tabs>
              <w:rPr>
                <w:sz w:val="22"/>
                <w:szCs w:val="22"/>
              </w:rPr>
            </w:pPr>
            <w:r w:rsidRPr="00474165">
              <w:rPr>
                <w:sz w:val="22"/>
                <w:szCs w:val="22"/>
              </w:rPr>
              <w:t>0.00</w:t>
            </w:r>
          </w:p>
        </w:tc>
        <w:tc>
          <w:tcPr>
            <w:tcW w:w="1411" w:type="dxa"/>
            <w:tcBorders>
              <w:left w:val="nil"/>
              <w:bottom w:val="nil"/>
              <w:right w:val="nil"/>
            </w:tcBorders>
          </w:tcPr>
          <w:p w14:paraId="0D12812A" w14:textId="77777777" w:rsidR="00A772CE" w:rsidRPr="00474165" w:rsidRDefault="00A772CE" w:rsidP="00EE130F">
            <w:pPr>
              <w:tabs>
                <w:tab w:val="decimal" w:pos="251"/>
              </w:tabs>
              <w:rPr>
                <w:sz w:val="22"/>
                <w:szCs w:val="22"/>
              </w:rPr>
            </w:pPr>
            <w:r w:rsidRPr="00474165">
              <w:rPr>
                <w:sz w:val="22"/>
                <w:szCs w:val="22"/>
              </w:rPr>
              <w:t>0.03</w:t>
            </w:r>
          </w:p>
        </w:tc>
      </w:tr>
      <w:tr w:rsidR="00A772CE" w:rsidRPr="00474165" w14:paraId="7BCED76A" w14:textId="77777777" w:rsidTr="00423A2B">
        <w:trPr>
          <w:trHeight w:val="252"/>
        </w:trPr>
        <w:tc>
          <w:tcPr>
            <w:tcW w:w="4089" w:type="dxa"/>
            <w:tcBorders>
              <w:top w:val="nil"/>
              <w:left w:val="nil"/>
              <w:bottom w:val="nil"/>
              <w:right w:val="nil"/>
            </w:tcBorders>
          </w:tcPr>
          <w:p w14:paraId="76CA98A0" w14:textId="77777777" w:rsidR="00A772CE" w:rsidRPr="00474165" w:rsidRDefault="00A772CE" w:rsidP="00EE130F">
            <w:pPr>
              <w:rPr>
                <w:sz w:val="22"/>
                <w:szCs w:val="22"/>
              </w:rPr>
            </w:pPr>
            <w:r>
              <w:rPr>
                <w:sz w:val="22"/>
                <w:szCs w:val="22"/>
              </w:rPr>
              <w:t xml:space="preserve">     </w:t>
            </w:r>
            <w:r w:rsidRPr="00474165">
              <w:rPr>
                <w:sz w:val="22"/>
                <w:szCs w:val="22"/>
              </w:rPr>
              <w:t>Age</w:t>
            </w:r>
          </w:p>
        </w:tc>
        <w:tc>
          <w:tcPr>
            <w:tcW w:w="1778" w:type="dxa"/>
            <w:tcBorders>
              <w:top w:val="nil"/>
              <w:left w:val="nil"/>
              <w:bottom w:val="nil"/>
              <w:right w:val="nil"/>
            </w:tcBorders>
          </w:tcPr>
          <w:p w14:paraId="554E2537" w14:textId="7C057C2E" w:rsidR="00A772CE" w:rsidRPr="00474165" w:rsidRDefault="00A772CE" w:rsidP="00EE130F">
            <w:pPr>
              <w:tabs>
                <w:tab w:val="decimal" w:pos="251"/>
              </w:tabs>
              <w:rPr>
                <w:sz w:val="22"/>
                <w:szCs w:val="22"/>
              </w:rPr>
            </w:pPr>
            <w:r w:rsidRPr="00474165">
              <w:rPr>
                <w:sz w:val="22"/>
                <w:szCs w:val="22"/>
              </w:rPr>
              <w:t>-0.0</w:t>
            </w:r>
            <w:r w:rsidR="00875BDF">
              <w:rPr>
                <w:sz w:val="22"/>
                <w:szCs w:val="22"/>
              </w:rPr>
              <w:t>5</w:t>
            </w:r>
            <w:r w:rsidRPr="00474165">
              <w:rPr>
                <w:sz w:val="22"/>
                <w:szCs w:val="22"/>
              </w:rPr>
              <w:t>***</w:t>
            </w:r>
          </w:p>
        </w:tc>
        <w:tc>
          <w:tcPr>
            <w:tcW w:w="1473" w:type="dxa"/>
            <w:tcBorders>
              <w:top w:val="nil"/>
              <w:left w:val="nil"/>
              <w:bottom w:val="nil"/>
              <w:right w:val="nil"/>
            </w:tcBorders>
          </w:tcPr>
          <w:p w14:paraId="31F688D2" w14:textId="77777777" w:rsidR="00A772CE" w:rsidRPr="00474165" w:rsidRDefault="00A772CE" w:rsidP="00EE130F">
            <w:pPr>
              <w:tabs>
                <w:tab w:val="decimal" w:pos="251"/>
              </w:tabs>
              <w:rPr>
                <w:sz w:val="22"/>
                <w:szCs w:val="22"/>
              </w:rPr>
            </w:pPr>
            <w:r w:rsidRPr="00474165">
              <w:rPr>
                <w:sz w:val="22"/>
                <w:szCs w:val="22"/>
              </w:rPr>
              <w:t>0.01</w:t>
            </w:r>
          </w:p>
        </w:tc>
        <w:tc>
          <w:tcPr>
            <w:tcW w:w="1659" w:type="dxa"/>
            <w:tcBorders>
              <w:top w:val="nil"/>
              <w:left w:val="nil"/>
              <w:bottom w:val="nil"/>
              <w:right w:val="nil"/>
            </w:tcBorders>
          </w:tcPr>
          <w:p w14:paraId="59EBB1F6" w14:textId="099382B9" w:rsidR="00A772CE" w:rsidRPr="00474165" w:rsidRDefault="00A772CE" w:rsidP="00EE130F">
            <w:pPr>
              <w:tabs>
                <w:tab w:val="decimal" w:pos="251"/>
              </w:tabs>
              <w:rPr>
                <w:sz w:val="22"/>
                <w:szCs w:val="22"/>
              </w:rPr>
            </w:pPr>
            <w:r w:rsidRPr="00474165">
              <w:rPr>
                <w:sz w:val="22"/>
                <w:szCs w:val="22"/>
              </w:rPr>
              <w:t>-0.0</w:t>
            </w:r>
            <w:r w:rsidR="00037454">
              <w:rPr>
                <w:sz w:val="22"/>
                <w:szCs w:val="22"/>
              </w:rPr>
              <w:t>5</w:t>
            </w:r>
            <w:r w:rsidRPr="00474165">
              <w:rPr>
                <w:sz w:val="22"/>
                <w:szCs w:val="22"/>
              </w:rPr>
              <w:t>***</w:t>
            </w:r>
          </w:p>
        </w:tc>
        <w:tc>
          <w:tcPr>
            <w:tcW w:w="1279" w:type="dxa"/>
            <w:gridSpan w:val="2"/>
            <w:tcBorders>
              <w:top w:val="nil"/>
              <w:left w:val="nil"/>
              <w:bottom w:val="nil"/>
              <w:right w:val="nil"/>
            </w:tcBorders>
          </w:tcPr>
          <w:p w14:paraId="421703C2" w14:textId="77777777" w:rsidR="00A772CE" w:rsidRPr="00474165" w:rsidRDefault="00A772CE" w:rsidP="00EE130F">
            <w:pPr>
              <w:tabs>
                <w:tab w:val="decimal" w:pos="251"/>
              </w:tabs>
              <w:rPr>
                <w:sz w:val="22"/>
                <w:szCs w:val="22"/>
              </w:rPr>
            </w:pPr>
            <w:r w:rsidRPr="00474165">
              <w:rPr>
                <w:sz w:val="22"/>
                <w:szCs w:val="22"/>
              </w:rPr>
              <w:t>0.01</w:t>
            </w:r>
          </w:p>
        </w:tc>
        <w:tc>
          <w:tcPr>
            <w:tcW w:w="1530" w:type="dxa"/>
            <w:tcBorders>
              <w:top w:val="nil"/>
              <w:left w:val="nil"/>
              <w:bottom w:val="nil"/>
              <w:right w:val="nil"/>
            </w:tcBorders>
          </w:tcPr>
          <w:p w14:paraId="07F7F7B5" w14:textId="678AFCD7" w:rsidR="00A772CE" w:rsidRPr="00474165" w:rsidRDefault="00A772CE" w:rsidP="00EE130F">
            <w:pPr>
              <w:tabs>
                <w:tab w:val="decimal" w:pos="251"/>
              </w:tabs>
              <w:rPr>
                <w:sz w:val="22"/>
                <w:szCs w:val="22"/>
              </w:rPr>
            </w:pPr>
            <w:r w:rsidRPr="00474165">
              <w:rPr>
                <w:sz w:val="22"/>
                <w:szCs w:val="22"/>
              </w:rPr>
              <w:t>-0.0</w:t>
            </w:r>
            <w:r w:rsidR="00423A2B">
              <w:rPr>
                <w:sz w:val="22"/>
                <w:szCs w:val="22"/>
              </w:rPr>
              <w:t>5</w:t>
            </w:r>
            <w:r w:rsidRPr="00474165">
              <w:rPr>
                <w:sz w:val="22"/>
                <w:szCs w:val="22"/>
              </w:rPr>
              <w:t>***</w:t>
            </w:r>
          </w:p>
        </w:tc>
        <w:tc>
          <w:tcPr>
            <w:tcW w:w="1411" w:type="dxa"/>
            <w:tcBorders>
              <w:top w:val="nil"/>
              <w:left w:val="nil"/>
              <w:bottom w:val="nil"/>
              <w:right w:val="nil"/>
            </w:tcBorders>
          </w:tcPr>
          <w:p w14:paraId="4EE68024" w14:textId="77777777" w:rsidR="00A772CE" w:rsidRPr="00474165" w:rsidRDefault="00A772CE" w:rsidP="00EE130F">
            <w:pPr>
              <w:tabs>
                <w:tab w:val="decimal" w:pos="251"/>
              </w:tabs>
              <w:rPr>
                <w:sz w:val="22"/>
                <w:szCs w:val="22"/>
              </w:rPr>
            </w:pPr>
            <w:r w:rsidRPr="00474165">
              <w:rPr>
                <w:sz w:val="22"/>
                <w:szCs w:val="22"/>
              </w:rPr>
              <w:t>0.01</w:t>
            </w:r>
          </w:p>
        </w:tc>
      </w:tr>
      <w:tr w:rsidR="00A772CE" w:rsidRPr="00474165" w14:paraId="2A986643" w14:textId="77777777" w:rsidTr="00423A2B">
        <w:trPr>
          <w:trHeight w:val="252"/>
        </w:trPr>
        <w:tc>
          <w:tcPr>
            <w:tcW w:w="4089" w:type="dxa"/>
            <w:tcBorders>
              <w:top w:val="nil"/>
              <w:left w:val="nil"/>
              <w:bottom w:val="nil"/>
              <w:right w:val="nil"/>
            </w:tcBorders>
          </w:tcPr>
          <w:p w14:paraId="492B04C1" w14:textId="3DF8B9BD" w:rsidR="00A772CE" w:rsidRPr="00474165" w:rsidRDefault="00A772CE" w:rsidP="00EE130F">
            <w:pPr>
              <w:rPr>
                <w:sz w:val="22"/>
                <w:szCs w:val="22"/>
              </w:rPr>
            </w:pPr>
            <w:r>
              <w:rPr>
                <w:sz w:val="22"/>
                <w:szCs w:val="22"/>
              </w:rPr>
              <w:t xml:space="preserve">     </w:t>
            </w:r>
            <w:r w:rsidRPr="00474165">
              <w:rPr>
                <w:sz w:val="22"/>
                <w:szCs w:val="22"/>
              </w:rPr>
              <w:t>Gender (Female)</w:t>
            </w:r>
          </w:p>
        </w:tc>
        <w:tc>
          <w:tcPr>
            <w:tcW w:w="1778" w:type="dxa"/>
            <w:tcBorders>
              <w:top w:val="nil"/>
              <w:left w:val="nil"/>
              <w:bottom w:val="nil"/>
              <w:right w:val="nil"/>
            </w:tcBorders>
          </w:tcPr>
          <w:p w14:paraId="126234B6" w14:textId="77777777" w:rsidR="00A772CE" w:rsidRPr="00474165" w:rsidRDefault="00A772CE" w:rsidP="00EE130F">
            <w:pPr>
              <w:tabs>
                <w:tab w:val="decimal" w:pos="251"/>
              </w:tabs>
              <w:rPr>
                <w:sz w:val="22"/>
                <w:szCs w:val="22"/>
              </w:rPr>
            </w:pPr>
            <w:r w:rsidRPr="00474165">
              <w:rPr>
                <w:sz w:val="22"/>
                <w:szCs w:val="22"/>
              </w:rPr>
              <w:t>0.01</w:t>
            </w:r>
          </w:p>
        </w:tc>
        <w:tc>
          <w:tcPr>
            <w:tcW w:w="1473" w:type="dxa"/>
            <w:tcBorders>
              <w:top w:val="nil"/>
              <w:left w:val="nil"/>
              <w:bottom w:val="nil"/>
              <w:right w:val="nil"/>
            </w:tcBorders>
          </w:tcPr>
          <w:p w14:paraId="5C8CE05D" w14:textId="77777777" w:rsidR="00A772CE" w:rsidRPr="00474165" w:rsidRDefault="00A772CE" w:rsidP="00EE130F">
            <w:pPr>
              <w:tabs>
                <w:tab w:val="decimal" w:pos="251"/>
              </w:tabs>
              <w:rPr>
                <w:sz w:val="22"/>
                <w:szCs w:val="22"/>
              </w:rPr>
            </w:pPr>
            <w:r w:rsidRPr="00474165">
              <w:rPr>
                <w:sz w:val="22"/>
                <w:szCs w:val="22"/>
              </w:rPr>
              <w:t>0.04</w:t>
            </w:r>
          </w:p>
        </w:tc>
        <w:tc>
          <w:tcPr>
            <w:tcW w:w="1659" w:type="dxa"/>
            <w:tcBorders>
              <w:top w:val="nil"/>
              <w:left w:val="nil"/>
              <w:bottom w:val="nil"/>
              <w:right w:val="nil"/>
            </w:tcBorders>
          </w:tcPr>
          <w:p w14:paraId="23883D1C" w14:textId="18AC4E4B" w:rsidR="00A772CE" w:rsidRPr="00474165" w:rsidRDefault="00A772CE" w:rsidP="00EE130F">
            <w:pPr>
              <w:tabs>
                <w:tab w:val="decimal" w:pos="251"/>
              </w:tabs>
              <w:rPr>
                <w:sz w:val="22"/>
                <w:szCs w:val="22"/>
              </w:rPr>
            </w:pPr>
            <w:r w:rsidRPr="00474165">
              <w:rPr>
                <w:sz w:val="22"/>
                <w:szCs w:val="22"/>
              </w:rPr>
              <w:t>0.0</w:t>
            </w:r>
            <w:r w:rsidR="00423A2B">
              <w:rPr>
                <w:sz w:val="22"/>
                <w:szCs w:val="22"/>
              </w:rPr>
              <w:t>1</w:t>
            </w:r>
          </w:p>
        </w:tc>
        <w:tc>
          <w:tcPr>
            <w:tcW w:w="1279" w:type="dxa"/>
            <w:gridSpan w:val="2"/>
            <w:tcBorders>
              <w:top w:val="nil"/>
              <w:left w:val="nil"/>
              <w:bottom w:val="nil"/>
              <w:right w:val="nil"/>
            </w:tcBorders>
          </w:tcPr>
          <w:p w14:paraId="3C9D0F2C" w14:textId="77777777" w:rsidR="00A772CE" w:rsidRPr="00474165" w:rsidRDefault="00A772CE" w:rsidP="00EE130F">
            <w:pPr>
              <w:tabs>
                <w:tab w:val="decimal" w:pos="251"/>
              </w:tabs>
              <w:rPr>
                <w:sz w:val="22"/>
                <w:szCs w:val="22"/>
              </w:rPr>
            </w:pPr>
            <w:r w:rsidRPr="00474165">
              <w:rPr>
                <w:sz w:val="22"/>
                <w:szCs w:val="22"/>
              </w:rPr>
              <w:t>0.04</w:t>
            </w:r>
          </w:p>
        </w:tc>
        <w:tc>
          <w:tcPr>
            <w:tcW w:w="1530" w:type="dxa"/>
            <w:tcBorders>
              <w:top w:val="nil"/>
              <w:left w:val="nil"/>
              <w:bottom w:val="nil"/>
              <w:right w:val="nil"/>
            </w:tcBorders>
          </w:tcPr>
          <w:p w14:paraId="705BE712" w14:textId="49F4DAE0" w:rsidR="00A772CE" w:rsidRPr="00474165" w:rsidRDefault="00A772CE" w:rsidP="00EE130F">
            <w:pPr>
              <w:tabs>
                <w:tab w:val="decimal" w:pos="251"/>
              </w:tabs>
              <w:rPr>
                <w:sz w:val="22"/>
                <w:szCs w:val="22"/>
              </w:rPr>
            </w:pPr>
            <w:r w:rsidRPr="00474165">
              <w:rPr>
                <w:sz w:val="22"/>
                <w:szCs w:val="22"/>
              </w:rPr>
              <w:t>0.0</w:t>
            </w:r>
            <w:r w:rsidR="00423A2B">
              <w:rPr>
                <w:sz w:val="22"/>
                <w:szCs w:val="22"/>
              </w:rPr>
              <w:t>1</w:t>
            </w:r>
          </w:p>
        </w:tc>
        <w:tc>
          <w:tcPr>
            <w:tcW w:w="1411" w:type="dxa"/>
            <w:tcBorders>
              <w:top w:val="nil"/>
              <w:left w:val="nil"/>
              <w:bottom w:val="nil"/>
              <w:right w:val="nil"/>
            </w:tcBorders>
          </w:tcPr>
          <w:p w14:paraId="10BC8073" w14:textId="77777777" w:rsidR="00A772CE" w:rsidRPr="00474165" w:rsidRDefault="00A772CE" w:rsidP="00EE130F">
            <w:pPr>
              <w:tabs>
                <w:tab w:val="decimal" w:pos="251"/>
              </w:tabs>
              <w:rPr>
                <w:sz w:val="22"/>
                <w:szCs w:val="22"/>
              </w:rPr>
            </w:pPr>
            <w:r w:rsidRPr="00474165">
              <w:rPr>
                <w:sz w:val="22"/>
                <w:szCs w:val="22"/>
              </w:rPr>
              <w:t>0.04</w:t>
            </w:r>
          </w:p>
        </w:tc>
      </w:tr>
      <w:tr w:rsidR="00A772CE" w:rsidRPr="00474165" w14:paraId="7A212CC3" w14:textId="77777777" w:rsidTr="00423A2B">
        <w:trPr>
          <w:trHeight w:val="252"/>
        </w:trPr>
        <w:tc>
          <w:tcPr>
            <w:tcW w:w="4089" w:type="dxa"/>
            <w:tcBorders>
              <w:top w:val="nil"/>
              <w:left w:val="nil"/>
              <w:bottom w:val="nil"/>
              <w:right w:val="nil"/>
            </w:tcBorders>
          </w:tcPr>
          <w:p w14:paraId="3397F1CE" w14:textId="0961A3E5" w:rsidR="00A772CE" w:rsidRPr="00474165" w:rsidRDefault="00A772CE" w:rsidP="00EE130F">
            <w:pPr>
              <w:rPr>
                <w:sz w:val="22"/>
                <w:szCs w:val="22"/>
              </w:rPr>
            </w:pPr>
            <w:r>
              <w:rPr>
                <w:sz w:val="22"/>
                <w:szCs w:val="22"/>
              </w:rPr>
              <w:t xml:space="preserve">     </w:t>
            </w:r>
            <w:r w:rsidRPr="00474165">
              <w:rPr>
                <w:sz w:val="22"/>
                <w:szCs w:val="22"/>
              </w:rPr>
              <w:t>Race (Person of Color)</w:t>
            </w:r>
          </w:p>
        </w:tc>
        <w:tc>
          <w:tcPr>
            <w:tcW w:w="1778" w:type="dxa"/>
            <w:tcBorders>
              <w:top w:val="nil"/>
              <w:left w:val="nil"/>
              <w:bottom w:val="nil"/>
              <w:right w:val="nil"/>
            </w:tcBorders>
          </w:tcPr>
          <w:p w14:paraId="67244107" w14:textId="77777777" w:rsidR="00A772CE" w:rsidRPr="00474165" w:rsidRDefault="00A772CE" w:rsidP="00EE130F">
            <w:pPr>
              <w:tabs>
                <w:tab w:val="decimal" w:pos="251"/>
              </w:tabs>
              <w:rPr>
                <w:sz w:val="22"/>
                <w:szCs w:val="22"/>
              </w:rPr>
            </w:pPr>
            <w:r w:rsidRPr="00474165">
              <w:rPr>
                <w:sz w:val="22"/>
                <w:szCs w:val="22"/>
              </w:rPr>
              <w:t>-0.15***</w:t>
            </w:r>
          </w:p>
        </w:tc>
        <w:tc>
          <w:tcPr>
            <w:tcW w:w="1473" w:type="dxa"/>
            <w:tcBorders>
              <w:top w:val="nil"/>
              <w:left w:val="nil"/>
              <w:bottom w:val="nil"/>
              <w:right w:val="nil"/>
            </w:tcBorders>
          </w:tcPr>
          <w:p w14:paraId="74DF9789" w14:textId="77777777" w:rsidR="00A772CE" w:rsidRPr="00474165" w:rsidRDefault="00A772CE" w:rsidP="00EE130F">
            <w:pPr>
              <w:tabs>
                <w:tab w:val="decimal" w:pos="251"/>
              </w:tabs>
              <w:rPr>
                <w:sz w:val="22"/>
                <w:szCs w:val="22"/>
              </w:rPr>
            </w:pPr>
            <w:r w:rsidRPr="00474165">
              <w:rPr>
                <w:sz w:val="22"/>
                <w:szCs w:val="22"/>
              </w:rPr>
              <w:t>0.04</w:t>
            </w:r>
          </w:p>
        </w:tc>
        <w:tc>
          <w:tcPr>
            <w:tcW w:w="1659" w:type="dxa"/>
            <w:tcBorders>
              <w:top w:val="nil"/>
              <w:left w:val="nil"/>
              <w:bottom w:val="nil"/>
              <w:right w:val="nil"/>
            </w:tcBorders>
          </w:tcPr>
          <w:p w14:paraId="40C5557C" w14:textId="77777777" w:rsidR="00A772CE" w:rsidRPr="00474165" w:rsidRDefault="00A772CE" w:rsidP="00EE130F">
            <w:pPr>
              <w:tabs>
                <w:tab w:val="decimal" w:pos="251"/>
              </w:tabs>
              <w:rPr>
                <w:sz w:val="22"/>
                <w:szCs w:val="22"/>
              </w:rPr>
            </w:pPr>
            <w:r w:rsidRPr="00474165">
              <w:rPr>
                <w:sz w:val="22"/>
                <w:szCs w:val="22"/>
              </w:rPr>
              <w:t>-0.15***</w:t>
            </w:r>
          </w:p>
        </w:tc>
        <w:tc>
          <w:tcPr>
            <w:tcW w:w="1279" w:type="dxa"/>
            <w:gridSpan w:val="2"/>
            <w:tcBorders>
              <w:top w:val="nil"/>
              <w:left w:val="nil"/>
              <w:bottom w:val="nil"/>
              <w:right w:val="nil"/>
            </w:tcBorders>
          </w:tcPr>
          <w:p w14:paraId="6D6D537B" w14:textId="77777777" w:rsidR="00A772CE" w:rsidRPr="00474165" w:rsidRDefault="00A772CE" w:rsidP="00EE130F">
            <w:pPr>
              <w:tabs>
                <w:tab w:val="decimal" w:pos="251"/>
              </w:tabs>
              <w:rPr>
                <w:sz w:val="22"/>
                <w:szCs w:val="22"/>
              </w:rPr>
            </w:pPr>
            <w:r w:rsidRPr="00474165">
              <w:rPr>
                <w:sz w:val="22"/>
                <w:szCs w:val="22"/>
              </w:rPr>
              <w:t>0.04</w:t>
            </w:r>
          </w:p>
        </w:tc>
        <w:tc>
          <w:tcPr>
            <w:tcW w:w="1530" w:type="dxa"/>
            <w:tcBorders>
              <w:top w:val="nil"/>
              <w:left w:val="nil"/>
              <w:bottom w:val="nil"/>
              <w:right w:val="nil"/>
            </w:tcBorders>
          </w:tcPr>
          <w:p w14:paraId="162882EF" w14:textId="77777777" w:rsidR="00A772CE" w:rsidRPr="00474165" w:rsidRDefault="00A772CE" w:rsidP="00EE130F">
            <w:pPr>
              <w:tabs>
                <w:tab w:val="decimal" w:pos="251"/>
              </w:tabs>
              <w:rPr>
                <w:sz w:val="22"/>
                <w:szCs w:val="22"/>
              </w:rPr>
            </w:pPr>
            <w:r w:rsidRPr="00474165">
              <w:rPr>
                <w:sz w:val="22"/>
                <w:szCs w:val="22"/>
              </w:rPr>
              <w:t>-0.16***</w:t>
            </w:r>
          </w:p>
        </w:tc>
        <w:tc>
          <w:tcPr>
            <w:tcW w:w="1411" w:type="dxa"/>
            <w:tcBorders>
              <w:top w:val="nil"/>
              <w:left w:val="nil"/>
              <w:bottom w:val="nil"/>
              <w:right w:val="nil"/>
            </w:tcBorders>
          </w:tcPr>
          <w:p w14:paraId="2B33B7DC" w14:textId="77777777" w:rsidR="00A772CE" w:rsidRPr="00474165" w:rsidRDefault="00A772CE" w:rsidP="00EE130F">
            <w:pPr>
              <w:tabs>
                <w:tab w:val="decimal" w:pos="251"/>
              </w:tabs>
              <w:rPr>
                <w:sz w:val="22"/>
                <w:szCs w:val="22"/>
              </w:rPr>
            </w:pPr>
            <w:r w:rsidRPr="00474165">
              <w:rPr>
                <w:sz w:val="22"/>
                <w:szCs w:val="22"/>
              </w:rPr>
              <w:t>0.04</w:t>
            </w:r>
          </w:p>
        </w:tc>
      </w:tr>
      <w:tr w:rsidR="00A772CE" w:rsidRPr="00474165" w14:paraId="7AAD078A" w14:textId="77777777" w:rsidTr="00423A2B">
        <w:trPr>
          <w:trHeight w:val="237"/>
        </w:trPr>
        <w:tc>
          <w:tcPr>
            <w:tcW w:w="4089" w:type="dxa"/>
            <w:tcBorders>
              <w:top w:val="nil"/>
              <w:left w:val="nil"/>
              <w:bottom w:val="nil"/>
              <w:right w:val="nil"/>
            </w:tcBorders>
          </w:tcPr>
          <w:p w14:paraId="65BF3DBB" w14:textId="77777777" w:rsidR="00A772CE" w:rsidRPr="00474165" w:rsidRDefault="00A772CE" w:rsidP="00EE130F">
            <w:pPr>
              <w:rPr>
                <w:sz w:val="22"/>
                <w:szCs w:val="22"/>
              </w:rPr>
            </w:pPr>
            <w:r>
              <w:rPr>
                <w:sz w:val="22"/>
                <w:szCs w:val="22"/>
              </w:rPr>
              <w:t xml:space="preserve">     </w:t>
            </w:r>
            <w:r w:rsidRPr="00474165">
              <w:rPr>
                <w:sz w:val="22"/>
                <w:szCs w:val="22"/>
              </w:rPr>
              <w:t>Education</w:t>
            </w:r>
          </w:p>
        </w:tc>
        <w:tc>
          <w:tcPr>
            <w:tcW w:w="1778" w:type="dxa"/>
            <w:tcBorders>
              <w:top w:val="nil"/>
              <w:left w:val="nil"/>
              <w:bottom w:val="nil"/>
              <w:right w:val="nil"/>
            </w:tcBorders>
          </w:tcPr>
          <w:p w14:paraId="74B029BD" w14:textId="77777777" w:rsidR="00A772CE" w:rsidRPr="00474165" w:rsidRDefault="00A772CE" w:rsidP="00EE130F">
            <w:pPr>
              <w:tabs>
                <w:tab w:val="decimal" w:pos="251"/>
              </w:tabs>
              <w:rPr>
                <w:sz w:val="22"/>
                <w:szCs w:val="22"/>
              </w:rPr>
            </w:pPr>
            <w:r w:rsidRPr="00474165">
              <w:rPr>
                <w:sz w:val="22"/>
                <w:szCs w:val="22"/>
              </w:rPr>
              <w:t>-0.01</w:t>
            </w:r>
          </w:p>
        </w:tc>
        <w:tc>
          <w:tcPr>
            <w:tcW w:w="1473" w:type="dxa"/>
            <w:tcBorders>
              <w:top w:val="nil"/>
              <w:left w:val="nil"/>
              <w:bottom w:val="nil"/>
              <w:right w:val="nil"/>
            </w:tcBorders>
          </w:tcPr>
          <w:p w14:paraId="253E2CB3" w14:textId="77777777" w:rsidR="00A772CE" w:rsidRPr="00474165" w:rsidRDefault="00A772CE" w:rsidP="00EE130F">
            <w:pPr>
              <w:tabs>
                <w:tab w:val="decimal" w:pos="251"/>
              </w:tabs>
              <w:rPr>
                <w:sz w:val="22"/>
                <w:szCs w:val="22"/>
              </w:rPr>
            </w:pPr>
            <w:r w:rsidRPr="00474165">
              <w:rPr>
                <w:sz w:val="22"/>
                <w:szCs w:val="22"/>
              </w:rPr>
              <w:t>0.01</w:t>
            </w:r>
          </w:p>
        </w:tc>
        <w:tc>
          <w:tcPr>
            <w:tcW w:w="1659" w:type="dxa"/>
            <w:tcBorders>
              <w:top w:val="nil"/>
              <w:left w:val="nil"/>
              <w:bottom w:val="nil"/>
              <w:right w:val="nil"/>
            </w:tcBorders>
          </w:tcPr>
          <w:p w14:paraId="5D459E3A" w14:textId="77777777" w:rsidR="00A772CE" w:rsidRPr="00474165" w:rsidRDefault="00A772CE" w:rsidP="00EE130F">
            <w:pPr>
              <w:tabs>
                <w:tab w:val="decimal" w:pos="251"/>
              </w:tabs>
              <w:rPr>
                <w:sz w:val="22"/>
                <w:szCs w:val="22"/>
              </w:rPr>
            </w:pPr>
            <w:r w:rsidRPr="00474165">
              <w:rPr>
                <w:sz w:val="22"/>
                <w:szCs w:val="22"/>
              </w:rPr>
              <w:t>-0.01</w:t>
            </w:r>
          </w:p>
        </w:tc>
        <w:tc>
          <w:tcPr>
            <w:tcW w:w="1279" w:type="dxa"/>
            <w:gridSpan w:val="2"/>
            <w:tcBorders>
              <w:top w:val="nil"/>
              <w:left w:val="nil"/>
              <w:bottom w:val="nil"/>
              <w:right w:val="nil"/>
            </w:tcBorders>
          </w:tcPr>
          <w:p w14:paraId="52D3F0AF" w14:textId="77777777" w:rsidR="00A772CE" w:rsidRPr="00474165" w:rsidRDefault="00A772CE" w:rsidP="00EE130F">
            <w:pPr>
              <w:tabs>
                <w:tab w:val="decimal" w:pos="251"/>
              </w:tabs>
              <w:rPr>
                <w:sz w:val="22"/>
                <w:szCs w:val="22"/>
              </w:rPr>
            </w:pPr>
            <w:r w:rsidRPr="00474165">
              <w:rPr>
                <w:sz w:val="22"/>
                <w:szCs w:val="22"/>
              </w:rPr>
              <w:t>0.01</w:t>
            </w:r>
          </w:p>
        </w:tc>
        <w:tc>
          <w:tcPr>
            <w:tcW w:w="1530" w:type="dxa"/>
            <w:tcBorders>
              <w:top w:val="nil"/>
              <w:left w:val="nil"/>
              <w:bottom w:val="nil"/>
              <w:right w:val="nil"/>
            </w:tcBorders>
          </w:tcPr>
          <w:p w14:paraId="27C54CB5" w14:textId="77777777" w:rsidR="00A772CE" w:rsidRPr="00474165" w:rsidRDefault="00A772CE" w:rsidP="00EE130F">
            <w:pPr>
              <w:tabs>
                <w:tab w:val="decimal" w:pos="251"/>
              </w:tabs>
              <w:rPr>
                <w:sz w:val="22"/>
                <w:szCs w:val="22"/>
              </w:rPr>
            </w:pPr>
            <w:r w:rsidRPr="00474165">
              <w:rPr>
                <w:sz w:val="22"/>
                <w:szCs w:val="22"/>
              </w:rPr>
              <w:t>-0.01</w:t>
            </w:r>
          </w:p>
        </w:tc>
        <w:tc>
          <w:tcPr>
            <w:tcW w:w="1411" w:type="dxa"/>
            <w:tcBorders>
              <w:top w:val="nil"/>
              <w:left w:val="nil"/>
              <w:bottom w:val="nil"/>
              <w:right w:val="nil"/>
            </w:tcBorders>
          </w:tcPr>
          <w:p w14:paraId="571C7B24" w14:textId="77777777" w:rsidR="00A772CE" w:rsidRPr="00474165" w:rsidRDefault="00A772CE" w:rsidP="00EE130F">
            <w:pPr>
              <w:tabs>
                <w:tab w:val="decimal" w:pos="251"/>
              </w:tabs>
              <w:rPr>
                <w:sz w:val="22"/>
                <w:szCs w:val="22"/>
              </w:rPr>
            </w:pPr>
            <w:r w:rsidRPr="00474165">
              <w:rPr>
                <w:sz w:val="22"/>
                <w:szCs w:val="22"/>
              </w:rPr>
              <w:t>0.01</w:t>
            </w:r>
          </w:p>
        </w:tc>
      </w:tr>
      <w:tr w:rsidR="00A772CE" w:rsidRPr="00474165" w14:paraId="3558AC13" w14:textId="77777777" w:rsidTr="00423A2B">
        <w:trPr>
          <w:trHeight w:val="229"/>
        </w:trPr>
        <w:tc>
          <w:tcPr>
            <w:tcW w:w="4089" w:type="dxa"/>
            <w:tcBorders>
              <w:top w:val="nil"/>
              <w:left w:val="nil"/>
              <w:bottom w:val="nil"/>
              <w:right w:val="nil"/>
            </w:tcBorders>
          </w:tcPr>
          <w:p w14:paraId="5B0735D0" w14:textId="77777777" w:rsidR="00A772CE" w:rsidRPr="00474165" w:rsidRDefault="00A772CE" w:rsidP="00EE130F">
            <w:pPr>
              <w:rPr>
                <w:sz w:val="22"/>
                <w:szCs w:val="22"/>
              </w:rPr>
            </w:pPr>
            <w:r>
              <w:rPr>
                <w:sz w:val="22"/>
                <w:szCs w:val="22"/>
              </w:rPr>
              <w:t xml:space="preserve">     </w:t>
            </w:r>
            <w:r w:rsidRPr="00474165">
              <w:rPr>
                <w:sz w:val="22"/>
                <w:szCs w:val="22"/>
              </w:rPr>
              <w:t>Income</w:t>
            </w:r>
          </w:p>
        </w:tc>
        <w:tc>
          <w:tcPr>
            <w:tcW w:w="1778" w:type="dxa"/>
            <w:tcBorders>
              <w:top w:val="nil"/>
              <w:left w:val="nil"/>
              <w:bottom w:val="nil"/>
              <w:right w:val="nil"/>
            </w:tcBorders>
          </w:tcPr>
          <w:p w14:paraId="3EA84FFE" w14:textId="77777777" w:rsidR="00A772CE" w:rsidRPr="00474165" w:rsidRDefault="00A772CE" w:rsidP="00EE130F">
            <w:pPr>
              <w:tabs>
                <w:tab w:val="decimal" w:pos="251"/>
              </w:tabs>
              <w:rPr>
                <w:sz w:val="22"/>
                <w:szCs w:val="22"/>
              </w:rPr>
            </w:pPr>
            <w:r w:rsidRPr="00474165">
              <w:rPr>
                <w:sz w:val="22"/>
                <w:szCs w:val="22"/>
              </w:rPr>
              <w:t>0.00</w:t>
            </w:r>
          </w:p>
        </w:tc>
        <w:tc>
          <w:tcPr>
            <w:tcW w:w="1473" w:type="dxa"/>
            <w:tcBorders>
              <w:top w:val="nil"/>
              <w:left w:val="nil"/>
              <w:bottom w:val="nil"/>
              <w:right w:val="nil"/>
            </w:tcBorders>
          </w:tcPr>
          <w:p w14:paraId="5A119E89" w14:textId="77777777" w:rsidR="00A772CE" w:rsidRPr="00474165" w:rsidRDefault="00A772CE" w:rsidP="00EE130F">
            <w:pPr>
              <w:tabs>
                <w:tab w:val="decimal" w:pos="251"/>
              </w:tabs>
              <w:rPr>
                <w:sz w:val="22"/>
                <w:szCs w:val="22"/>
              </w:rPr>
            </w:pPr>
            <w:r w:rsidRPr="00474165">
              <w:rPr>
                <w:sz w:val="22"/>
                <w:szCs w:val="22"/>
              </w:rPr>
              <w:t>0.01</w:t>
            </w:r>
          </w:p>
        </w:tc>
        <w:tc>
          <w:tcPr>
            <w:tcW w:w="1659" w:type="dxa"/>
            <w:tcBorders>
              <w:top w:val="nil"/>
              <w:left w:val="nil"/>
              <w:bottom w:val="nil"/>
              <w:right w:val="nil"/>
            </w:tcBorders>
          </w:tcPr>
          <w:p w14:paraId="70FBD0BF" w14:textId="77777777" w:rsidR="00A772CE" w:rsidRPr="00474165" w:rsidRDefault="00A772CE" w:rsidP="00EE130F">
            <w:pPr>
              <w:tabs>
                <w:tab w:val="decimal" w:pos="251"/>
              </w:tabs>
              <w:rPr>
                <w:sz w:val="22"/>
                <w:szCs w:val="22"/>
              </w:rPr>
            </w:pPr>
            <w:r w:rsidRPr="00474165">
              <w:rPr>
                <w:sz w:val="22"/>
                <w:szCs w:val="22"/>
              </w:rPr>
              <w:t>0.00</w:t>
            </w:r>
          </w:p>
        </w:tc>
        <w:tc>
          <w:tcPr>
            <w:tcW w:w="1279" w:type="dxa"/>
            <w:gridSpan w:val="2"/>
            <w:tcBorders>
              <w:top w:val="nil"/>
              <w:left w:val="nil"/>
              <w:bottom w:val="nil"/>
              <w:right w:val="nil"/>
            </w:tcBorders>
          </w:tcPr>
          <w:p w14:paraId="07842D92" w14:textId="77777777" w:rsidR="00A772CE" w:rsidRPr="00474165" w:rsidRDefault="00A772CE" w:rsidP="00EE130F">
            <w:pPr>
              <w:tabs>
                <w:tab w:val="decimal" w:pos="251"/>
              </w:tabs>
              <w:rPr>
                <w:sz w:val="22"/>
                <w:szCs w:val="22"/>
              </w:rPr>
            </w:pPr>
            <w:r w:rsidRPr="00474165">
              <w:rPr>
                <w:sz w:val="22"/>
                <w:szCs w:val="22"/>
              </w:rPr>
              <w:t>0.01</w:t>
            </w:r>
          </w:p>
        </w:tc>
        <w:tc>
          <w:tcPr>
            <w:tcW w:w="1530" w:type="dxa"/>
            <w:tcBorders>
              <w:top w:val="nil"/>
              <w:left w:val="nil"/>
              <w:bottom w:val="nil"/>
              <w:right w:val="nil"/>
            </w:tcBorders>
          </w:tcPr>
          <w:p w14:paraId="74D4E904" w14:textId="77777777" w:rsidR="00A772CE" w:rsidRPr="00474165" w:rsidRDefault="00A772CE" w:rsidP="00EE130F">
            <w:pPr>
              <w:tabs>
                <w:tab w:val="decimal" w:pos="251"/>
              </w:tabs>
              <w:rPr>
                <w:sz w:val="22"/>
                <w:szCs w:val="22"/>
              </w:rPr>
            </w:pPr>
            <w:r w:rsidRPr="00474165">
              <w:rPr>
                <w:sz w:val="22"/>
                <w:szCs w:val="22"/>
              </w:rPr>
              <w:t>0.00</w:t>
            </w:r>
          </w:p>
        </w:tc>
        <w:tc>
          <w:tcPr>
            <w:tcW w:w="1411" w:type="dxa"/>
            <w:tcBorders>
              <w:top w:val="nil"/>
              <w:left w:val="nil"/>
              <w:bottom w:val="nil"/>
              <w:right w:val="nil"/>
            </w:tcBorders>
          </w:tcPr>
          <w:p w14:paraId="26FC3A63" w14:textId="77777777" w:rsidR="00A772CE" w:rsidRPr="00474165" w:rsidRDefault="00A772CE" w:rsidP="00EE130F">
            <w:pPr>
              <w:tabs>
                <w:tab w:val="decimal" w:pos="251"/>
              </w:tabs>
              <w:rPr>
                <w:sz w:val="22"/>
                <w:szCs w:val="22"/>
              </w:rPr>
            </w:pPr>
            <w:r w:rsidRPr="00474165">
              <w:rPr>
                <w:sz w:val="22"/>
                <w:szCs w:val="22"/>
              </w:rPr>
              <w:t>0.01</w:t>
            </w:r>
          </w:p>
        </w:tc>
      </w:tr>
      <w:tr w:rsidR="00A772CE" w:rsidRPr="00474165" w14:paraId="1CB9042D" w14:textId="77777777" w:rsidTr="00423A2B">
        <w:trPr>
          <w:trHeight w:val="252"/>
        </w:trPr>
        <w:tc>
          <w:tcPr>
            <w:tcW w:w="4089" w:type="dxa"/>
            <w:tcBorders>
              <w:top w:val="nil"/>
              <w:left w:val="nil"/>
              <w:bottom w:val="nil"/>
              <w:right w:val="nil"/>
            </w:tcBorders>
          </w:tcPr>
          <w:p w14:paraId="492A0E48" w14:textId="77777777" w:rsidR="00A772CE" w:rsidRPr="00474165" w:rsidRDefault="00A772CE" w:rsidP="00EE130F">
            <w:pPr>
              <w:rPr>
                <w:sz w:val="22"/>
                <w:szCs w:val="22"/>
              </w:rPr>
            </w:pPr>
            <w:r>
              <w:rPr>
                <w:sz w:val="22"/>
                <w:szCs w:val="22"/>
              </w:rPr>
              <w:t xml:space="preserve">     </w:t>
            </w:r>
            <w:r w:rsidRPr="00474165">
              <w:rPr>
                <w:sz w:val="22"/>
                <w:szCs w:val="22"/>
              </w:rPr>
              <w:t>Political Interest</w:t>
            </w:r>
          </w:p>
        </w:tc>
        <w:tc>
          <w:tcPr>
            <w:tcW w:w="1778" w:type="dxa"/>
            <w:tcBorders>
              <w:top w:val="nil"/>
              <w:left w:val="nil"/>
              <w:bottom w:val="nil"/>
              <w:right w:val="nil"/>
            </w:tcBorders>
          </w:tcPr>
          <w:p w14:paraId="6D72CEBF" w14:textId="03A5168E" w:rsidR="00A772CE" w:rsidRPr="00474165" w:rsidRDefault="00A772CE" w:rsidP="00EE130F">
            <w:pPr>
              <w:tabs>
                <w:tab w:val="decimal" w:pos="251"/>
              </w:tabs>
              <w:rPr>
                <w:sz w:val="22"/>
                <w:szCs w:val="22"/>
              </w:rPr>
            </w:pPr>
            <w:r w:rsidRPr="00474165">
              <w:rPr>
                <w:sz w:val="22"/>
                <w:szCs w:val="22"/>
              </w:rPr>
              <w:t>-0.0</w:t>
            </w:r>
            <w:r w:rsidR="00875BDF">
              <w:rPr>
                <w:sz w:val="22"/>
                <w:szCs w:val="22"/>
              </w:rPr>
              <w:t>3</w:t>
            </w:r>
          </w:p>
        </w:tc>
        <w:tc>
          <w:tcPr>
            <w:tcW w:w="1473" w:type="dxa"/>
            <w:tcBorders>
              <w:top w:val="nil"/>
              <w:left w:val="nil"/>
              <w:bottom w:val="nil"/>
              <w:right w:val="nil"/>
            </w:tcBorders>
          </w:tcPr>
          <w:p w14:paraId="6872797C" w14:textId="77777777" w:rsidR="00A772CE" w:rsidRPr="00474165" w:rsidRDefault="00A772CE" w:rsidP="00EE130F">
            <w:pPr>
              <w:tabs>
                <w:tab w:val="decimal" w:pos="251"/>
              </w:tabs>
              <w:rPr>
                <w:sz w:val="22"/>
                <w:szCs w:val="22"/>
              </w:rPr>
            </w:pPr>
            <w:r w:rsidRPr="00474165">
              <w:rPr>
                <w:sz w:val="22"/>
                <w:szCs w:val="22"/>
              </w:rPr>
              <w:t>0.02</w:t>
            </w:r>
          </w:p>
        </w:tc>
        <w:tc>
          <w:tcPr>
            <w:tcW w:w="1659" w:type="dxa"/>
            <w:tcBorders>
              <w:top w:val="nil"/>
              <w:left w:val="nil"/>
              <w:bottom w:val="nil"/>
              <w:right w:val="nil"/>
            </w:tcBorders>
          </w:tcPr>
          <w:p w14:paraId="0AAB6CE2" w14:textId="623C1E29" w:rsidR="00A772CE" w:rsidRPr="00474165" w:rsidRDefault="00A772CE" w:rsidP="00EE130F">
            <w:pPr>
              <w:tabs>
                <w:tab w:val="decimal" w:pos="251"/>
              </w:tabs>
              <w:rPr>
                <w:sz w:val="22"/>
                <w:szCs w:val="22"/>
              </w:rPr>
            </w:pPr>
            <w:r w:rsidRPr="00474165">
              <w:rPr>
                <w:sz w:val="22"/>
                <w:szCs w:val="22"/>
              </w:rPr>
              <w:t>-0.0</w:t>
            </w:r>
            <w:r w:rsidR="00037454">
              <w:rPr>
                <w:sz w:val="22"/>
                <w:szCs w:val="22"/>
              </w:rPr>
              <w:t>3</w:t>
            </w:r>
          </w:p>
        </w:tc>
        <w:tc>
          <w:tcPr>
            <w:tcW w:w="1279" w:type="dxa"/>
            <w:gridSpan w:val="2"/>
            <w:tcBorders>
              <w:top w:val="nil"/>
              <w:left w:val="nil"/>
              <w:bottom w:val="nil"/>
              <w:right w:val="nil"/>
            </w:tcBorders>
          </w:tcPr>
          <w:p w14:paraId="6D7CBD9D" w14:textId="77777777" w:rsidR="00A772CE" w:rsidRPr="00474165" w:rsidRDefault="00A772CE" w:rsidP="00EE130F">
            <w:pPr>
              <w:tabs>
                <w:tab w:val="decimal" w:pos="251"/>
              </w:tabs>
              <w:rPr>
                <w:sz w:val="22"/>
                <w:szCs w:val="22"/>
              </w:rPr>
            </w:pPr>
            <w:r w:rsidRPr="00474165">
              <w:rPr>
                <w:sz w:val="22"/>
                <w:szCs w:val="22"/>
              </w:rPr>
              <w:t>0.02</w:t>
            </w:r>
          </w:p>
        </w:tc>
        <w:tc>
          <w:tcPr>
            <w:tcW w:w="1530" w:type="dxa"/>
            <w:tcBorders>
              <w:top w:val="nil"/>
              <w:left w:val="nil"/>
              <w:bottom w:val="nil"/>
              <w:right w:val="nil"/>
            </w:tcBorders>
          </w:tcPr>
          <w:p w14:paraId="658333FB" w14:textId="12E9A858" w:rsidR="00A772CE" w:rsidRPr="00474165" w:rsidRDefault="00A772CE" w:rsidP="00EE130F">
            <w:pPr>
              <w:tabs>
                <w:tab w:val="decimal" w:pos="251"/>
              </w:tabs>
              <w:rPr>
                <w:sz w:val="22"/>
                <w:szCs w:val="22"/>
              </w:rPr>
            </w:pPr>
            <w:r w:rsidRPr="00474165">
              <w:rPr>
                <w:sz w:val="22"/>
                <w:szCs w:val="22"/>
              </w:rPr>
              <w:t>-0.0</w:t>
            </w:r>
            <w:r w:rsidR="00423A2B">
              <w:rPr>
                <w:sz w:val="22"/>
                <w:szCs w:val="22"/>
              </w:rPr>
              <w:t>3</w:t>
            </w:r>
          </w:p>
        </w:tc>
        <w:tc>
          <w:tcPr>
            <w:tcW w:w="1411" w:type="dxa"/>
            <w:tcBorders>
              <w:top w:val="nil"/>
              <w:left w:val="nil"/>
              <w:bottom w:val="nil"/>
              <w:right w:val="nil"/>
            </w:tcBorders>
          </w:tcPr>
          <w:p w14:paraId="756E1F70" w14:textId="77777777" w:rsidR="00A772CE" w:rsidRPr="00474165" w:rsidRDefault="00A772CE" w:rsidP="00EE130F">
            <w:pPr>
              <w:tabs>
                <w:tab w:val="decimal" w:pos="251"/>
              </w:tabs>
              <w:rPr>
                <w:sz w:val="22"/>
                <w:szCs w:val="22"/>
              </w:rPr>
            </w:pPr>
            <w:r w:rsidRPr="00474165">
              <w:rPr>
                <w:sz w:val="22"/>
                <w:szCs w:val="22"/>
              </w:rPr>
              <w:t>0.02</w:t>
            </w:r>
          </w:p>
        </w:tc>
      </w:tr>
      <w:tr w:rsidR="00423A2B" w:rsidRPr="00474165" w14:paraId="3BBA8BC1" w14:textId="77777777" w:rsidTr="00423A2B">
        <w:trPr>
          <w:trHeight w:val="252"/>
        </w:trPr>
        <w:tc>
          <w:tcPr>
            <w:tcW w:w="4089" w:type="dxa"/>
            <w:tcBorders>
              <w:top w:val="nil"/>
              <w:left w:val="nil"/>
              <w:bottom w:val="nil"/>
              <w:right w:val="nil"/>
            </w:tcBorders>
          </w:tcPr>
          <w:p w14:paraId="1E782DA9" w14:textId="72AA20D1" w:rsidR="00423A2B" w:rsidRDefault="00423A2B" w:rsidP="00423A2B">
            <w:pPr>
              <w:rPr>
                <w:sz w:val="22"/>
                <w:szCs w:val="22"/>
              </w:rPr>
            </w:pPr>
            <w:r>
              <w:rPr>
                <w:sz w:val="22"/>
                <w:szCs w:val="22"/>
              </w:rPr>
              <w:t xml:space="preserve">     News Curation</w:t>
            </w:r>
          </w:p>
        </w:tc>
        <w:tc>
          <w:tcPr>
            <w:tcW w:w="1778" w:type="dxa"/>
            <w:tcBorders>
              <w:top w:val="nil"/>
              <w:left w:val="nil"/>
              <w:bottom w:val="nil"/>
              <w:right w:val="nil"/>
            </w:tcBorders>
          </w:tcPr>
          <w:p w14:paraId="037C6AF7" w14:textId="36C6CCA1" w:rsidR="00423A2B" w:rsidRPr="00474165" w:rsidRDefault="00423A2B" w:rsidP="00423A2B">
            <w:pPr>
              <w:tabs>
                <w:tab w:val="decimal" w:pos="251"/>
              </w:tabs>
              <w:rPr>
                <w:sz w:val="22"/>
                <w:szCs w:val="22"/>
              </w:rPr>
            </w:pPr>
            <w:r>
              <w:rPr>
                <w:sz w:val="22"/>
                <w:szCs w:val="22"/>
              </w:rPr>
              <w:t>-0.04*</w:t>
            </w:r>
          </w:p>
        </w:tc>
        <w:tc>
          <w:tcPr>
            <w:tcW w:w="1473" w:type="dxa"/>
            <w:tcBorders>
              <w:top w:val="nil"/>
              <w:left w:val="nil"/>
              <w:bottom w:val="nil"/>
              <w:right w:val="nil"/>
            </w:tcBorders>
          </w:tcPr>
          <w:p w14:paraId="57202C8B" w14:textId="42F93BD9" w:rsidR="00423A2B" w:rsidRPr="00474165" w:rsidRDefault="00423A2B" w:rsidP="00423A2B">
            <w:pPr>
              <w:tabs>
                <w:tab w:val="decimal" w:pos="251"/>
              </w:tabs>
              <w:rPr>
                <w:sz w:val="22"/>
                <w:szCs w:val="22"/>
              </w:rPr>
            </w:pPr>
            <w:r w:rsidRPr="00474165">
              <w:rPr>
                <w:sz w:val="22"/>
                <w:szCs w:val="22"/>
              </w:rPr>
              <w:t>0.02</w:t>
            </w:r>
          </w:p>
        </w:tc>
        <w:tc>
          <w:tcPr>
            <w:tcW w:w="1659" w:type="dxa"/>
            <w:tcBorders>
              <w:top w:val="nil"/>
              <w:left w:val="nil"/>
              <w:bottom w:val="nil"/>
              <w:right w:val="nil"/>
            </w:tcBorders>
          </w:tcPr>
          <w:p w14:paraId="0859ADC9" w14:textId="7696D48B" w:rsidR="00423A2B" w:rsidRPr="00474165" w:rsidRDefault="00423A2B" w:rsidP="00423A2B">
            <w:pPr>
              <w:tabs>
                <w:tab w:val="decimal" w:pos="251"/>
              </w:tabs>
              <w:rPr>
                <w:sz w:val="22"/>
                <w:szCs w:val="22"/>
              </w:rPr>
            </w:pPr>
            <w:r>
              <w:rPr>
                <w:sz w:val="22"/>
                <w:szCs w:val="22"/>
              </w:rPr>
              <w:t>-0.04*</w:t>
            </w:r>
          </w:p>
        </w:tc>
        <w:tc>
          <w:tcPr>
            <w:tcW w:w="1279" w:type="dxa"/>
            <w:gridSpan w:val="2"/>
            <w:tcBorders>
              <w:top w:val="nil"/>
              <w:left w:val="nil"/>
              <w:bottom w:val="nil"/>
              <w:right w:val="nil"/>
            </w:tcBorders>
          </w:tcPr>
          <w:p w14:paraId="736CB0F6" w14:textId="7915666E" w:rsidR="00423A2B" w:rsidRPr="00474165" w:rsidRDefault="00423A2B" w:rsidP="00423A2B">
            <w:pPr>
              <w:tabs>
                <w:tab w:val="decimal" w:pos="251"/>
              </w:tabs>
              <w:rPr>
                <w:sz w:val="22"/>
                <w:szCs w:val="22"/>
              </w:rPr>
            </w:pPr>
            <w:r w:rsidRPr="00474165">
              <w:rPr>
                <w:sz w:val="22"/>
                <w:szCs w:val="22"/>
              </w:rPr>
              <w:t>0.02</w:t>
            </w:r>
          </w:p>
        </w:tc>
        <w:tc>
          <w:tcPr>
            <w:tcW w:w="1530" w:type="dxa"/>
            <w:tcBorders>
              <w:top w:val="nil"/>
              <w:left w:val="nil"/>
              <w:bottom w:val="nil"/>
              <w:right w:val="nil"/>
            </w:tcBorders>
          </w:tcPr>
          <w:p w14:paraId="2BCDCF5F" w14:textId="7E11C7BD" w:rsidR="00423A2B" w:rsidRPr="00474165" w:rsidRDefault="00423A2B" w:rsidP="00423A2B">
            <w:pPr>
              <w:tabs>
                <w:tab w:val="decimal" w:pos="251"/>
              </w:tabs>
              <w:rPr>
                <w:sz w:val="22"/>
                <w:szCs w:val="22"/>
              </w:rPr>
            </w:pPr>
            <w:r>
              <w:rPr>
                <w:sz w:val="22"/>
                <w:szCs w:val="22"/>
              </w:rPr>
              <w:t>-0.04*</w:t>
            </w:r>
          </w:p>
        </w:tc>
        <w:tc>
          <w:tcPr>
            <w:tcW w:w="1411" w:type="dxa"/>
            <w:tcBorders>
              <w:top w:val="nil"/>
              <w:left w:val="nil"/>
              <w:bottom w:val="nil"/>
              <w:right w:val="nil"/>
            </w:tcBorders>
          </w:tcPr>
          <w:p w14:paraId="119928AF" w14:textId="0AA56183" w:rsidR="00423A2B" w:rsidRPr="00474165" w:rsidRDefault="00423A2B" w:rsidP="00423A2B">
            <w:pPr>
              <w:tabs>
                <w:tab w:val="decimal" w:pos="251"/>
              </w:tabs>
              <w:rPr>
                <w:sz w:val="22"/>
                <w:szCs w:val="22"/>
              </w:rPr>
            </w:pPr>
            <w:r w:rsidRPr="00474165">
              <w:rPr>
                <w:sz w:val="22"/>
                <w:szCs w:val="22"/>
              </w:rPr>
              <w:t>0.02</w:t>
            </w:r>
          </w:p>
        </w:tc>
      </w:tr>
      <w:tr w:rsidR="00423A2B" w:rsidRPr="00474165" w14:paraId="0777E119" w14:textId="77777777" w:rsidTr="00423A2B">
        <w:trPr>
          <w:trHeight w:val="252"/>
        </w:trPr>
        <w:tc>
          <w:tcPr>
            <w:tcW w:w="4089" w:type="dxa"/>
            <w:tcBorders>
              <w:top w:val="nil"/>
              <w:left w:val="nil"/>
              <w:bottom w:val="single" w:sz="4" w:space="0" w:color="auto"/>
              <w:right w:val="nil"/>
            </w:tcBorders>
          </w:tcPr>
          <w:p w14:paraId="00E1E8D3" w14:textId="33CEE687" w:rsidR="00423A2B" w:rsidRPr="00474165" w:rsidRDefault="00423A2B" w:rsidP="00423A2B">
            <w:pPr>
              <w:rPr>
                <w:sz w:val="22"/>
                <w:szCs w:val="22"/>
              </w:rPr>
            </w:pPr>
            <w:r>
              <w:rPr>
                <w:sz w:val="22"/>
                <w:szCs w:val="22"/>
              </w:rPr>
              <w:t xml:space="preserve">     </w:t>
            </w:r>
            <w:r w:rsidRPr="00474165">
              <w:rPr>
                <w:sz w:val="22"/>
                <w:szCs w:val="22"/>
              </w:rPr>
              <w:t>Individual</w:t>
            </w:r>
            <w:r>
              <w:rPr>
                <w:sz w:val="22"/>
                <w:szCs w:val="22"/>
              </w:rPr>
              <w:t xml:space="preserve">-Level </w:t>
            </w:r>
            <w:r w:rsidRPr="00474165">
              <w:rPr>
                <w:sz w:val="22"/>
                <w:szCs w:val="22"/>
              </w:rPr>
              <w:t>Ideology</w:t>
            </w:r>
            <w:r>
              <w:rPr>
                <w:sz w:val="22"/>
                <w:szCs w:val="22"/>
              </w:rPr>
              <w:t xml:space="preserve"> (right)</w:t>
            </w:r>
          </w:p>
        </w:tc>
        <w:tc>
          <w:tcPr>
            <w:tcW w:w="1778" w:type="dxa"/>
            <w:tcBorders>
              <w:top w:val="nil"/>
              <w:left w:val="nil"/>
              <w:bottom w:val="single" w:sz="4" w:space="0" w:color="auto"/>
              <w:right w:val="nil"/>
            </w:tcBorders>
          </w:tcPr>
          <w:p w14:paraId="75AD9C26" w14:textId="77777777" w:rsidR="00423A2B" w:rsidRPr="00474165" w:rsidRDefault="00423A2B" w:rsidP="00423A2B">
            <w:pPr>
              <w:tabs>
                <w:tab w:val="decimal" w:pos="251"/>
              </w:tabs>
              <w:rPr>
                <w:sz w:val="22"/>
                <w:szCs w:val="22"/>
              </w:rPr>
            </w:pPr>
            <w:r w:rsidRPr="00474165">
              <w:rPr>
                <w:sz w:val="22"/>
                <w:szCs w:val="22"/>
              </w:rPr>
              <w:t>0.06***</w:t>
            </w:r>
          </w:p>
        </w:tc>
        <w:tc>
          <w:tcPr>
            <w:tcW w:w="1473" w:type="dxa"/>
            <w:tcBorders>
              <w:top w:val="nil"/>
              <w:left w:val="nil"/>
              <w:bottom w:val="single" w:sz="4" w:space="0" w:color="auto"/>
              <w:right w:val="nil"/>
            </w:tcBorders>
          </w:tcPr>
          <w:p w14:paraId="204C522C" w14:textId="77777777" w:rsidR="00423A2B" w:rsidRPr="00474165" w:rsidRDefault="00423A2B" w:rsidP="00423A2B">
            <w:pPr>
              <w:tabs>
                <w:tab w:val="decimal" w:pos="251"/>
              </w:tabs>
              <w:rPr>
                <w:sz w:val="22"/>
                <w:szCs w:val="22"/>
              </w:rPr>
            </w:pPr>
            <w:r w:rsidRPr="00474165">
              <w:rPr>
                <w:sz w:val="22"/>
                <w:szCs w:val="22"/>
              </w:rPr>
              <w:t>0.01</w:t>
            </w:r>
          </w:p>
        </w:tc>
        <w:tc>
          <w:tcPr>
            <w:tcW w:w="1659" w:type="dxa"/>
            <w:tcBorders>
              <w:top w:val="nil"/>
              <w:left w:val="nil"/>
              <w:bottom w:val="single" w:sz="4" w:space="0" w:color="auto"/>
              <w:right w:val="nil"/>
            </w:tcBorders>
          </w:tcPr>
          <w:p w14:paraId="2AF9244C" w14:textId="77777777" w:rsidR="00423A2B" w:rsidRPr="00474165" w:rsidRDefault="00423A2B" w:rsidP="00423A2B">
            <w:pPr>
              <w:tabs>
                <w:tab w:val="decimal" w:pos="251"/>
              </w:tabs>
              <w:rPr>
                <w:sz w:val="22"/>
                <w:szCs w:val="22"/>
              </w:rPr>
            </w:pPr>
            <w:r w:rsidRPr="00474165">
              <w:rPr>
                <w:sz w:val="22"/>
                <w:szCs w:val="22"/>
              </w:rPr>
              <w:t>0.06***</w:t>
            </w:r>
          </w:p>
        </w:tc>
        <w:tc>
          <w:tcPr>
            <w:tcW w:w="1279" w:type="dxa"/>
            <w:gridSpan w:val="2"/>
            <w:tcBorders>
              <w:top w:val="nil"/>
              <w:left w:val="nil"/>
              <w:bottom w:val="single" w:sz="4" w:space="0" w:color="auto"/>
              <w:right w:val="nil"/>
            </w:tcBorders>
          </w:tcPr>
          <w:p w14:paraId="32F247EF" w14:textId="77777777" w:rsidR="00423A2B" w:rsidRPr="00474165" w:rsidRDefault="00423A2B" w:rsidP="00423A2B">
            <w:pPr>
              <w:tabs>
                <w:tab w:val="decimal" w:pos="251"/>
              </w:tabs>
              <w:rPr>
                <w:sz w:val="22"/>
                <w:szCs w:val="22"/>
              </w:rPr>
            </w:pPr>
            <w:r w:rsidRPr="00474165">
              <w:rPr>
                <w:sz w:val="22"/>
                <w:szCs w:val="22"/>
              </w:rPr>
              <w:t>0.01</w:t>
            </w:r>
          </w:p>
        </w:tc>
        <w:tc>
          <w:tcPr>
            <w:tcW w:w="1530" w:type="dxa"/>
            <w:tcBorders>
              <w:top w:val="nil"/>
              <w:left w:val="nil"/>
              <w:bottom w:val="single" w:sz="4" w:space="0" w:color="auto"/>
              <w:right w:val="nil"/>
            </w:tcBorders>
          </w:tcPr>
          <w:p w14:paraId="13BE6AE0" w14:textId="77777777" w:rsidR="00423A2B" w:rsidRPr="00474165" w:rsidRDefault="00423A2B" w:rsidP="00423A2B">
            <w:pPr>
              <w:tabs>
                <w:tab w:val="decimal" w:pos="251"/>
              </w:tabs>
              <w:rPr>
                <w:sz w:val="22"/>
                <w:szCs w:val="22"/>
              </w:rPr>
            </w:pPr>
            <w:r w:rsidRPr="00474165">
              <w:rPr>
                <w:sz w:val="22"/>
                <w:szCs w:val="22"/>
              </w:rPr>
              <w:t>0.06***</w:t>
            </w:r>
          </w:p>
        </w:tc>
        <w:tc>
          <w:tcPr>
            <w:tcW w:w="1411" w:type="dxa"/>
            <w:tcBorders>
              <w:top w:val="nil"/>
              <w:left w:val="nil"/>
              <w:bottom w:val="single" w:sz="4" w:space="0" w:color="auto"/>
              <w:right w:val="nil"/>
            </w:tcBorders>
          </w:tcPr>
          <w:p w14:paraId="0B16DF0E" w14:textId="77777777" w:rsidR="00423A2B" w:rsidRPr="00474165" w:rsidRDefault="00423A2B" w:rsidP="00423A2B">
            <w:pPr>
              <w:tabs>
                <w:tab w:val="decimal" w:pos="251"/>
              </w:tabs>
              <w:rPr>
                <w:sz w:val="22"/>
                <w:szCs w:val="22"/>
              </w:rPr>
            </w:pPr>
            <w:r w:rsidRPr="00474165">
              <w:rPr>
                <w:sz w:val="22"/>
                <w:szCs w:val="22"/>
              </w:rPr>
              <w:t>0.01</w:t>
            </w:r>
          </w:p>
        </w:tc>
      </w:tr>
      <w:tr w:rsidR="00423A2B" w:rsidRPr="00474165" w14:paraId="18CC2AE2" w14:textId="77777777" w:rsidTr="00423A2B">
        <w:trPr>
          <w:trHeight w:val="237"/>
        </w:trPr>
        <w:tc>
          <w:tcPr>
            <w:tcW w:w="4089" w:type="dxa"/>
            <w:tcBorders>
              <w:left w:val="nil"/>
              <w:bottom w:val="single" w:sz="4" w:space="0" w:color="auto"/>
              <w:right w:val="nil"/>
            </w:tcBorders>
          </w:tcPr>
          <w:p w14:paraId="1D033AB9" w14:textId="0E0A8747" w:rsidR="00423A2B" w:rsidRPr="00474165" w:rsidRDefault="00423A2B" w:rsidP="00423A2B">
            <w:pPr>
              <w:rPr>
                <w:b/>
                <w:bCs/>
                <w:sz w:val="22"/>
                <w:szCs w:val="22"/>
              </w:rPr>
            </w:pPr>
            <w:r>
              <w:rPr>
                <w:b/>
                <w:bCs/>
                <w:sz w:val="22"/>
                <w:szCs w:val="22"/>
              </w:rPr>
              <w:t xml:space="preserve">Within </w:t>
            </w:r>
            <w:r w:rsidRPr="00474165">
              <w:rPr>
                <w:b/>
                <w:bCs/>
                <w:sz w:val="22"/>
                <w:szCs w:val="22"/>
              </w:rPr>
              <w:t>Niche</w:t>
            </w:r>
            <w:r>
              <w:rPr>
                <w:b/>
                <w:bCs/>
                <w:sz w:val="22"/>
                <w:szCs w:val="22"/>
              </w:rPr>
              <w:t xml:space="preserve"> Effects </w:t>
            </w:r>
            <w:r>
              <w:rPr>
                <w:sz w:val="22"/>
                <w:szCs w:val="22"/>
              </w:rPr>
              <w:t>(+ = right)</w:t>
            </w:r>
          </w:p>
        </w:tc>
        <w:tc>
          <w:tcPr>
            <w:tcW w:w="1778" w:type="dxa"/>
            <w:tcBorders>
              <w:left w:val="nil"/>
              <w:bottom w:val="single" w:sz="4" w:space="0" w:color="auto"/>
              <w:right w:val="nil"/>
            </w:tcBorders>
          </w:tcPr>
          <w:p w14:paraId="1FF09F5B" w14:textId="77777777" w:rsidR="00423A2B" w:rsidRPr="00474165" w:rsidRDefault="00423A2B" w:rsidP="00423A2B">
            <w:pPr>
              <w:tabs>
                <w:tab w:val="decimal" w:pos="251"/>
              </w:tabs>
              <w:jc w:val="center"/>
              <w:rPr>
                <w:sz w:val="22"/>
                <w:szCs w:val="22"/>
              </w:rPr>
            </w:pPr>
          </w:p>
        </w:tc>
        <w:tc>
          <w:tcPr>
            <w:tcW w:w="1473" w:type="dxa"/>
            <w:tcBorders>
              <w:left w:val="nil"/>
              <w:bottom w:val="single" w:sz="4" w:space="0" w:color="auto"/>
              <w:right w:val="nil"/>
            </w:tcBorders>
          </w:tcPr>
          <w:p w14:paraId="6D1E18DC" w14:textId="77777777" w:rsidR="00423A2B" w:rsidRPr="00474165" w:rsidRDefault="00423A2B" w:rsidP="00423A2B">
            <w:pPr>
              <w:tabs>
                <w:tab w:val="decimal" w:pos="251"/>
              </w:tabs>
              <w:jc w:val="center"/>
              <w:rPr>
                <w:sz w:val="22"/>
                <w:szCs w:val="22"/>
              </w:rPr>
            </w:pPr>
          </w:p>
        </w:tc>
        <w:tc>
          <w:tcPr>
            <w:tcW w:w="1659" w:type="dxa"/>
            <w:tcBorders>
              <w:left w:val="nil"/>
              <w:bottom w:val="single" w:sz="4" w:space="0" w:color="auto"/>
              <w:right w:val="nil"/>
            </w:tcBorders>
          </w:tcPr>
          <w:p w14:paraId="36AC8F9B" w14:textId="77777777" w:rsidR="00423A2B" w:rsidRPr="00474165" w:rsidRDefault="00423A2B" w:rsidP="00423A2B">
            <w:pPr>
              <w:tabs>
                <w:tab w:val="decimal" w:pos="251"/>
              </w:tabs>
              <w:jc w:val="center"/>
              <w:rPr>
                <w:sz w:val="22"/>
                <w:szCs w:val="22"/>
              </w:rPr>
            </w:pPr>
          </w:p>
        </w:tc>
        <w:tc>
          <w:tcPr>
            <w:tcW w:w="1279" w:type="dxa"/>
            <w:gridSpan w:val="2"/>
            <w:tcBorders>
              <w:left w:val="nil"/>
              <w:bottom w:val="single" w:sz="4" w:space="0" w:color="auto"/>
              <w:right w:val="nil"/>
            </w:tcBorders>
          </w:tcPr>
          <w:p w14:paraId="150E0581" w14:textId="77777777" w:rsidR="00423A2B" w:rsidRPr="00474165" w:rsidRDefault="00423A2B" w:rsidP="00423A2B">
            <w:pPr>
              <w:tabs>
                <w:tab w:val="decimal" w:pos="251"/>
              </w:tabs>
              <w:jc w:val="center"/>
              <w:rPr>
                <w:sz w:val="22"/>
                <w:szCs w:val="22"/>
              </w:rPr>
            </w:pPr>
          </w:p>
        </w:tc>
        <w:tc>
          <w:tcPr>
            <w:tcW w:w="1530" w:type="dxa"/>
            <w:tcBorders>
              <w:left w:val="nil"/>
              <w:bottom w:val="single" w:sz="4" w:space="0" w:color="auto"/>
              <w:right w:val="nil"/>
            </w:tcBorders>
          </w:tcPr>
          <w:p w14:paraId="55F5D152" w14:textId="77777777" w:rsidR="00423A2B" w:rsidRPr="00474165" w:rsidRDefault="00423A2B" w:rsidP="00423A2B">
            <w:pPr>
              <w:tabs>
                <w:tab w:val="decimal" w:pos="251"/>
              </w:tabs>
              <w:jc w:val="center"/>
              <w:rPr>
                <w:sz w:val="22"/>
                <w:szCs w:val="22"/>
              </w:rPr>
            </w:pPr>
          </w:p>
        </w:tc>
        <w:tc>
          <w:tcPr>
            <w:tcW w:w="1411" w:type="dxa"/>
            <w:tcBorders>
              <w:left w:val="nil"/>
              <w:bottom w:val="single" w:sz="4" w:space="0" w:color="auto"/>
              <w:right w:val="nil"/>
            </w:tcBorders>
          </w:tcPr>
          <w:p w14:paraId="526C1E1D" w14:textId="77777777" w:rsidR="00423A2B" w:rsidRPr="00474165" w:rsidRDefault="00423A2B" w:rsidP="00423A2B">
            <w:pPr>
              <w:tabs>
                <w:tab w:val="decimal" w:pos="251"/>
              </w:tabs>
              <w:jc w:val="center"/>
              <w:rPr>
                <w:sz w:val="22"/>
                <w:szCs w:val="22"/>
              </w:rPr>
            </w:pPr>
          </w:p>
        </w:tc>
      </w:tr>
      <w:tr w:rsidR="00423A2B" w:rsidRPr="00474165" w14:paraId="5C99B69E" w14:textId="77777777" w:rsidTr="00423A2B">
        <w:trPr>
          <w:trHeight w:val="237"/>
        </w:trPr>
        <w:tc>
          <w:tcPr>
            <w:tcW w:w="4089" w:type="dxa"/>
            <w:tcBorders>
              <w:left w:val="nil"/>
              <w:bottom w:val="nil"/>
              <w:right w:val="nil"/>
            </w:tcBorders>
          </w:tcPr>
          <w:p w14:paraId="6B95EC9A" w14:textId="21652491" w:rsidR="00423A2B" w:rsidRPr="00474165" w:rsidRDefault="00423A2B" w:rsidP="00423A2B">
            <w:pPr>
              <w:rPr>
                <w:sz w:val="22"/>
                <w:szCs w:val="22"/>
              </w:rPr>
            </w:pPr>
            <w:r>
              <w:rPr>
                <w:sz w:val="22"/>
                <w:szCs w:val="22"/>
              </w:rPr>
              <w:t xml:space="preserve">     </w:t>
            </w:r>
            <w:r w:rsidRPr="00474165">
              <w:rPr>
                <w:sz w:val="22"/>
                <w:szCs w:val="22"/>
              </w:rPr>
              <w:t>Audience</w:t>
            </w:r>
            <w:r>
              <w:rPr>
                <w:sz w:val="22"/>
                <w:szCs w:val="22"/>
              </w:rPr>
              <w:t xml:space="preserve">-Level </w:t>
            </w:r>
            <w:r w:rsidRPr="00474165">
              <w:rPr>
                <w:sz w:val="22"/>
                <w:szCs w:val="22"/>
              </w:rPr>
              <w:t>Ideology</w:t>
            </w:r>
            <w:r>
              <w:rPr>
                <w:sz w:val="22"/>
                <w:szCs w:val="22"/>
              </w:rPr>
              <w:t xml:space="preserve"> </w:t>
            </w:r>
          </w:p>
        </w:tc>
        <w:tc>
          <w:tcPr>
            <w:tcW w:w="1778" w:type="dxa"/>
            <w:tcBorders>
              <w:left w:val="nil"/>
              <w:bottom w:val="nil"/>
              <w:right w:val="nil"/>
            </w:tcBorders>
          </w:tcPr>
          <w:p w14:paraId="71A2BB3D" w14:textId="77777777" w:rsidR="00423A2B" w:rsidRPr="00474165" w:rsidRDefault="00423A2B" w:rsidP="00423A2B">
            <w:pPr>
              <w:tabs>
                <w:tab w:val="decimal" w:pos="251"/>
              </w:tabs>
              <w:rPr>
                <w:sz w:val="22"/>
                <w:szCs w:val="22"/>
              </w:rPr>
            </w:pPr>
          </w:p>
        </w:tc>
        <w:tc>
          <w:tcPr>
            <w:tcW w:w="1473" w:type="dxa"/>
            <w:tcBorders>
              <w:left w:val="nil"/>
              <w:bottom w:val="nil"/>
              <w:right w:val="nil"/>
            </w:tcBorders>
          </w:tcPr>
          <w:p w14:paraId="0AF61790" w14:textId="77777777" w:rsidR="00423A2B" w:rsidRPr="00474165" w:rsidRDefault="00423A2B" w:rsidP="00423A2B">
            <w:pPr>
              <w:tabs>
                <w:tab w:val="decimal" w:pos="251"/>
              </w:tabs>
              <w:rPr>
                <w:sz w:val="22"/>
                <w:szCs w:val="22"/>
              </w:rPr>
            </w:pPr>
          </w:p>
        </w:tc>
        <w:tc>
          <w:tcPr>
            <w:tcW w:w="1659" w:type="dxa"/>
            <w:tcBorders>
              <w:left w:val="nil"/>
              <w:bottom w:val="nil"/>
              <w:right w:val="nil"/>
            </w:tcBorders>
          </w:tcPr>
          <w:p w14:paraId="1DF2A14B" w14:textId="77777777" w:rsidR="00423A2B" w:rsidRPr="00474165" w:rsidRDefault="00423A2B" w:rsidP="00423A2B">
            <w:pPr>
              <w:tabs>
                <w:tab w:val="decimal" w:pos="251"/>
              </w:tabs>
              <w:rPr>
                <w:sz w:val="22"/>
                <w:szCs w:val="22"/>
                <w:vertAlign w:val="superscript"/>
              </w:rPr>
            </w:pPr>
            <w:r w:rsidRPr="00474165">
              <w:rPr>
                <w:sz w:val="22"/>
                <w:szCs w:val="22"/>
              </w:rPr>
              <w:t>0.43***</w:t>
            </w:r>
          </w:p>
        </w:tc>
        <w:tc>
          <w:tcPr>
            <w:tcW w:w="1279" w:type="dxa"/>
            <w:gridSpan w:val="2"/>
            <w:tcBorders>
              <w:left w:val="nil"/>
              <w:bottom w:val="nil"/>
              <w:right w:val="nil"/>
            </w:tcBorders>
          </w:tcPr>
          <w:p w14:paraId="002273A5" w14:textId="77777777" w:rsidR="00423A2B" w:rsidRPr="00474165" w:rsidRDefault="00423A2B" w:rsidP="00423A2B">
            <w:pPr>
              <w:tabs>
                <w:tab w:val="decimal" w:pos="251"/>
              </w:tabs>
              <w:rPr>
                <w:sz w:val="22"/>
                <w:szCs w:val="22"/>
              </w:rPr>
            </w:pPr>
            <w:r w:rsidRPr="00474165">
              <w:rPr>
                <w:sz w:val="22"/>
                <w:szCs w:val="22"/>
              </w:rPr>
              <w:t>0.04</w:t>
            </w:r>
          </w:p>
        </w:tc>
        <w:tc>
          <w:tcPr>
            <w:tcW w:w="1530" w:type="dxa"/>
            <w:tcBorders>
              <w:left w:val="nil"/>
              <w:bottom w:val="nil"/>
              <w:right w:val="nil"/>
            </w:tcBorders>
          </w:tcPr>
          <w:p w14:paraId="44BB39AA" w14:textId="77777777" w:rsidR="00423A2B" w:rsidRPr="00474165" w:rsidRDefault="00423A2B" w:rsidP="00423A2B">
            <w:pPr>
              <w:tabs>
                <w:tab w:val="decimal" w:pos="251"/>
              </w:tabs>
              <w:rPr>
                <w:sz w:val="22"/>
                <w:szCs w:val="22"/>
              </w:rPr>
            </w:pPr>
          </w:p>
        </w:tc>
        <w:tc>
          <w:tcPr>
            <w:tcW w:w="1411" w:type="dxa"/>
            <w:tcBorders>
              <w:left w:val="nil"/>
              <w:bottom w:val="nil"/>
              <w:right w:val="nil"/>
            </w:tcBorders>
          </w:tcPr>
          <w:p w14:paraId="5D9FF57D" w14:textId="77777777" w:rsidR="00423A2B" w:rsidRPr="00474165" w:rsidRDefault="00423A2B" w:rsidP="00423A2B">
            <w:pPr>
              <w:tabs>
                <w:tab w:val="decimal" w:pos="251"/>
              </w:tabs>
              <w:rPr>
                <w:sz w:val="22"/>
                <w:szCs w:val="22"/>
              </w:rPr>
            </w:pPr>
          </w:p>
        </w:tc>
      </w:tr>
      <w:tr w:rsidR="00423A2B" w:rsidRPr="00474165" w14:paraId="5A6EEB35" w14:textId="77777777" w:rsidTr="00423A2B">
        <w:trPr>
          <w:trHeight w:val="252"/>
        </w:trPr>
        <w:tc>
          <w:tcPr>
            <w:tcW w:w="4089" w:type="dxa"/>
            <w:tcBorders>
              <w:top w:val="nil"/>
              <w:left w:val="nil"/>
              <w:bottom w:val="single" w:sz="4" w:space="0" w:color="auto"/>
              <w:right w:val="nil"/>
            </w:tcBorders>
          </w:tcPr>
          <w:p w14:paraId="0FFFAF0E" w14:textId="5D44545C" w:rsidR="00423A2B" w:rsidRPr="00474165" w:rsidRDefault="00423A2B" w:rsidP="00423A2B">
            <w:pPr>
              <w:rPr>
                <w:sz w:val="22"/>
                <w:szCs w:val="22"/>
              </w:rPr>
            </w:pPr>
            <w:r>
              <w:rPr>
                <w:sz w:val="22"/>
                <w:szCs w:val="22"/>
              </w:rPr>
              <w:t xml:space="preserve">     </w:t>
            </w:r>
            <w:r w:rsidRPr="00474165">
              <w:rPr>
                <w:sz w:val="22"/>
                <w:szCs w:val="22"/>
              </w:rPr>
              <w:t>Organizational</w:t>
            </w:r>
            <w:r>
              <w:rPr>
                <w:sz w:val="22"/>
                <w:szCs w:val="22"/>
              </w:rPr>
              <w:t>-Level</w:t>
            </w:r>
            <w:r w:rsidRPr="00474165">
              <w:rPr>
                <w:sz w:val="22"/>
                <w:szCs w:val="22"/>
              </w:rPr>
              <w:t xml:space="preserve"> Ideology</w:t>
            </w:r>
            <w:r>
              <w:rPr>
                <w:sz w:val="22"/>
                <w:szCs w:val="22"/>
              </w:rPr>
              <w:t xml:space="preserve"> </w:t>
            </w:r>
          </w:p>
        </w:tc>
        <w:tc>
          <w:tcPr>
            <w:tcW w:w="1778" w:type="dxa"/>
            <w:tcBorders>
              <w:top w:val="nil"/>
              <w:left w:val="nil"/>
              <w:bottom w:val="single" w:sz="4" w:space="0" w:color="auto"/>
              <w:right w:val="nil"/>
            </w:tcBorders>
          </w:tcPr>
          <w:p w14:paraId="5EEB75E4" w14:textId="77777777" w:rsidR="00423A2B" w:rsidRPr="00474165" w:rsidRDefault="00423A2B" w:rsidP="00423A2B">
            <w:pPr>
              <w:tabs>
                <w:tab w:val="decimal" w:pos="251"/>
              </w:tabs>
              <w:rPr>
                <w:sz w:val="22"/>
                <w:szCs w:val="22"/>
              </w:rPr>
            </w:pPr>
          </w:p>
        </w:tc>
        <w:tc>
          <w:tcPr>
            <w:tcW w:w="1473" w:type="dxa"/>
            <w:tcBorders>
              <w:top w:val="nil"/>
              <w:left w:val="nil"/>
              <w:bottom w:val="single" w:sz="4" w:space="0" w:color="auto"/>
              <w:right w:val="nil"/>
            </w:tcBorders>
          </w:tcPr>
          <w:p w14:paraId="0A168273" w14:textId="77777777" w:rsidR="00423A2B" w:rsidRPr="00474165" w:rsidRDefault="00423A2B" w:rsidP="00423A2B">
            <w:pPr>
              <w:tabs>
                <w:tab w:val="decimal" w:pos="251"/>
              </w:tabs>
              <w:rPr>
                <w:sz w:val="22"/>
                <w:szCs w:val="22"/>
              </w:rPr>
            </w:pPr>
          </w:p>
        </w:tc>
        <w:tc>
          <w:tcPr>
            <w:tcW w:w="1659" w:type="dxa"/>
            <w:tcBorders>
              <w:top w:val="nil"/>
              <w:left w:val="nil"/>
              <w:bottom w:val="single" w:sz="4" w:space="0" w:color="auto"/>
              <w:right w:val="nil"/>
            </w:tcBorders>
          </w:tcPr>
          <w:p w14:paraId="1C97285B" w14:textId="77777777" w:rsidR="00423A2B" w:rsidRPr="00474165" w:rsidRDefault="00423A2B" w:rsidP="00423A2B">
            <w:pPr>
              <w:tabs>
                <w:tab w:val="decimal" w:pos="251"/>
              </w:tabs>
              <w:rPr>
                <w:sz w:val="22"/>
                <w:szCs w:val="22"/>
              </w:rPr>
            </w:pPr>
          </w:p>
        </w:tc>
        <w:tc>
          <w:tcPr>
            <w:tcW w:w="1279" w:type="dxa"/>
            <w:gridSpan w:val="2"/>
            <w:tcBorders>
              <w:top w:val="nil"/>
              <w:left w:val="nil"/>
              <w:bottom w:val="single" w:sz="4" w:space="0" w:color="auto"/>
              <w:right w:val="nil"/>
            </w:tcBorders>
          </w:tcPr>
          <w:p w14:paraId="6DF3F5D6" w14:textId="77777777" w:rsidR="00423A2B" w:rsidRPr="00474165" w:rsidRDefault="00423A2B" w:rsidP="00423A2B">
            <w:pPr>
              <w:tabs>
                <w:tab w:val="decimal" w:pos="251"/>
              </w:tabs>
              <w:rPr>
                <w:sz w:val="22"/>
                <w:szCs w:val="22"/>
              </w:rPr>
            </w:pPr>
          </w:p>
        </w:tc>
        <w:tc>
          <w:tcPr>
            <w:tcW w:w="1530" w:type="dxa"/>
            <w:tcBorders>
              <w:top w:val="nil"/>
              <w:left w:val="nil"/>
              <w:bottom w:val="single" w:sz="4" w:space="0" w:color="auto"/>
              <w:right w:val="nil"/>
            </w:tcBorders>
          </w:tcPr>
          <w:p w14:paraId="432AF739" w14:textId="77777777" w:rsidR="00423A2B" w:rsidRPr="00474165" w:rsidRDefault="00423A2B" w:rsidP="00423A2B">
            <w:pPr>
              <w:tabs>
                <w:tab w:val="decimal" w:pos="251"/>
              </w:tabs>
              <w:rPr>
                <w:sz w:val="22"/>
                <w:szCs w:val="22"/>
              </w:rPr>
            </w:pPr>
            <w:r w:rsidRPr="00474165">
              <w:rPr>
                <w:sz w:val="22"/>
                <w:szCs w:val="22"/>
              </w:rPr>
              <w:t>1.02***</w:t>
            </w:r>
          </w:p>
        </w:tc>
        <w:tc>
          <w:tcPr>
            <w:tcW w:w="1411" w:type="dxa"/>
            <w:tcBorders>
              <w:top w:val="nil"/>
              <w:left w:val="nil"/>
              <w:bottom w:val="single" w:sz="4" w:space="0" w:color="auto"/>
              <w:right w:val="nil"/>
            </w:tcBorders>
          </w:tcPr>
          <w:p w14:paraId="625B0F82" w14:textId="77777777" w:rsidR="00423A2B" w:rsidRPr="00474165" w:rsidRDefault="00423A2B" w:rsidP="00423A2B">
            <w:pPr>
              <w:tabs>
                <w:tab w:val="decimal" w:pos="251"/>
              </w:tabs>
              <w:rPr>
                <w:sz w:val="22"/>
                <w:szCs w:val="22"/>
              </w:rPr>
            </w:pPr>
            <w:r w:rsidRPr="00474165">
              <w:rPr>
                <w:sz w:val="22"/>
                <w:szCs w:val="22"/>
              </w:rPr>
              <w:t>0.09</w:t>
            </w:r>
          </w:p>
        </w:tc>
      </w:tr>
      <w:tr w:rsidR="00423A2B" w:rsidRPr="00474165" w14:paraId="60BE3BDD" w14:textId="77777777" w:rsidTr="00423A2B">
        <w:trPr>
          <w:trHeight w:val="252"/>
        </w:trPr>
        <w:tc>
          <w:tcPr>
            <w:tcW w:w="4089" w:type="dxa"/>
            <w:tcBorders>
              <w:left w:val="nil"/>
              <w:bottom w:val="single" w:sz="4" w:space="0" w:color="auto"/>
              <w:right w:val="nil"/>
            </w:tcBorders>
          </w:tcPr>
          <w:p w14:paraId="6C422931" w14:textId="77777777" w:rsidR="00423A2B" w:rsidRPr="00474165" w:rsidRDefault="00423A2B" w:rsidP="00423A2B">
            <w:pPr>
              <w:rPr>
                <w:b/>
                <w:bCs/>
                <w:sz w:val="22"/>
                <w:szCs w:val="22"/>
              </w:rPr>
            </w:pPr>
            <w:r w:rsidRPr="00474165">
              <w:rPr>
                <w:b/>
                <w:bCs/>
                <w:sz w:val="22"/>
                <w:szCs w:val="22"/>
              </w:rPr>
              <w:t>Random Effects</w:t>
            </w:r>
          </w:p>
        </w:tc>
        <w:tc>
          <w:tcPr>
            <w:tcW w:w="3251" w:type="dxa"/>
            <w:gridSpan w:val="2"/>
            <w:tcBorders>
              <w:left w:val="nil"/>
              <w:bottom w:val="single" w:sz="4" w:space="0" w:color="auto"/>
              <w:right w:val="nil"/>
            </w:tcBorders>
          </w:tcPr>
          <w:p w14:paraId="41332DF1" w14:textId="77777777" w:rsidR="00423A2B" w:rsidRPr="00474165" w:rsidRDefault="00423A2B" w:rsidP="00423A2B">
            <w:pPr>
              <w:jc w:val="center"/>
              <w:rPr>
                <w:sz w:val="22"/>
                <w:szCs w:val="22"/>
              </w:rPr>
            </w:pPr>
            <w:r w:rsidRPr="00474165">
              <w:rPr>
                <w:i/>
                <w:iCs/>
                <w:sz w:val="22"/>
                <w:szCs w:val="22"/>
              </w:rPr>
              <w:t>Var</w:t>
            </w:r>
            <w:r w:rsidRPr="00474165">
              <w:rPr>
                <w:sz w:val="22"/>
                <w:szCs w:val="22"/>
              </w:rPr>
              <w:t>.</w:t>
            </w:r>
          </w:p>
        </w:tc>
        <w:tc>
          <w:tcPr>
            <w:tcW w:w="2938" w:type="dxa"/>
            <w:gridSpan w:val="3"/>
            <w:tcBorders>
              <w:left w:val="nil"/>
              <w:bottom w:val="single" w:sz="4" w:space="0" w:color="auto"/>
              <w:right w:val="nil"/>
            </w:tcBorders>
          </w:tcPr>
          <w:p w14:paraId="63765B07" w14:textId="77777777" w:rsidR="00423A2B" w:rsidRPr="00474165" w:rsidRDefault="00423A2B" w:rsidP="00423A2B">
            <w:pPr>
              <w:jc w:val="center"/>
              <w:rPr>
                <w:sz w:val="22"/>
                <w:szCs w:val="22"/>
              </w:rPr>
            </w:pPr>
            <w:r w:rsidRPr="00474165">
              <w:rPr>
                <w:i/>
                <w:iCs/>
                <w:sz w:val="22"/>
                <w:szCs w:val="22"/>
              </w:rPr>
              <w:t>Var.</w:t>
            </w:r>
          </w:p>
        </w:tc>
        <w:tc>
          <w:tcPr>
            <w:tcW w:w="2941" w:type="dxa"/>
            <w:gridSpan w:val="2"/>
            <w:tcBorders>
              <w:left w:val="nil"/>
              <w:bottom w:val="single" w:sz="4" w:space="0" w:color="auto"/>
              <w:right w:val="nil"/>
            </w:tcBorders>
          </w:tcPr>
          <w:p w14:paraId="4E8F0BA3" w14:textId="77777777" w:rsidR="00423A2B" w:rsidRPr="00474165" w:rsidRDefault="00423A2B" w:rsidP="00423A2B">
            <w:pPr>
              <w:jc w:val="center"/>
              <w:rPr>
                <w:sz w:val="22"/>
                <w:szCs w:val="22"/>
              </w:rPr>
            </w:pPr>
            <w:r w:rsidRPr="00474165">
              <w:rPr>
                <w:i/>
                <w:iCs/>
                <w:sz w:val="22"/>
                <w:szCs w:val="22"/>
              </w:rPr>
              <w:t>Var.</w:t>
            </w:r>
          </w:p>
        </w:tc>
      </w:tr>
      <w:tr w:rsidR="00423A2B" w:rsidRPr="00474165" w14:paraId="4C6BF694" w14:textId="77777777" w:rsidTr="00423A2B">
        <w:trPr>
          <w:trHeight w:val="219"/>
        </w:trPr>
        <w:tc>
          <w:tcPr>
            <w:tcW w:w="4089" w:type="dxa"/>
            <w:tcBorders>
              <w:top w:val="single" w:sz="4" w:space="0" w:color="auto"/>
              <w:left w:val="nil"/>
              <w:bottom w:val="nil"/>
              <w:right w:val="nil"/>
            </w:tcBorders>
          </w:tcPr>
          <w:p w14:paraId="7D0B6A58" w14:textId="77777777" w:rsidR="00423A2B" w:rsidRPr="00474165" w:rsidRDefault="00423A2B" w:rsidP="00423A2B">
            <w:pPr>
              <w:rPr>
                <w:sz w:val="22"/>
                <w:szCs w:val="22"/>
                <w:vertAlign w:val="subscript"/>
              </w:rPr>
            </w:pPr>
            <w:r>
              <w:rPr>
                <w:sz w:val="22"/>
                <w:szCs w:val="22"/>
              </w:rPr>
              <w:t xml:space="preserve">     </w:t>
            </w:r>
            <w:r w:rsidRPr="00474165">
              <w:rPr>
                <w:sz w:val="22"/>
                <w:szCs w:val="22"/>
              </w:rPr>
              <w:t>Intercept</w:t>
            </w:r>
          </w:p>
        </w:tc>
        <w:tc>
          <w:tcPr>
            <w:tcW w:w="3251" w:type="dxa"/>
            <w:gridSpan w:val="2"/>
            <w:tcBorders>
              <w:top w:val="single" w:sz="4" w:space="0" w:color="auto"/>
              <w:left w:val="nil"/>
              <w:bottom w:val="nil"/>
              <w:right w:val="nil"/>
            </w:tcBorders>
          </w:tcPr>
          <w:p w14:paraId="39FBA2BD" w14:textId="77777777" w:rsidR="00423A2B" w:rsidRPr="00474165" w:rsidRDefault="00423A2B" w:rsidP="00423A2B">
            <w:pPr>
              <w:jc w:val="center"/>
              <w:rPr>
                <w:sz w:val="22"/>
                <w:szCs w:val="22"/>
              </w:rPr>
            </w:pPr>
            <w:r w:rsidRPr="00474165">
              <w:rPr>
                <w:sz w:val="22"/>
                <w:szCs w:val="22"/>
              </w:rPr>
              <w:t>0.09</w:t>
            </w:r>
          </w:p>
        </w:tc>
        <w:tc>
          <w:tcPr>
            <w:tcW w:w="2938" w:type="dxa"/>
            <w:gridSpan w:val="3"/>
            <w:tcBorders>
              <w:top w:val="single" w:sz="4" w:space="0" w:color="auto"/>
              <w:left w:val="nil"/>
              <w:bottom w:val="nil"/>
              <w:right w:val="nil"/>
            </w:tcBorders>
          </w:tcPr>
          <w:p w14:paraId="059EEE60" w14:textId="77777777" w:rsidR="00423A2B" w:rsidRPr="00474165" w:rsidRDefault="00423A2B" w:rsidP="00423A2B">
            <w:pPr>
              <w:jc w:val="center"/>
              <w:rPr>
                <w:sz w:val="22"/>
                <w:szCs w:val="22"/>
              </w:rPr>
            </w:pPr>
            <w:r w:rsidRPr="00474165">
              <w:rPr>
                <w:sz w:val="22"/>
                <w:szCs w:val="22"/>
              </w:rPr>
              <w:t>0.01</w:t>
            </w:r>
          </w:p>
        </w:tc>
        <w:tc>
          <w:tcPr>
            <w:tcW w:w="2941" w:type="dxa"/>
            <w:gridSpan w:val="2"/>
            <w:tcBorders>
              <w:top w:val="single" w:sz="4" w:space="0" w:color="auto"/>
              <w:left w:val="nil"/>
              <w:bottom w:val="nil"/>
              <w:right w:val="nil"/>
            </w:tcBorders>
          </w:tcPr>
          <w:p w14:paraId="3D2B97D1" w14:textId="77777777" w:rsidR="00423A2B" w:rsidRPr="00474165" w:rsidRDefault="00423A2B" w:rsidP="00423A2B">
            <w:pPr>
              <w:jc w:val="center"/>
              <w:rPr>
                <w:sz w:val="22"/>
                <w:szCs w:val="22"/>
              </w:rPr>
            </w:pPr>
            <w:r w:rsidRPr="00474165">
              <w:rPr>
                <w:sz w:val="22"/>
                <w:szCs w:val="22"/>
              </w:rPr>
              <w:t>0.01</w:t>
            </w:r>
          </w:p>
        </w:tc>
      </w:tr>
      <w:tr w:rsidR="00423A2B" w:rsidRPr="00474165" w14:paraId="3945B4AB" w14:textId="77777777" w:rsidTr="00423A2B">
        <w:trPr>
          <w:trHeight w:val="252"/>
        </w:trPr>
        <w:tc>
          <w:tcPr>
            <w:tcW w:w="4089" w:type="dxa"/>
            <w:tcBorders>
              <w:top w:val="nil"/>
              <w:left w:val="nil"/>
              <w:bottom w:val="nil"/>
              <w:right w:val="nil"/>
            </w:tcBorders>
          </w:tcPr>
          <w:p w14:paraId="64DF7ACF" w14:textId="77777777" w:rsidR="00423A2B" w:rsidRPr="00474165" w:rsidRDefault="00423A2B" w:rsidP="00423A2B">
            <w:pPr>
              <w:rPr>
                <w:sz w:val="22"/>
                <w:szCs w:val="22"/>
              </w:rPr>
            </w:pPr>
            <w:r>
              <w:rPr>
                <w:sz w:val="22"/>
                <w:szCs w:val="22"/>
              </w:rPr>
              <w:t xml:space="preserve">     </w:t>
            </w:r>
            <w:r w:rsidRPr="00474165">
              <w:rPr>
                <w:sz w:val="22"/>
                <w:szCs w:val="22"/>
              </w:rPr>
              <w:t>Individual Ideology</w:t>
            </w:r>
          </w:p>
        </w:tc>
        <w:tc>
          <w:tcPr>
            <w:tcW w:w="3251" w:type="dxa"/>
            <w:gridSpan w:val="2"/>
            <w:tcBorders>
              <w:top w:val="nil"/>
              <w:left w:val="nil"/>
              <w:bottom w:val="nil"/>
              <w:right w:val="nil"/>
            </w:tcBorders>
          </w:tcPr>
          <w:p w14:paraId="6C773861" w14:textId="77777777" w:rsidR="00423A2B" w:rsidRPr="00474165" w:rsidRDefault="00423A2B" w:rsidP="00423A2B">
            <w:pPr>
              <w:jc w:val="center"/>
              <w:rPr>
                <w:sz w:val="22"/>
                <w:szCs w:val="22"/>
              </w:rPr>
            </w:pPr>
            <w:r w:rsidRPr="00474165">
              <w:rPr>
                <w:sz w:val="22"/>
                <w:szCs w:val="22"/>
              </w:rPr>
              <w:t>0.00</w:t>
            </w:r>
          </w:p>
        </w:tc>
        <w:tc>
          <w:tcPr>
            <w:tcW w:w="2938" w:type="dxa"/>
            <w:gridSpan w:val="3"/>
            <w:tcBorders>
              <w:top w:val="nil"/>
              <w:left w:val="nil"/>
              <w:bottom w:val="nil"/>
              <w:right w:val="nil"/>
            </w:tcBorders>
          </w:tcPr>
          <w:p w14:paraId="34BAD1A2" w14:textId="77777777" w:rsidR="00423A2B" w:rsidRPr="00474165" w:rsidRDefault="00423A2B" w:rsidP="00423A2B">
            <w:pPr>
              <w:jc w:val="center"/>
              <w:rPr>
                <w:sz w:val="22"/>
                <w:szCs w:val="22"/>
              </w:rPr>
            </w:pPr>
            <w:r w:rsidRPr="00474165">
              <w:rPr>
                <w:sz w:val="22"/>
                <w:szCs w:val="22"/>
              </w:rPr>
              <w:t>0.00</w:t>
            </w:r>
          </w:p>
        </w:tc>
        <w:tc>
          <w:tcPr>
            <w:tcW w:w="2941" w:type="dxa"/>
            <w:gridSpan w:val="2"/>
            <w:tcBorders>
              <w:top w:val="nil"/>
              <w:left w:val="nil"/>
              <w:bottom w:val="nil"/>
              <w:right w:val="nil"/>
            </w:tcBorders>
          </w:tcPr>
          <w:p w14:paraId="7E08F902" w14:textId="77777777" w:rsidR="00423A2B" w:rsidRPr="00474165" w:rsidRDefault="00423A2B" w:rsidP="00423A2B">
            <w:pPr>
              <w:jc w:val="center"/>
              <w:rPr>
                <w:sz w:val="22"/>
                <w:szCs w:val="22"/>
              </w:rPr>
            </w:pPr>
            <w:r w:rsidRPr="00474165">
              <w:rPr>
                <w:sz w:val="22"/>
                <w:szCs w:val="22"/>
              </w:rPr>
              <w:t>0.00</w:t>
            </w:r>
          </w:p>
        </w:tc>
      </w:tr>
      <w:tr w:rsidR="00423A2B" w:rsidRPr="00474165" w14:paraId="4C6B03E6" w14:textId="77777777" w:rsidTr="00423A2B">
        <w:trPr>
          <w:trHeight w:val="237"/>
        </w:trPr>
        <w:tc>
          <w:tcPr>
            <w:tcW w:w="4089" w:type="dxa"/>
            <w:tcBorders>
              <w:top w:val="nil"/>
              <w:left w:val="nil"/>
              <w:bottom w:val="single" w:sz="4" w:space="0" w:color="auto"/>
              <w:right w:val="nil"/>
            </w:tcBorders>
          </w:tcPr>
          <w:p w14:paraId="4230D006" w14:textId="77777777" w:rsidR="00423A2B" w:rsidRPr="00474165" w:rsidRDefault="00423A2B" w:rsidP="00423A2B">
            <w:pPr>
              <w:rPr>
                <w:sz w:val="22"/>
                <w:szCs w:val="22"/>
              </w:rPr>
            </w:pPr>
            <w:r>
              <w:rPr>
                <w:sz w:val="22"/>
                <w:szCs w:val="22"/>
              </w:rPr>
              <w:t xml:space="preserve">     </w:t>
            </w:r>
            <w:r w:rsidRPr="00474165">
              <w:rPr>
                <w:sz w:val="22"/>
                <w:szCs w:val="22"/>
              </w:rPr>
              <w:t>Residual</w:t>
            </w:r>
          </w:p>
        </w:tc>
        <w:tc>
          <w:tcPr>
            <w:tcW w:w="3251" w:type="dxa"/>
            <w:gridSpan w:val="2"/>
            <w:tcBorders>
              <w:top w:val="nil"/>
              <w:left w:val="nil"/>
              <w:bottom w:val="single" w:sz="4" w:space="0" w:color="auto"/>
              <w:right w:val="nil"/>
            </w:tcBorders>
          </w:tcPr>
          <w:p w14:paraId="65A95017" w14:textId="77777777" w:rsidR="00423A2B" w:rsidRPr="00474165" w:rsidRDefault="00423A2B" w:rsidP="00423A2B">
            <w:pPr>
              <w:jc w:val="center"/>
              <w:rPr>
                <w:sz w:val="22"/>
                <w:szCs w:val="22"/>
              </w:rPr>
            </w:pPr>
            <w:r w:rsidRPr="00474165">
              <w:rPr>
                <w:sz w:val="22"/>
                <w:szCs w:val="22"/>
              </w:rPr>
              <w:t>0.45</w:t>
            </w:r>
          </w:p>
        </w:tc>
        <w:tc>
          <w:tcPr>
            <w:tcW w:w="2938" w:type="dxa"/>
            <w:gridSpan w:val="3"/>
            <w:tcBorders>
              <w:top w:val="nil"/>
              <w:left w:val="nil"/>
              <w:bottom w:val="single" w:sz="4" w:space="0" w:color="auto"/>
              <w:right w:val="nil"/>
            </w:tcBorders>
          </w:tcPr>
          <w:p w14:paraId="2B72815C" w14:textId="77777777" w:rsidR="00423A2B" w:rsidRPr="00474165" w:rsidRDefault="00423A2B" w:rsidP="00423A2B">
            <w:pPr>
              <w:jc w:val="center"/>
              <w:rPr>
                <w:sz w:val="22"/>
                <w:szCs w:val="22"/>
              </w:rPr>
            </w:pPr>
            <w:r w:rsidRPr="00474165">
              <w:rPr>
                <w:sz w:val="22"/>
                <w:szCs w:val="22"/>
              </w:rPr>
              <w:t>0.44</w:t>
            </w:r>
          </w:p>
        </w:tc>
        <w:tc>
          <w:tcPr>
            <w:tcW w:w="2941" w:type="dxa"/>
            <w:gridSpan w:val="2"/>
            <w:tcBorders>
              <w:top w:val="nil"/>
              <w:left w:val="nil"/>
              <w:bottom w:val="single" w:sz="4" w:space="0" w:color="auto"/>
              <w:right w:val="nil"/>
            </w:tcBorders>
          </w:tcPr>
          <w:p w14:paraId="62D97BB0" w14:textId="77777777" w:rsidR="00423A2B" w:rsidRPr="00474165" w:rsidRDefault="00423A2B" w:rsidP="00423A2B">
            <w:pPr>
              <w:jc w:val="center"/>
              <w:rPr>
                <w:sz w:val="22"/>
                <w:szCs w:val="22"/>
              </w:rPr>
            </w:pPr>
            <w:r w:rsidRPr="00474165">
              <w:rPr>
                <w:sz w:val="22"/>
                <w:szCs w:val="22"/>
              </w:rPr>
              <w:t>0.44</w:t>
            </w:r>
          </w:p>
        </w:tc>
      </w:tr>
      <w:tr w:rsidR="00423A2B" w:rsidRPr="00474165" w14:paraId="2B3B0464" w14:textId="77777777" w:rsidTr="00423A2B">
        <w:trPr>
          <w:trHeight w:val="252"/>
        </w:trPr>
        <w:tc>
          <w:tcPr>
            <w:tcW w:w="4089" w:type="dxa"/>
            <w:tcBorders>
              <w:left w:val="nil"/>
              <w:bottom w:val="single" w:sz="4" w:space="0" w:color="auto"/>
              <w:right w:val="nil"/>
            </w:tcBorders>
          </w:tcPr>
          <w:p w14:paraId="40817D26" w14:textId="77777777" w:rsidR="00423A2B" w:rsidRPr="00474165" w:rsidRDefault="00423A2B" w:rsidP="00423A2B">
            <w:pPr>
              <w:rPr>
                <w:b/>
                <w:bCs/>
                <w:sz w:val="22"/>
                <w:szCs w:val="22"/>
              </w:rPr>
            </w:pPr>
            <w:r w:rsidRPr="00474165">
              <w:rPr>
                <w:b/>
                <w:bCs/>
                <w:sz w:val="22"/>
                <w:szCs w:val="22"/>
              </w:rPr>
              <w:t>Fit Statistics</w:t>
            </w:r>
          </w:p>
        </w:tc>
        <w:tc>
          <w:tcPr>
            <w:tcW w:w="1778" w:type="dxa"/>
            <w:tcBorders>
              <w:left w:val="nil"/>
              <w:bottom w:val="single" w:sz="4" w:space="0" w:color="auto"/>
              <w:right w:val="nil"/>
            </w:tcBorders>
          </w:tcPr>
          <w:p w14:paraId="42AAF88A" w14:textId="77777777" w:rsidR="00423A2B" w:rsidRPr="00474165" w:rsidRDefault="00423A2B" w:rsidP="00423A2B">
            <w:pPr>
              <w:rPr>
                <w:sz w:val="22"/>
                <w:szCs w:val="22"/>
              </w:rPr>
            </w:pPr>
          </w:p>
        </w:tc>
        <w:tc>
          <w:tcPr>
            <w:tcW w:w="1473" w:type="dxa"/>
            <w:tcBorders>
              <w:left w:val="nil"/>
              <w:bottom w:val="single" w:sz="4" w:space="0" w:color="auto"/>
              <w:right w:val="nil"/>
            </w:tcBorders>
          </w:tcPr>
          <w:p w14:paraId="340DA8E4" w14:textId="77777777" w:rsidR="00423A2B" w:rsidRPr="00474165" w:rsidRDefault="00423A2B" w:rsidP="00423A2B">
            <w:pPr>
              <w:rPr>
                <w:sz w:val="22"/>
                <w:szCs w:val="22"/>
              </w:rPr>
            </w:pPr>
          </w:p>
        </w:tc>
        <w:tc>
          <w:tcPr>
            <w:tcW w:w="1748" w:type="dxa"/>
            <w:gridSpan w:val="2"/>
            <w:tcBorders>
              <w:left w:val="nil"/>
              <w:bottom w:val="single" w:sz="4" w:space="0" w:color="auto"/>
              <w:right w:val="nil"/>
            </w:tcBorders>
          </w:tcPr>
          <w:p w14:paraId="0B14F5BE" w14:textId="77777777" w:rsidR="00423A2B" w:rsidRPr="00474165" w:rsidRDefault="00423A2B" w:rsidP="00423A2B">
            <w:pPr>
              <w:rPr>
                <w:sz w:val="22"/>
                <w:szCs w:val="22"/>
              </w:rPr>
            </w:pPr>
          </w:p>
        </w:tc>
        <w:tc>
          <w:tcPr>
            <w:tcW w:w="1190" w:type="dxa"/>
            <w:tcBorders>
              <w:left w:val="nil"/>
              <w:bottom w:val="single" w:sz="4" w:space="0" w:color="auto"/>
              <w:right w:val="nil"/>
            </w:tcBorders>
          </w:tcPr>
          <w:p w14:paraId="3E24355E" w14:textId="77777777" w:rsidR="00423A2B" w:rsidRPr="00474165" w:rsidRDefault="00423A2B" w:rsidP="00423A2B">
            <w:pPr>
              <w:rPr>
                <w:sz w:val="22"/>
                <w:szCs w:val="22"/>
              </w:rPr>
            </w:pPr>
          </w:p>
        </w:tc>
        <w:tc>
          <w:tcPr>
            <w:tcW w:w="1530" w:type="dxa"/>
            <w:tcBorders>
              <w:left w:val="nil"/>
              <w:bottom w:val="single" w:sz="4" w:space="0" w:color="auto"/>
              <w:right w:val="nil"/>
            </w:tcBorders>
          </w:tcPr>
          <w:p w14:paraId="0E202B99" w14:textId="77777777" w:rsidR="00423A2B" w:rsidRPr="00474165" w:rsidRDefault="00423A2B" w:rsidP="00423A2B">
            <w:pPr>
              <w:rPr>
                <w:sz w:val="22"/>
                <w:szCs w:val="22"/>
              </w:rPr>
            </w:pPr>
          </w:p>
        </w:tc>
        <w:tc>
          <w:tcPr>
            <w:tcW w:w="1411" w:type="dxa"/>
            <w:tcBorders>
              <w:left w:val="nil"/>
              <w:bottom w:val="single" w:sz="4" w:space="0" w:color="auto"/>
              <w:right w:val="nil"/>
            </w:tcBorders>
          </w:tcPr>
          <w:p w14:paraId="033534E6" w14:textId="77777777" w:rsidR="00423A2B" w:rsidRPr="00474165" w:rsidRDefault="00423A2B" w:rsidP="00423A2B">
            <w:pPr>
              <w:rPr>
                <w:sz w:val="22"/>
                <w:szCs w:val="22"/>
              </w:rPr>
            </w:pPr>
          </w:p>
        </w:tc>
      </w:tr>
      <w:tr w:rsidR="00423A2B" w:rsidRPr="00474165" w14:paraId="4D4DD0F2" w14:textId="77777777" w:rsidTr="00423A2B">
        <w:trPr>
          <w:trHeight w:val="237"/>
        </w:trPr>
        <w:tc>
          <w:tcPr>
            <w:tcW w:w="4089" w:type="dxa"/>
            <w:tcBorders>
              <w:top w:val="single" w:sz="4" w:space="0" w:color="auto"/>
              <w:left w:val="nil"/>
              <w:bottom w:val="nil"/>
              <w:right w:val="nil"/>
            </w:tcBorders>
          </w:tcPr>
          <w:p w14:paraId="122449F3" w14:textId="77777777" w:rsidR="00423A2B" w:rsidRPr="00474165" w:rsidRDefault="00423A2B" w:rsidP="00423A2B">
            <w:pPr>
              <w:rPr>
                <w:sz w:val="22"/>
                <w:szCs w:val="22"/>
              </w:rPr>
            </w:pPr>
            <w:r>
              <w:rPr>
                <w:sz w:val="22"/>
                <w:szCs w:val="22"/>
              </w:rPr>
              <w:t xml:space="preserve">     </w:t>
            </w:r>
            <w:r w:rsidRPr="00474165">
              <w:rPr>
                <w:sz w:val="22"/>
                <w:szCs w:val="22"/>
              </w:rPr>
              <w:t>LR</w:t>
            </w:r>
          </w:p>
        </w:tc>
        <w:tc>
          <w:tcPr>
            <w:tcW w:w="3251" w:type="dxa"/>
            <w:gridSpan w:val="2"/>
            <w:tcBorders>
              <w:top w:val="single" w:sz="4" w:space="0" w:color="auto"/>
              <w:left w:val="nil"/>
              <w:bottom w:val="nil"/>
              <w:right w:val="nil"/>
            </w:tcBorders>
          </w:tcPr>
          <w:p w14:paraId="15359CB0" w14:textId="5277D152" w:rsidR="00423A2B" w:rsidRPr="00166045" w:rsidRDefault="00423A2B" w:rsidP="00423A2B">
            <w:pPr>
              <w:jc w:val="center"/>
              <w:rPr>
                <w:sz w:val="22"/>
                <w:szCs w:val="22"/>
              </w:rPr>
            </w:pPr>
            <w:r w:rsidRPr="00166045">
              <w:rPr>
                <w:sz w:val="22"/>
                <w:szCs w:val="22"/>
              </w:rPr>
              <w:t>-1,72</w:t>
            </w:r>
            <w:r>
              <w:rPr>
                <w:sz w:val="22"/>
                <w:szCs w:val="22"/>
              </w:rPr>
              <w:t>1</w:t>
            </w:r>
            <w:r w:rsidRPr="00166045">
              <w:rPr>
                <w:sz w:val="22"/>
                <w:szCs w:val="22"/>
              </w:rPr>
              <w:t>.</w:t>
            </w:r>
            <w:r>
              <w:rPr>
                <w:sz w:val="22"/>
                <w:szCs w:val="22"/>
              </w:rPr>
              <w:t>16</w:t>
            </w:r>
          </w:p>
        </w:tc>
        <w:tc>
          <w:tcPr>
            <w:tcW w:w="2938" w:type="dxa"/>
            <w:gridSpan w:val="3"/>
            <w:tcBorders>
              <w:top w:val="single" w:sz="4" w:space="0" w:color="auto"/>
              <w:left w:val="nil"/>
              <w:bottom w:val="nil"/>
              <w:right w:val="nil"/>
            </w:tcBorders>
          </w:tcPr>
          <w:p w14:paraId="44C8C243" w14:textId="2F856F41" w:rsidR="00423A2B" w:rsidRPr="00166045" w:rsidRDefault="00423A2B" w:rsidP="00423A2B">
            <w:pPr>
              <w:jc w:val="center"/>
              <w:rPr>
                <w:sz w:val="22"/>
                <w:szCs w:val="22"/>
              </w:rPr>
            </w:pPr>
            <w:r w:rsidRPr="00166045">
              <w:rPr>
                <w:sz w:val="22"/>
                <w:szCs w:val="22"/>
              </w:rPr>
              <w:t>-1,68</w:t>
            </w:r>
            <w:r>
              <w:rPr>
                <w:sz w:val="22"/>
                <w:szCs w:val="22"/>
              </w:rPr>
              <w:t>7</w:t>
            </w:r>
            <w:r w:rsidRPr="00166045">
              <w:rPr>
                <w:sz w:val="22"/>
                <w:szCs w:val="22"/>
              </w:rPr>
              <w:t>.</w:t>
            </w:r>
            <w:r>
              <w:rPr>
                <w:sz w:val="22"/>
                <w:szCs w:val="22"/>
              </w:rPr>
              <w:t>63</w:t>
            </w:r>
          </w:p>
        </w:tc>
        <w:tc>
          <w:tcPr>
            <w:tcW w:w="2941" w:type="dxa"/>
            <w:gridSpan w:val="2"/>
            <w:tcBorders>
              <w:top w:val="single" w:sz="4" w:space="0" w:color="auto"/>
              <w:left w:val="nil"/>
              <w:bottom w:val="nil"/>
              <w:right w:val="nil"/>
            </w:tcBorders>
          </w:tcPr>
          <w:p w14:paraId="64D15243" w14:textId="14AF341E" w:rsidR="00423A2B" w:rsidRPr="00166045" w:rsidRDefault="00423A2B" w:rsidP="00423A2B">
            <w:pPr>
              <w:jc w:val="center"/>
              <w:rPr>
                <w:sz w:val="22"/>
                <w:szCs w:val="22"/>
              </w:rPr>
            </w:pPr>
            <w:r w:rsidRPr="00166045">
              <w:rPr>
                <w:sz w:val="22"/>
                <w:szCs w:val="22"/>
              </w:rPr>
              <w:t>-1,68</w:t>
            </w:r>
            <w:r>
              <w:rPr>
                <w:sz w:val="22"/>
                <w:szCs w:val="22"/>
              </w:rPr>
              <w:t>6</w:t>
            </w:r>
            <w:r w:rsidRPr="00166045">
              <w:rPr>
                <w:sz w:val="22"/>
                <w:szCs w:val="22"/>
              </w:rPr>
              <w:t>.</w:t>
            </w:r>
            <w:r>
              <w:rPr>
                <w:sz w:val="22"/>
                <w:szCs w:val="22"/>
              </w:rPr>
              <w:t>48</w:t>
            </w:r>
          </w:p>
        </w:tc>
      </w:tr>
      <w:tr w:rsidR="00423A2B" w:rsidRPr="00474165" w14:paraId="44CD422E" w14:textId="77777777" w:rsidTr="00423A2B">
        <w:trPr>
          <w:trHeight w:val="252"/>
        </w:trPr>
        <w:tc>
          <w:tcPr>
            <w:tcW w:w="4089" w:type="dxa"/>
            <w:tcBorders>
              <w:top w:val="nil"/>
              <w:left w:val="nil"/>
              <w:bottom w:val="single" w:sz="4" w:space="0" w:color="auto"/>
              <w:right w:val="nil"/>
            </w:tcBorders>
          </w:tcPr>
          <w:p w14:paraId="3D55B060" w14:textId="77777777" w:rsidR="00423A2B" w:rsidRPr="00474165" w:rsidRDefault="00423A2B" w:rsidP="00423A2B">
            <w:pPr>
              <w:rPr>
                <w:sz w:val="22"/>
                <w:szCs w:val="22"/>
              </w:rPr>
            </w:pPr>
            <w:r>
              <w:rPr>
                <w:sz w:val="22"/>
                <w:szCs w:val="22"/>
              </w:rPr>
              <w:t xml:space="preserve">     </w:t>
            </w:r>
            <w:r w:rsidRPr="00474165">
              <w:rPr>
                <w:sz w:val="22"/>
                <w:szCs w:val="22"/>
              </w:rPr>
              <w:t>ICC</w:t>
            </w:r>
          </w:p>
        </w:tc>
        <w:tc>
          <w:tcPr>
            <w:tcW w:w="3251" w:type="dxa"/>
            <w:gridSpan w:val="2"/>
            <w:tcBorders>
              <w:top w:val="nil"/>
              <w:left w:val="nil"/>
              <w:bottom w:val="single" w:sz="4" w:space="0" w:color="auto"/>
              <w:right w:val="nil"/>
            </w:tcBorders>
          </w:tcPr>
          <w:p w14:paraId="1B5C3243" w14:textId="77777777" w:rsidR="00423A2B" w:rsidRPr="00166045" w:rsidRDefault="00423A2B" w:rsidP="00423A2B">
            <w:pPr>
              <w:jc w:val="center"/>
              <w:rPr>
                <w:sz w:val="22"/>
                <w:szCs w:val="22"/>
              </w:rPr>
            </w:pPr>
            <w:r w:rsidRPr="00166045">
              <w:rPr>
                <w:sz w:val="22"/>
                <w:szCs w:val="22"/>
              </w:rPr>
              <w:t>0.17</w:t>
            </w:r>
          </w:p>
        </w:tc>
        <w:tc>
          <w:tcPr>
            <w:tcW w:w="2938" w:type="dxa"/>
            <w:gridSpan w:val="3"/>
            <w:tcBorders>
              <w:top w:val="nil"/>
              <w:left w:val="nil"/>
              <w:bottom w:val="single" w:sz="4" w:space="0" w:color="auto"/>
              <w:right w:val="nil"/>
            </w:tcBorders>
          </w:tcPr>
          <w:p w14:paraId="3B00F095" w14:textId="6C69645E" w:rsidR="00423A2B" w:rsidRPr="00166045" w:rsidRDefault="00423A2B" w:rsidP="00423A2B">
            <w:pPr>
              <w:jc w:val="center"/>
              <w:rPr>
                <w:sz w:val="22"/>
                <w:szCs w:val="22"/>
              </w:rPr>
            </w:pPr>
            <w:r w:rsidRPr="00166045">
              <w:rPr>
                <w:sz w:val="22"/>
                <w:szCs w:val="22"/>
              </w:rPr>
              <w:t>0.0</w:t>
            </w:r>
            <w:r>
              <w:rPr>
                <w:sz w:val="22"/>
                <w:szCs w:val="22"/>
              </w:rPr>
              <w:t>3</w:t>
            </w:r>
          </w:p>
        </w:tc>
        <w:tc>
          <w:tcPr>
            <w:tcW w:w="2941" w:type="dxa"/>
            <w:gridSpan w:val="2"/>
            <w:tcBorders>
              <w:top w:val="nil"/>
              <w:left w:val="nil"/>
              <w:bottom w:val="single" w:sz="4" w:space="0" w:color="auto"/>
              <w:right w:val="nil"/>
            </w:tcBorders>
          </w:tcPr>
          <w:p w14:paraId="2E1A5F78" w14:textId="77777777" w:rsidR="00423A2B" w:rsidRPr="00166045" w:rsidRDefault="00423A2B" w:rsidP="00423A2B">
            <w:pPr>
              <w:jc w:val="center"/>
              <w:rPr>
                <w:sz w:val="22"/>
                <w:szCs w:val="22"/>
              </w:rPr>
            </w:pPr>
            <w:r w:rsidRPr="00166045">
              <w:rPr>
                <w:sz w:val="22"/>
                <w:szCs w:val="22"/>
              </w:rPr>
              <w:t>0.02</w:t>
            </w:r>
          </w:p>
        </w:tc>
      </w:tr>
      <w:tr w:rsidR="00423A2B" w:rsidRPr="00474165" w14:paraId="2B791580" w14:textId="77777777" w:rsidTr="00D95667">
        <w:trPr>
          <w:trHeight w:val="995"/>
        </w:trPr>
        <w:tc>
          <w:tcPr>
            <w:tcW w:w="13219" w:type="dxa"/>
            <w:gridSpan w:val="8"/>
            <w:tcBorders>
              <w:top w:val="single" w:sz="4" w:space="0" w:color="auto"/>
              <w:left w:val="nil"/>
              <w:bottom w:val="nil"/>
              <w:right w:val="nil"/>
            </w:tcBorders>
          </w:tcPr>
          <w:p w14:paraId="1170B269" w14:textId="0183D7F6" w:rsidR="00423A2B" w:rsidRPr="00474165" w:rsidRDefault="00423A2B" w:rsidP="00423A2B">
            <w:pPr>
              <w:rPr>
                <w:sz w:val="22"/>
                <w:szCs w:val="22"/>
              </w:rPr>
            </w:pPr>
            <w:r w:rsidRPr="00474165">
              <w:rPr>
                <w:i/>
                <w:iCs/>
                <w:sz w:val="22"/>
                <w:szCs w:val="22"/>
              </w:rPr>
              <w:t>Notes</w:t>
            </w:r>
            <w:r w:rsidRPr="00474165">
              <w:rPr>
                <w:sz w:val="22"/>
                <w:szCs w:val="22"/>
              </w:rPr>
              <w:t xml:space="preserve">: Cell entries are parameter estimates from multilevel models (MLM) with random slopes and intercepts. </w:t>
            </w:r>
            <w:r w:rsidRPr="00474165">
              <w:rPr>
                <w:i/>
                <w:iCs/>
                <w:sz w:val="22"/>
                <w:szCs w:val="22"/>
              </w:rPr>
              <w:t>N</w:t>
            </w:r>
            <w:r w:rsidRPr="00474165">
              <w:rPr>
                <w:sz w:val="22"/>
                <w:szCs w:val="22"/>
              </w:rPr>
              <w:t xml:space="preserve"> = 1,444. Groups = 51 (3 niches by 17 frames). </w:t>
            </w:r>
            <w:r w:rsidRPr="00474165">
              <w:rPr>
                <w:sz w:val="22"/>
                <w:szCs w:val="22"/>
                <w:vertAlign w:val="superscript"/>
              </w:rPr>
              <w:t>#</w:t>
            </w:r>
            <w:r w:rsidRPr="00474165">
              <w:rPr>
                <w:i/>
                <w:iCs/>
                <w:sz w:val="22"/>
                <w:szCs w:val="22"/>
              </w:rPr>
              <w:t>p</w:t>
            </w:r>
            <w:r w:rsidRPr="00474165">
              <w:rPr>
                <w:sz w:val="22"/>
                <w:szCs w:val="22"/>
              </w:rPr>
              <w:t xml:space="preserve"> &lt; .10,</w:t>
            </w:r>
            <w:r w:rsidRPr="00474165">
              <w:rPr>
                <w:sz w:val="22"/>
                <w:szCs w:val="22"/>
                <w:vertAlign w:val="superscript"/>
              </w:rPr>
              <w:t xml:space="preserve"> </w:t>
            </w:r>
            <w:r w:rsidRPr="00474165">
              <w:rPr>
                <w:sz w:val="22"/>
                <w:szCs w:val="22"/>
              </w:rPr>
              <w:t>*</w:t>
            </w:r>
            <w:r w:rsidRPr="00474165">
              <w:rPr>
                <w:i/>
                <w:iCs/>
                <w:sz w:val="22"/>
                <w:szCs w:val="22"/>
              </w:rPr>
              <w:t xml:space="preserve">p </w:t>
            </w:r>
            <w:r w:rsidRPr="00474165">
              <w:rPr>
                <w:sz w:val="22"/>
                <w:szCs w:val="22"/>
              </w:rPr>
              <w:t>&lt; .05, **</w:t>
            </w:r>
            <w:r w:rsidRPr="00474165">
              <w:rPr>
                <w:i/>
                <w:iCs/>
                <w:sz w:val="22"/>
                <w:szCs w:val="22"/>
              </w:rPr>
              <w:t>p</w:t>
            </w:r>
            <w:r w:rsidRPr="00474165">
              <w:rPr>
                <w:sz w:val="22"/>
                <w:szCs w:val="22"/>
              </w:rPr>
              <w:t xml:space="preserve"> &lt; .01, ***</w:t>
            </w:r>
            <w:r w:rsidRPr="00474165">
              <w:rPr>
                <w:i/>
                <w:iCs/>
                <w:sz w:val="22"/>
                <w:szCs w:val="22"/>
              </w:rPr>
              <w:t>p</w:t>
            </w:r>
            <w:r w:rsidRPr="00474165">
              <w:rPr>
                <w:sz w:val="22"/>
                <w:szCs w:val="22"/>
              </w:rPr>
              <w:t xml:space="preserve"> &lt; .001. Data weighted by education and income. Variables are group-mean centered. </w:t>
            </w:r>
            <w:r>
              <w:rPr>
                <w:sz w:val="22"/>
                <w:szCs w:val="22"/>
              </w:rPr>
              <w:t>Niche</w:t>
            </w:r>
            <w:r w:rsidRPr="00474165">
              <w:rPr>
                <w:sz w:val="22"/>
                <w:szCs w:val="22"/>
              </w:rPr>
              <w:t xml:space="preserve"> effects are at different levels of analysis and not directly</w:t>
            </w:r>
            <w:r>
              <w:rPr>
                <w:sz w:val="22"/>
                <w:szCs w:val="22"/>
              </w:rPr>
              <w:t xml:space="preserve"> </w:t>
            </w:r>
            <w:r w:rsidRPr="00474165">
              <w:rPr>
                <w:sz w:val="22"/>
                <w:szCs w:val="22"/>
              </w:rPr>
              <w:t>comparable.</w:t>
            </w:r>
            <w:r>
              <w:rPr>
                <w:sz w:val="22"/>
                <w:szCs w:val="22"/>
              </w:rPr>
              <w:t xml:space="preserve"> </w:t>
            </w:r>
          </w:p>
        </w:tc>
      </w:tr>
    </w:tbl>
    <w:p w14:paraId="23A0A366" w14:textId="77777777" w:rsidR="002A713B" w:rsidRDefault="002A713B" w:rsidP="00C16C28">
      <w:pPr>
        <w:spacing w:line="480" w:lineRule="auto"/>
        <w:sectPr w:rsidR="002A713B" w:rsidSect="002A713B">
          <w:pgSz w:w="15840" w:h="12240" w:orient="landscape"/>
          <w:pgMar w:top="1440" w:right="1440" w:bottom="1440" w:left="1440" w:header="720" w:footer="720" w:gutter="0"/>
          <w:cols w:space="720"/>
          <w:titlePg/>
          <w:docGrid w:linePitch="360"/>
        </w:sectPr>
      </w:pPr>
    </w:p>
    <w:p w14:paraId="77DC6301" w14:textId="77777777" w:rsidR="003755A7" w:rsidRDefault="003755A7" w:rsidP="003755A7">
      <w:pPr>
        <w:spacing w:line="480" w:lineRule="auto"/>
        <w:ind w:firstLine="720"/>
      </w:pPr>
      <w:r w:rsidRPr="00971A4D">
        <w:lastRenderedPageBreak/>
        <w:t xml:space="preserve">The next two models in the table layer on contextual effects for organizational ideology (H2) and audience ideology (H3). These can be interpreted as characteristics of news niches: Audience ideology is calculated as the group mean of individual ideology within each niche, and organizational ideology is calculated as the group mean of editorial valence for all outlets within each niche. That is, the former captures the effects of </w:t>
      </w:r>
      <w:r w:rsidRPr="00971A4D">
        <w:rPr>
          <w:i/>
          <w:iCs/>
        </w:rPr>
        <w:t>the ideology of other people within a niche</w:t>
      </w:r>
      <w:r w:rsidRPr="00971A4D">
        <w:t xml:space="preserve">, and the latter captures the effects of </w:t>
      </w:r>
      <w:r w:rsidRPr="00971A4D">
        <w:rPr>
          <w:i/>
          <w:iCs/>
        </w:rPr>
        <w:t>the editorial valence of organizations with a niche</w:t>
      </w:r>
      <w:r w:rsidRPr="00971A4D">
        <w:t>.</w:t>
      </w:r>
    </w:p>
    <w:p w14:paraId="5CCF06DC" w14:textId="56C9C9B7" w:rsidR="003755A7" w:rsidRDefault="003755A7" w:rsidP="003755A7">
      <w:pPr>
        <w:spacing w:line="480" w:lineRule="auto"/>
      </w:pPr>
      <w:r w:rsidRPr="00971A4D">
        <w:t xml:space="preserve">As shown in the table, </w:t>
      </w:r>
      <w:r w:rsidRPr="00EC15BB">
        <w:t xml:space="preserve">both effects are statistically significant and substantially larger than the effect of individual ideology. For audience ideology, the effect is </w:t>
      </w:r>
      <w:r w:rsidRPr="00EC15BB">
        <w:rPr>
          <w:i/>
          <w:iCs/>
        </w:rPr>
        <w:t>b</w:t>
      </w:r>
      <w:r w:rsidRPr="00EC15BB">
        <w:t xml:space="preserve"> = 0.43 (</w:t>
      </w:r>
      <w:r w:rsidRPr="00EC15BB">
        <w:rPr>
          <w:i/>
          <w:iCs/>
        </w:rPr>
        <w:t>SE</w:t>
      </w:r>
      <w:r w:rsidRPr="00EC15BB">
        <w:t xml:space="preserve"> = 0.04, </w:t>
      </w:r>
      <w:r w:rsidRPr="00EC15BB">
        <w:rPr>
          <w:i/>
          <w:iCs/>
        </w:rPr>
        <w:t>p</w:t>
      </w:r>
      <w:r w:rsidRPr="00EC15BB">
        <w:t xml:space="preserve"> &lt; 0.001), and for organizational ideology, it is </w:t>
      </w:r>
      <w:r w:rsidRPr="00EC15BB">
        <w:rPr>
          <w:i/>
          <w:iCs/>
        </w:rPr>
        <w:t>b</w:t>
      </w:r>
      <w:r w:rsidRPr="00EC15BB">
        <w:t xml:space="preserve"> = 1.02 (</w:t>
      </w:r>
      <w:r w:rsidRPr="00EC15BB">
        <w:rPr>
          <w:i/>
          <w:iCs/>
        </w:rPr>
        <w:t>SE</w:t>
      </w:r>
      <w:r w:rsidRPr="00EC15BB">
        <w:t xml:space="preserve"> = 0.09, </w:t>
      </w:r>
      <w:r w:rsidRPr="00EC15BB">
        <w:rPr>
          <w:i/>
          <w:iCs/>
        </w:rPr>
        <w:t>p</w:t>
      </w:r>
      <w:r w:rsidRPr="00EC15BB">
        <w:t xml:space="preserve"> &lt; 0.001). These effect sizes are compared in a dot-and-whisker plot in Figure </w:t>
      </w:r>
      <w:r w:rsidR="009F7871">
        <w:t>2</w:t>
      </w:r>
      <w:r w:rsidRPr="00EC15BB">
        <w:t>, which shows that the</w:t>
      </w:r>
      <w:r w:rsidRPr="00971A4D">
        <w:t xml:space="preserve"> organizational effect is the largest</w:t>
      </w:r>
      <w:r>
        <w:t xml:space="preserve"> (Cohen’s </w:t>
      </w:r>
      <w:r>
        <w:rPr>
          <w:i/>
          <w:iCs/>
        </w:rPr>
        <w:t>d</w:t>
      </w:r>
      <w:r>
        <w:t xml:space="preserve"> = .30)</w:t>
      </w:r>
      <w:r w:rsidRPr="00971A4D">
        <w:t xml:space="preserve"> and the individual effect is the smallest</w:t>
      </w:r>
      <w:r>
        <w:t xml:space="preserve"> (</w:t>
      </w:r>
      <w:r>
        <w:rPr>
          <w:i/>
          <w:iCs/>
        </w:rPr>
        <w:t>d</w:t>
      </w:r>
      <w:r>
        <w:t xml:space="preserve"> = .16)</w:t>
      </w:r>
      <w:r w:rsidRPr="00971A4D">
        <w:t xml:space="preserve">, with the audience effect </w:t>
      </w:r>
      <w:r>
        <w:t>close in magnitude to the organizational effect (</w:t>
      </w:r>
      <w:r>
        <w:rPr>
          <w:i/>
          <w:iCs/>
        </w:rPr>
        <w:t>d</w:t>
      </w:r>
      <w:r>
        <w:t xml:space="preserve"> = .28)</w:t>
      </w:r>
      <w:r w:rsidRPr="00971A4D">
        <w:t>.</w:t>
      </w:r>
      <w:r>
        <w:t xml:space="preserve"> T</w:t>
      </w:r>
      <w:r w:rsidRPr="00971A4D">
        <w:t xml:space="preserve">hese results show that while an individual’s own political ideology matters, the editorial valence of organizations </w:t>
      </w:r>
      <w:r>
        <w:t xml:space="preserve">and </w:t>
      </w:r>
      <w:r w:rsidRPr="002D3994">
        <w:t>audience members within the niche have a stronger relationship with the ideological valence of their news exposure. H2 and H3 are confirmed</w:t>
      </w:r>
      <w:r>
        <w:t>.</w:t>
      </w:r>
    </w:p>
    <w:p w14:paraId="63E4FEB6" w14:textId="77777777" w:rsidR="002C1878" w:rsidRPr="003D27E0" w:rsidRDefault="002C1878" w:rsidP="002C1878">
      <w:pPr>
        <w:spacing w:line="480" w:lineRule="auto"/>
        <w:ind w:firstLine="720"/>
        <w:rPr>
          <w:color w:val="000000" w:themeColor="text1"/>
        </w:rPr>
      </w:pPr>
      <w:r w:rsidRPr="00BF5E33">
        <w:rPr>
          <w:color w:val="000000" w:themeColor="text1"/>
        </w:rPr>
        <w:t xml:space="preserve">To answer RQ4, we created a set of moderation analyses based on model reported in Table 1. Conditional effects of the audience-level indicator (Table 1; Model 2) are plotted in Figure 3. For individual ideology, there is a marginal but non-significant interaction with audience ideology (left panel, </w:t>
      </w:r>
      <w:r w:rsidRPr="00BF5E33">
        <w:rPr>
          <w:i/>
          <w:iCs/>
          <w:color w:val="000000" w:themeColor="text1"/>
        </w:rPr>
        <w:t xml:space="preserve">b </w:t>
      </w:r>
      <w:r w:rsidRPr="00BF5E33">
        <w:rPr>
          <w:color w:val="000000" w:themeColor="text1"/>
        </w:rPr>
        <w:t xml:space="preserve">= 0.02, </w:t>
      </w:r>
      <w:r w:rsidRPr="00BF5E33">
        <w:rPr>
          <w:i/>
          <w:iCs/>
          <w:color w:val="000000" w:themeColor="text1"/>
        </w:rPr>
        <w:t>SE</w:t>
      </w:r>
      <w:r w:rsidRPr="00BF5E33">
        <w:rPr>
          <w:color w:val="000000" w:themeColor="text1"/>
        </w:rPr>
        <w:t xml:space="preserve"> = 0.01, </w:t>
      </w:r>
      <w:r w:rsidRPr="00BF5E33">
        <w:rPr>
          <w:i/>
          <w:iCs/>
          <w:color w:val="000000" w:themeColor="text1"/>
        </w:rPr>
        <w:t xml:space="preserve">p </w:t>
      </w:r>
      <w:r w:rsidRPr="00BF5E33">
        <w:rPr>
          <w:color w:val="000000" w:themeColor="text1"/>
        </w:rPr>
        <w:t>= .0</w:t>
      </w:r>
      <w:r>
        <w:rPr>
          <w:color w:val="000000" w:themeColor="text1"/>
        </w:rPr>
        <w:t>6</w:t>
      </w:r>
      <w:r w:rsidRPr="00BF5E33">
        <w:rPr>
          <w:color w:val="000000" w:themeColor="text1"/>
        </w:rPr>
        <w:t xml:space="preserve">). Figure 2 also plots the organizational-level interaction model. There is a statistically significant interaction between ideology and organizational ideology (left panel, </w:t>
      </w:r>
      <w:r w:rsidRPr="00BF5E33">
        <w:rPr>
          <w:i/>
          <w:iCs/>
          <w:color w:val="000000" w:themeColor="text1"/>
        </w:rPr>
        <w:t xml:space="preserve">b </w:t>
      </w:r>
      <w:r w:rsidRPr="00BF5E33">
        <w:rPr>
          <w:color w:val="000000" w:themeColor="text1"/>
        </w:rPr>
        <w:t xml:space="preserve">= 0.08, </w:t>
      </w:r>
      <w:r w:rsidRPr="00BF5E33">
        <w:rPr>
          <w:i/>
          <w:iCs/>
          <w:color w:val="000000" w:themeColor="text1"/>
        </w:rPr>
        <w:t>SE</w:t>
      </w:r>
      <w:r w:rsidRPr="00BF5E33">
        <w:rPr>
          <w:color w:val="000000" w:themeColor="text1"/>
        </w:rPr>
        <w:t xml:space="preserve"> = 0.03, </w:t>
      </w:r>
      <w:r w:rsidRPr="00BF5E33">
        <w:rPr>
          <w:i/>
          <w:iCs/>
          <w:color w:val="000000" w:themeColor="text1"/>
        </w:rPr>
        <w:t xml:space="preserve">p </w:t>
      </w:r>
      <w:r w:rsidRPr="00BF5E33">
        <w:rPr>
          <w:color w:val="000000" w:themeColor="text1"/>
        </w:rPr>
        <w:t>&lt; .01). Intuitively, the effect of individual ideology on news selection is stronger where it aligns with the organizational ideology within a niche.</w:t>
      </w:r>
      <w:r w:rsidRPr="003D27E0">
        <w:rPr>
          <w:color w:val="000000" w:themeColor="text1"/>
        </w:rPr>
        <w:t xml:space="preserve">  </w:t>
      </w:r>
    </w:p>
    <w:p w14:paraId="4FC1C6BB" w14:textId="77777777" w:rsidR="002C1878" w:rsidRPr="00F36A59" w:rsidRDefault="002C1878" w:rsidP="002C1878">
      <w:pPr>
        <w:rPr>
          <w:b/>
          <w:bCs/>
          <w:color w:val="000000" w:themeColor="text1"/>
        </w:rPr>
      </w:pPr>
      <w:r w:rsidRPr="00F36A59">
        <w:rPr>
          <w:b/>
          <w:bCs/>
          <w:color w:val="000000" w:themeColor="text1"/>
        </w:rPr>
        <w:lastRenderedPageBreak/>
        <w:t>Figure 3</w:t>
      </w:r>
    </w:p>
    <w:p w14:paraId="57F1DE2E" w14:textId="77777777" w:rsidR="002C1878" w:rsidRPr="00F36A59" w:rsidRDefault="002C1878" w:rsidP="002C1878">
      <w:pPr>
        <w:rPr>
          <w:b/>
          <w:bCs/>
          <w:color w:val="000000" w:themeColor="text1"/>
        </w:rPr>
      </w:pPr>
    </w:p>
    <w:p w14:paraId="74E57A47" w14:textId="77777777" w:rsidR="002C1878" w:rsidRDefault="002C1878" w:rsidP="002C1878">
      <w:pPr>
        <w:rPr>
          <w:i/>
          <w:iCs/>
          <w:color w:val="000000" w:themeColor="text1"/>
        </w:rPr>
      </w:pPr>
      <w:r w:rsidRPr="00F36A59">
        <w:rPr>
          <w:i/>
          <w:iCs/>
          <w:color w:val="000000" w:themeColor="text1"/>
        </w:rPr>
        <w:t>Conditional Effects of Niche Ideology on Selection Valence of at the Audience and Organizational Levels</w:t>
      </w:r>
    </w:p>
    <w:p w14:paraId="25D8907E" w14:textId="2B238CE0" w:rsidR="002C1878" w:rsidRDefault="002C1878" w:rsidP="002C1878">
      <w:pPr>
        <w:spacing w:line="480" w:lineRule="auto"/>
        <w:rPr>
          <w:color w:val="000000" w:themeColor="text1"/>
        </w:rPr>
      </w:pPr>
      <w:r>
        <w:rPr>
          <w:i/>
          <w:iCs/>
          <w:noProof/>
        </w:rPr>
        <w:drawing>
          <wp:inline distT="0" distB="0" distL="0" distR="0" wp14:anchorId="7EF3E4AD" wp14:editId="711DF7AC">
            <wp:extent cx="5943600" cy="314007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140075"/>
                    </a:xfrm>
                    <a:prstGeom prst="rect">
                      <a:avLst/>
                    </a:prstGeom>
                  </pic:spPr>
                </pic:pic>
              </a:graphicData>
            </a:graphic>
          </wp:inline>
        </w:drawing>
      </w:r>
    </w:p>
    <w:p w14:paraId="7C1E7BD9" w14:textId="77777777" w:rsidR="003755A7" w:rsidRPr="000D2C1C" w:rsidRDefault="003755A7" w:rsidP="003755A7">
      <w:pPr>
        <w:spacing w:line="480" w:lineRule="auto"/>
        <w:jc w:val="center"/>
      </w:pPr>
      <w:r w:rsidRPr="00971A4D">
        <w:rPr>
          <w:b/>
          <w:bCs/>
        </w:rPr>
        <w:t>Discussion</w:t>
      </w:r>
    </w:p>
    <w:p w14:paraId="1E7F2EF0" w14:textId="0166205F" w:rsidR="00B16C0E" w:rsidRPr="0027340C" w:rsidRDefault="003755A7" w:rsidP="008F585F">
      <w:pPr>
        <w:spacing w:line="480" w:lineRule="auto"/>
        <w:ind w:firstLine="720"/>
        <w:rPr>
          <w:color w:val="000000" w:themeColor="text1"/>
        </w:rPr>
      </w:pPr>
      <w:r w:rsidRPr="0027340C">
        <w:rPr>
          <w:color w:val="000000" w:themeColor="text1"/>
        </w:rPr>
        <w:t>This is the first study to use cluster analysis to study partisan news selection in projection networks, and it is also the first to offer an empirical and theoretical framework for examining partisan news selection as the product of multiple levels of influence</w:t>
      </w:r>
      <w:r w:rsidR="00125353">
        <w:rPr>
          <w:color w:val="000000" w:themeColor="text1"/>
        </w:rPr>
        <w:t xml:space="preserve"> (Figure 1)</w:t>
      </w:r>
      <w:r w:rsidRPr="0027340C">
        <w:rPr>
          <w:color w:val="000000" w:themeColor="text1"/>
        </w:rPr>
        <w:t>. We extended the concept of niche news beyond the original framework of partisan market segments (Stroud</w:t>
      </w:r>
      <w:r w:rsidR="00660337" w:rsidRPr="0027340C">
        <w:rPr>
          <w:color w:val="000000" w:themeColor="text1"/>
        </w:rPr>
        <w:t xml:space="preserve">, </w:t>
      </w:r>
      <w:r w:rsidRPr="0027340C">
        <w:rPr>
          <w:color w:val="000000" w:themeColor="text1"/>
        </w:rPr>
        <w:t>201</w:t>
      </w:r>
      <w:r w:rsidR="00660337" w:rsidRPr="0027340C">
        <w:rPr>
          <w:color w:val="000000" w:themeColor="text1"/>
        </w:rPr>
        <w:t>1</w:t>
      </w:r>
      <w:r w:rsidRPr="0027340C">
        <w:rPr>
          <w:color w:val="000000" w:themeColor="text1"/>
        </w:rPr>
        <w:t xml:space="preserve">) to incorporate audience-level characteristics. Using community detection algorithms, we situate people within discrete but overlapping </w:t>
      </w:r>
      <w:r w:rsidR="00125353">
        <w:rPr>
          <w:color w:val="000000" w:themeColor="text1"/>
        </w:rPr>
        <w:t>audience</w:t>
      </w:r>
      <w:r w:rsidRPr="0027340C">
        <w:rPr>
          <w:color w:val="000000" w:themeColor="text1"/>
        </w:rPr>
        <w:t xml:space="preserve"> clusters. This approach addresses a key limitation within audience overlap studies, which </w:t>
      </w:r>
      <w:r w:rsidR="0027340C" w:rsidRPr="0027340C">
        <w:rPr>
          <w:color w:val="000000" w:themeColor="text1"/>
        </w:rPr>
        <w:t>omit</w:t>
      </w:r>
      <w:r w:rsidRPr="0027340C">
        <w:rPr>
          <w:color w:val="000000" w:themeColor="text1"/>
        </w:rPr>
        <w:t xml:space="preserve"> the ideological valence of actors and organizations within the media system. Our</w:t>
      </w:r>
      <w:r w:rsidR="0020312F">
        <w:rPr>
          <w:color w:val="000000" w:themeColor="text1"/>
        </w:rPr>
        <w:t xml:space="preserve"> </w:t>
      </w:r>
      <w:r w:rsidRPr="0027340C">
        <w:rPr>
          <w:color w:val="000000" w:themeColor="text1"/>
        </w:rPr>
        <w:t xml:space="preserve">findings point to </w:t>
      </w:r>
      <w:r w:rsidR="0026604B">
        <w:rPr>
          <w:color w:val="000000" w:themeColor="text1"/>
        </w:rPr>
        <w:t>several</w:t>
      </w:r>
      <w:r w:rsidRPr="0027340C">
        <w:rPr>
          <w:color w:val="000000" w:themeColor="text1"/>
        </w:rPr>
        <w:t xml:space="preserve"> broad conclusions: (1) niches can be detected despite widespread overlap to the extent that</w:t>
      </w:r>
      <w:r w:rsidR="0026604B">
        <w:rPr>
          <w:color w:val="000000" w:themeColor="text1"/>
        </w:rPr>
        <w:t xml:space="preserve"> </w:t>
      </w:r>
      <w:r w:rsidR="0027340C" w:rsidRPr="0027340C">
        <w:rPr>
          <w:color w:val="000000" w:themeColor="text1"/>
        </w:rPr>
        <w:t>there is more ideological heterogeneity between niches than within</w:t>
      </w:r>
      <w:r w:rsidR="0027340C">
        <w:rPr>
          <w:color w:val="000000" w:themeColor="text1"/>
        </w:rPr>
        <w:t>;</w:t>
      </w:r>
      <w:r w:rsidR="0027340C" w:rsidRPr="0027340C">
        <w:rPr>
          <w:color w:val="000000" w:themeColor="text1"/>
        </w:rPr>
        <w:t xml:space="preserve"> (</w:t>
      </w:r>
      <w:r w:rsidR="0026604B">
        <w:rPr>
          <w:color w:val="000000" w:themeColor="text1"/>
        </w:rPr>
        <w:t>2</w:t>
      </w:r>
      <w:r w:rsidR="0027340C" w:rsidRPr="0027340C">
        <w:rPr>
          <w:color w:val="000000" w:themeColor="text1"/>
        </w:rPr>
        <w:t xml:space="preserve">) </w:t>
      </w:r>
      <w:r w:rsidRPr="0027340C">
        <w:rPr>
          <w:color w:val="000000" w:themeColor="text1"/>
        </w:rPr>
        <w:t xml:space="preserve">the ideology </w:t>
      </w:r>
      <w:r w:rsidR="00B16C0E" w:rsidRPr="0027340C">
        <w:rPr>
          <w:color w:val="000000" w:themeColor="text1"/>
        </w:rPr>
        <w:t xml:space="preserve">of </w:t>
      </w:r>
      <w:r w:rsidR="00460996" w:rsidRPr="0027340C">
        <w:rPr>
          <w:i/>
          <w:iCs/>
          <w:color w:val="000000" w:themeColor="text1"/>
        </w:rPr>
        <w:t>other people</w:t>
      </w:r>
      <w:r w:rsidR="00460996" w:rsidRPr="0027340C">
        <w:rPr>
          <w:color w:val="000000" w:themeColor="text1"/>
        </w:rPr>
        <w:t xml:space="preserve"> </w:t>
      </w:r>
      <w:r w:rsidR="00B16C0E" w:rsidRPr="0027340C">
        <w:rPr>
          <w:color w:val="000000" w:themeColor="text1"/>
        </w:rPr>
        <w:t xml:space="preserve">within </w:t>
      </w:r>
      <w:r w:rsidR="00460996" w:rsidRPr="0027340C">
        <w:rPr>
          <w:color w:val="000000" w:themeColor="text1"/>
        </w:rPr>
        <w:t xml:space="preserve">the same niche </w:t>
      </w:r>
      <w:r w:rsidR="00460996" w:rsidRPr="0027340C">
        <w:rPr>
          <w:color w:val="000000" w:themeColor="text1"/>
        </w:rPr>
        <w:lastRenderedPageBreak/>
        <w:t xml:space="preserve">has a direct effect on </w:t>
      </w:r>
      <w:r w:rsidR="00B16C0E" w:rsidRPr="0027340C">
        <w:rPr>
          <w:color w:val="000000" w:themeColor="text1"/>
        </w:rPr>
        <w:t xml:space="preserve">news selections; </w:t>
      </w:r>
      <w:r w:rsidR="0027340C" w:rsidRPr="0027340C">
        <w:rPr>
          <w:color w:val="000000" w:themeColor="text1"/>
        </w:rPr>
        <w:t>leading to the observation that</w:t>
      </w:r>
      <w:r w:rsidR="0027340C">
        <w:rPr>
          <w:color w:val="000000" w:themeColor="text1"/>
        </w:rPr>
        <w:t>;</w:t>
      </w:r>
      <w:r w:rsidR="00B16C0E" w:rsidRPr="0027340C">
        <w:rPr>
          <w:color w:val="000000" w:themeColor="text1"/>
        </w:rPr>
        <w:t xml:space="preserve"> (</w:t>
      </w:r>
      <w:r w:rsidR="0026604B">
        <w:rPr>
          <w:color w:val="000000" w:themeColor="text1"/>
        </w:rPr>
        <w:t>3</w:t>
      </w:r>
      <w:r w:rsidR="00B16C0E" w:rsidRPr="0027340C">
        <w:rPr>
          <w:color w:val="000000" w:themeColor="text1"/>
        </w:rPr>
        <w:t xml:space="preserve">) individuals’ news selections </w:t>
      </w:r>
      <w:r w:rsidR="00460996" w:rsidRPr="0027340C">
        <w:rPr>
          <w:color w:val="000000" w:themeColor="text1"/>
        </w:rPr>
        <w:t>are conditional on environmental factors</w:t>
      </w:r>
      <w:r w:rsidR="0027340C" w:rsidRPr="0027340C">
        <w:rPr>
          <w:color w:val="000000" w:themeColor="text1"/>
        </w:rPr>
        <w:t xml:space="preserve"> at the audience and organizational levels. </w:t>
      </w:r>
      <w:r w:rsidR="00B16C0E" w:rsidRPr="0027340C">
        <w:rPr>
          <w:color w:val="000000" w:themeColor="text1"/>
        </w:rPr>
        <w:t xml:space="preserve"> </w:t>
      </w:r>
    </w:p>
    <w:p w14:paraId="3C04CC3F" w14:textId="40EE0276" w:rsidR="00B3413F" w:rsidRPr="0027340C" w:rsidRDefault="00B16C0E" w:rsidP="003074A3">
      <w:pPr>
        <w:spacing w:line="480" w:lineRule="auto"/>
        <w:rPr>
          <w:color w:val="000000" w:themeColor="text1"/>
        </w:rPr>
      </w:pPr>
      <w:r>
        <w:tab/>
        <w:t>First, it is clear from our analysis that news n</w:t>
      </w:r>
      <w:r w:rsidRPr="00390F8F">
        <w:t xml:space="preserve">iches are identifiable features of the </w:t>
      </w:r>
      <w:r>
        <w:t xml:space="preserve">audience </w:t>
      </w:r>
      <w:r w:rsidRPr="00390F8F">
        <w:t xml:space="preserve">network, </w:t>
      </w:r>
      <w:r>
        <w:t>al</w:t>
      </w:r>
      <w:r w:rsidRPr="00390F8F">
        <w:t xml:space="preserve">though </w:t>
      </w:r>
      <w:r>
        <w:t xml:space="preserve">we observe </w:t>
      </w:r>
      <w:r w:rsidRPr="00390F8F">
        <w:t xml:space="preserve">considerable overlap </w:t>
      </w:r>
      <w:r w:rsidR="00745F72">
        <w:t>among</w:t>
      </w:r>
      <w:r w:rsidRPr="00390F8F">
        <w:t xml:space="preserve"> </w:t>
      </w:r>
      <w:r>
        <w:t>the</w:t>
      </w:r>
      <w:r w:rsidR="00E84234">
        <w:t>m</w:t>
      </w:r>
      <w:r>
        <w:t xml:space="preserve">. </w:t>
      </w:r>
      <w:r w:rsidR="00D8016F">
        <w:t xml:space="preserve">Thus, the field is </w:t>
      </w:r>
      <w:r w:rsidR="00D8016F" w:rsidRPr="0027340C">
        <w:rPr>
          <w:color w:val="000000" w:themeColor="text1"/>
        </w:rPr>
        <w:t xml:space="preserve">faced with </w:t>
      </w:r>
      <w:r w:rsidR="00B741D3" w:rsidRPr="0027340C">
        <w:rPr>
          <w:color w:val="000000" w:themeColor="text1"/>
        </w:rPr>
        <w:t>a</w:t>
      </w:r>
      <w:r w:rsidR="00D8016F" w:rsidRPr="0027340C">
        <w:rPr>
          <w:color w:val="000000" w:themeColor="text1"/>
        </w:rPr>
        <w:t xml:space="preserve"> contradiction. Polarized consumption habits are observable, yet overlap is the defining structural feature of networks</w:t>
      </w:r>
      <w:r w:rsidR="00CA443F">
        <w:rPr>
          <w:color w:val="000000" w:themeColor="text1"/>
        </w:rPr>
        <w:t xml:space="preserve">. </w:t>
      </w:r>
      <w:r w:rsidR="00D8016F" w:rsidRPr="0027340C">
        <w:rPr>
          <w:color w:val="000000" w:themeColor="text1"/>
        </w:rPr>
        <w:t xml:space="preserve">We see this as a product of </w:t>
      </w:r>
      <w:r w:rsidR="00A732F9" w:rsidRPr="0027340C">
        <w:rPr>
          <w:color w:val="000000" w:themeColor="text1"/>
        </w:rPr>
        <w:t xml:space="preserve">separately analyzing </w:t>
      </w:r>
      <w:r w:rsidR="00D8016F" w:rsidRPr="0027340C">
        <w:rPr>
          <w:color w:val="000000" w:themeColor="text1"/>
        </w:rPr>
        <w:t>individual</w:t>
      </w:r>
      <w:r w:rsidR="00A732F9" w:rsidRPr="0027340C">
        <w:rPr>
          <w:color w:val="000000" w:themeColor="text1"/>
        </w:rPr>
        <w:t>-</w:t>
      </w:r>
      <w:r w:rsidR="00D8016F" w:rsidRPr="0027340C">
        <w:rPr>
          <w:color w:val="000000" w:themeColor="text1"/>
        </w:rPr>
        <w:t xml:space="preserve"> and network</w:t>
      </w:r>
      <w:r w:rsidR="00A732F9" w:rsidRPr="0027340C">
        <w:rPr>
          <w:color w:val="000000" w:themeColor="text1"/>
        </w:rPr>
        <w:t>-level data</w:t>
      </w:r>
      <w:r w:rsidR="00D8016F" w:rsidRPr="0027340C">
        <w:rPr>
          <w:color w:val="000000" w:themeColor="text1"/>
        </w:rPr>
        <w:t xml:space="preserve">. </w:t>
      </w:r>
      <w:r w:rsidR="00A732F9" w:rsidRPr="0027340C">
        <w:rPr>
          <w:color w:val="000000" w:themeColor="text1"/>
        </w:rPr>
        <w:t>By taking a multilevel</w:t>
      </w:r>
      <w:r w:rsidR="00D8016F" w:rsidRPr="0027340C">
        <w:rPr>
          <w:color w:val="000000" w:themeColor="text1"/>
        </w:rPr>
        <w:t xml:space="preserve"> approach, w</w:t>
      </w:r>
      <w:r w:rsidRPr="0027340C">
        <w:rPr>
          <w:color w:val="000000" w:themeColor="text1"/>
        </w:rPr>
        <w:t>e find some support for ideological fragmentation, as some</w:t>
      </w:r>
      <w:r w:rsidR="001345C7" w:rsidRPr="0027340C">
        <w:rPr>
          <w:color w:val="000000" w:themeColor="text1"/>
        </w:rPr>
        <w:t>,</w:t>
      </w:r>
      <w:r w:rsidRPr="0027340C">
        <w:rPr>
          <w:color w:val="000000" w:themeColor="text1"/>
        </w:rPr>
        <w:t xml:space="preserve"> but not all, of the niches we observed were </w:t>
      </w:r>
      <w:r w:rsidR="001345C7" w:rsidRPr="0027340C">
        <w:rPr>
          <w:color w:val="000000" w:themeColor="text1"/>
        </w:rPr>
        <w:t>statistically</w:t>
      </w:r>
      <w:r w:rsidRPr="0027340C">
        <w:rPr>
          <w:color w:val="000000" w:themeColor="text1"/>
        </w:rPr>
        <w:t xml:space="preserve"> different from others in terms of their </w:t>
      </w:r>
      <w:r w:rsidR="001345C7" w:rsidRPr="0027340C">
        <w:rPr>
          <w:color w:val="000000" w:themeColor="text1"/>
        </w:rPr>
        <w:t xml:space="preserve">mean </w:t>
      </w:r>
      <w:r w:rsidRPr="0027340C">
        <w:rPr>
          <w:color w:val="000000" w:themeColor="text1"/>
        </w:rPr>
        <w:t xml:space="preserve">ideological character. That said, our observations do not fit with the idea that segmentation occurs purely on ideological grounds. For example, while both organizations and individuals in the </w:t>
      </w:r>
      <w:r w:rsidRPr="0027340C">
        <w:rPr>
          <w:i/>
          <w:iCs/>
          <w:color w:val="000000" w:themeColor="text1"/>
        </w:rPr>
        <w:t>elite press</w:t>
      </w:r>
      <w:r w:rsidRPr="0027340C">
        <w:rPr>
          <w:color w:val="000000" w:themeColor="text1"/>
        </w:rPr>
        <w:t xml:space="preserve"> niche were more left leaning than their counterparts in other niches, the other two niches did not cleanly align with a particular ideological slant. The </w:t>
      </w:r>
      <w:r w:rsidRPr="0027340C">
        <w:rPr>
          <w:i/>
          <w:iCs/>
          <w:color w:val="000000" w:themeColor="text1"/>
        </w:rPr>
        <w:t xml:space="preserve">local—aggregator </w:t>
      </w:r>
      <w:r w:rsidRPr="0027340C">
        <w:rPr>
          <w:color w:val="000000" w:themeColor="text1"/>
        </w:rPr>
        <w:t xml:space="preserve">niche is centrist or perhaps even non-ideological, </w:t>
      </w:r>
      <w:r w:rsidR="000B1A55" w:rsidRPr="0027340C">
        <w:rPr>
          <w:color w:val="000000" w:themeColor="text1"/>
        </w:rPr>
        <w:t>but</w:t>
      </w:r>
      <w:r w:rsidRPr="0027340C">
        <w:rPr>
          <w:color w:val="000000" w:themeColor="text1"/>
        </w:rPr>
        <w:t xml:space="preserve"> the </w:t>
      </w:r>
      <w:r w:rsidRPr="0027340C">
        <w:rPr>
          <w:i/>
          <w:iCs/>
          <w:color w:val="000000" w:themeColor="text1"/>
        </w:rPr>
        <w:t>cable</w:t>
      </w:r>
      <w:r w:rsidR="005127B0" w:rsidRPr="0027340C">
        <w:rPr>
          <w:i/>
          <w:iCs/>
          <w:color w:val="000000" w:themeColor="text1"/>
        </w:rPr>
        <w:t xml:space="preserve"> dominant</w:t>
      </w:r>
      <w:r w:rsidRPr="0027340C">
        <w:rPr>
          <w:color w:val="000000" w:themeColor="text1"/>
        </w:rPr>
        <w:t xml:space="preserve"> niche</w:t>
      </w:r>
      <w:r w:rsidR="003F5238" w:rsidRPr="0027340C">
        <w:rPr>
          <w:color w:val="000000" w:themeColor="text1"/>
        </w:rPr>
        <w:t xml:space="preserve">, </w:t>
      </w:r>
      <w:r w:rsidR="000B1A55" w:rsidRPr="0027340C">
        <w:rPr>
          <w:color w:val="000000" w:themeColor="text1"/>
        </w:rPr>
        <w:t>though</w:t>
      </w:r>
      <w:r w:rsidR="003F5238" w:rsidRPr="0027340C">
        <w:rPr>
          <w:color w:val="000000" w:themeColor="text1"/>
        </w:rPr>
        <w:t xml:space="preserve"> leaning right, importantly</w:t>
      </w:r>
      <w:r w:rsidRPr="0027340C">
        <w:rPr>
          <w:color w:val="000000" w:themeColor="text1"/>
        </w:rPr>
        <w:t xml:space="preserve"> displayed a wide range of variation in terms of ideology.</w:t>
      </w:r>
      <w:r w:rsidR="003F5238" w:rsidRPr="0027340C">
        <w:rPr>
          <w:color w:val="000000" w:themeColor="text1"/>
        </w:rPr>
        <w:t xml:space="preserve"> T</w:t>
      </w:r>
      <w:r w:rsidRPr="0027340C">
        <w:rPr>
          <w:color w:val="000000" w:themeColor="text1"/>
        </w:rPr>
        <w:t xml:space="preserve">he </w:t>
      </w:r>
      <w:r w:rsidRPr="0027340C">
        <w:rPr>
          <w:i/>
          <w:iCs/>
          <w:color w:val="000000" w:themeColor="text1"/>
        </w:rPr>
        <w:t>cable</w:t>
      </w:r>
      <w:r w:rsidRPr="0027340C">
        <w:rPr>
          <w:color w:val="000000" w:themeColor="text1"/>
        </w:rPr>
        <w:t xml:space="preserve"> niche is the most extreme</w:t>
      </w:r>
      <w:r w:rsidR="003C638E" w:rsidRPr="0027340C">
        <w:rPr>
          <w:color w:val="000000" w:themeColor="text1"/>
        </w:rPr>
        <w:t xml:space="preserve"> </w:t>
      </w:r>
      <w:r w:rsidRPr="0027340C">
        <w:rPr>
          <w:color w:val="000000" w:themeColor="text1"/>
        </w:rPr>
        <w:t xml:space="preserve">but also comprises both news organizations and individuals from across the political spectrum, indicating that audience members in this niche pay attention to both left- and right-leaning cable outlets (e.g., CNN and Fox News). </w:t>
      </w:r>
      <w:r w:rsidR="00A216FA" w:rsidRPr="0027340C">
        <w:rPr>
          <w:color w:val="000000" w:themeColor="text1"/>
        </w:rPr>
        <w:t>These patterns are explained by</w:t>
      </w:r>
      <w:r w:rsidR="00B3413F" w:rsidRPr="0027340C">
        <w:rPr>
          <w:color w:val="000000" w:themeColor="text1"/>
        </w:rPr>
        <w:t xml:space="preserve"> </w:t>
      </w:r>
      <w:r w:rsidR="00A729EA" w:rsidRPr="0027340C">
        <w:rPr>
          <w:color w:val="000000" w:themeColor="text1"/>
        </w:rPr>
        <w:t>market competition and symbiosis at the organizational level</w:t>
      </w:r>
      <w:r w:rsidR="00BF5E33">
        <w:rPr>
          <w:color w:val="000000" w:themeColor="text1"/>
        </w:rPr>
        <w:t xml:space="preserve">. </w:t>
      </w:r>
      <w:r w:rsidR="006E652D" w:rsidRPr="0027340C">
        <w:rPr>
          <w:color w:val="000000" w:themeColor="text1"/>
        </w:rPr>
        <w:t xml:space="preserve">People may </w:t>
      </w:r>
      <w:r w:rsidR="003310BA" w:rsidRPr="0027340C">
        <w:rPr>
          <w:color w:val="000000" w:themeColor="text1"/>
        </w:rPr>
        <w:t>consume</w:t>
      </w:r>
      <w:r w:rsidR="006E652D" w:rsidRPr="0027340C">
        <w:rPr>
          <w:color w:val="000000" w:themeColor="text1"/>
        </w:rPr>
        <w:t xml:space="preserve"> news from ‘both sides’ within </w:t>
      </w:r>
      <w:r w:rsidR="003310BA" w:rsidRPr="0027340C">
        <w:rPr>
          <w:color w:val="000000" w:themeColor="text1"/>
        </w:rPr>
        <w:t>a</w:t>
      </w:r>
      <w:r w:rsidR="006E652D" w:rsidRPr="0027340C">
        <w:rPr>
          <w:color w:val="000000" w:themeColor="text1"/>
        </w:rPr>
        <w:t xml:space="preserve"> niche, but the</w:t>
      </w:r>
      <w:r w:rsidR="003310BA" w:rsidRPr="0027340C">
        <w:rPr>
          <w:color w:val="000000" w:themeColor="text1"/>
        </w:rPr>
        <w:t xml:space="preserve"> overall</w:t>
      </w:r>
      <w:r w:rsidR="006E652D" w:rsidRPr="0027340C">
        <w:rPr>
          <w:color w:val="000000" w:themeColor="text1"/>
        </w:rPr>
        <w:t xml:space="preserve"> valence of the niches are highly </w:t>
      </w:r>
      <w:r w:rsidR="00BF5E33">
        <w:rPr>
          <w:color w:val="000000" w:themeColor="text1"/>
        </w:rPr>
        <w:t>salient</w:t>
      </w:r>
      <w:r w:rsidR="006E652D" w:rsidRPr="0027340C">
        <w:rPr>
          <w:color w:val="000000" w:themeColor="text1"/>
        </w:rPr>
        <w:t xml:space="preserve">. </w:t>
      </w:r>
    </w:p>
    <w:p w14:paraId="5DA4CE25" w14:textId="6E960BFA" w:rsidR="00B16C0E" w:rsidRPr="00AF3EF3" w:rsidRDefault="00B16C0E" w:rsidP="007264C5">
      <w:pPr>
        <w:spacing w:line="480" w:lineRule="auto"/>
      </w:pPr>
      <w:r w:rsidRPr="0027340C">
        <w:rPr>
          <w:color w:val="000000" w:themeColor="text1"/>
        </w:rPr>
        <w:tab/>
        <w:t xml:space="preserve">Second, our </w:t>
      </w:r>
      <w:r w:rsidR="00A93DE2" w:rsidRPr="0027340C">
        <w:rPr>
          <w:color w:val="000000" w:themeColor="text1"/>
        </w:rPr>
        <w:t>findings</w:t>
      </w:r>
      <w:r w:rsidRPr="0027340C">
        <w:rPr>
          <w:color w:val="000000" w:themeColor="text1"/>
        </w:rPr>
        <w:t xml:space="preserve"> yield some novel insights about the role of other</w:t>
      </w:r>
      <w:r w:rsidR="00A93DE2" w:rsidRPr="0027340C">
        <w:rPr>
          <w:color w:val="000000" w:themeColor="text1"/>
        </w:rPr>
        <w:t xml:space="preserve"> people within the same niche</w:t>
      </w:r>
      <w:r w:rsidRPr="0027340C">
        <w:rPr>
          <w:color w:val="000000" w:themeColor="text1"/>
        </w:rPr>
        <w:t xml:space="preserve"> in shaping individuals’ news selections. This kind of audience-level influence has been overlooked by the literature</w:t>
      </w:r>
      <w:r w:rsidR="00745F72" w:rsidRPr="0027340C">
        <w:rPr>
          <w:color w:val="000000" w:themeColor="text1"/>
        </w:rPr>
        <w:t>s</w:t>
      </w:r>
      <w:r w:rsidRPr="0027340C">
        <w:rPr>
          <w:color w:val="000000" w:themeColor="text1"/>
        </w:rPr>
        <w:t xml:space="preserve"> on fragmentation and selective exposure</w:t>
      </w:r>
      <w:r w:rsidR="00745F72" w:rsidRPr="0027340C">
        <w:rPr>
          <w:color w:val="000000" w:themeColor="text1"/>
        </w:rPr>
        <w:t xml:space="preserve">. To forward theory in </w:t>
      </w:r>
      <w:r w:rsidR="00745F72" w:rsidRPr="0027340C">
        <w:rPr>
          <w:color w:val="000000" w:themeColor="text1"/>
        </w:rPr>
        <w:lastRenderedPageBreak/>
        <w:t>this area,</w:t>
      </w:r>
      <w:r w:rsidRPr="0027340C">
        <w:rPr>
          <w:color w:val="000000" w:themeColor="text1"/>
        </w:rPr>
        <w:t xml:space="preserve"> </w:t>
      </w:r>
      <w:r w:rsidR="00745F72" w:rsidRPr="0027340C">
        <w:rPr>
          <w:color w:val="000000" w:themeColor="text1"/>
        </w:rPr>
        <w:t>we emphasize</w:t>
      </w:r>
      <w:r w:rsidRPr="0027340C">
        <w:rPr>
          <w:color w:val="000000" w:themeColor="text1"/>
        </w:rPr>
        <w:t xml:space="preserve"> two key ideas: (1) news exposure in</w:t>
      </w:r>
      <w:r w:rsidR="00CE7C14" w:rsidRPr="0027340C">
        <w:rPr>
          <w:color w:val="000000" w:themeColor="text1"/>
        </w:rPr>
        <w:t xml:space="preserve"> online environments</w:t>
      </w:r>
      <w:r w:rsidRPr="0027340C">
        <w:rPr>
          <w:color w:val="000000" w:themeColor="text1"/>
        </w:rPr>
        <w:t xml:space="preserve"> may take on an ‘actuarial’ quality</w:t>
      </w:r>
      <w:r w:rsidR="00A93DE2" w:rsidRPr="0027340C">
        <w:rPr>
          <w:color w:val="000000" w:themeColor="text1"/>
        </w:rPr>
        <w:t xml:space="preserve">: </w:t>
      </w:r>
      <w:r w:rsidRPr="0027340C">
        <w:rPr>
          <w:color w:val="000000" w:themeColor="text1"/>
        </w:rPr>
        <w:t xml:space="preserve">curation algorithms on major platforms </w:t>
      </w:r>
      <w:r w:rsidR="007230A2" w:rsidRPr="0027340C">
        <w:rPr>
          <w:color w:val="000000" w:themeColor="text1"/>
        </w:rPr>
        <w:t>use selection criteria that depend on the past behavior of others</w:t>
      </w:r>
      <w:r w:rsidR="00A93DE2" w:rsidRPr="0027340C">
        <w:rPr>
          <w:color w:val="000000" w:themeColor="text1"/>
        </w:rPr>
        <w:t xml:space="preserve"> with similar selections</w:t>
      </w:r>
      <w:r w:rsidRPr="0027340C">
        <w:rPr>
          <w:color w:val="000000" w:themeColor="text1"/>
        </w:rPr>
        <w:t xml:space="preserve">; and (2) </w:t>
      </w:r>
      <w:r w:rsidR="00A93DE2" w:rsidRPr="0027340C">
        <w:rPr>
          <w:color w:val="000000" w:themeColor="text1"/>
        </w:rPr>
        <w:t xml:space="preserve">therefore, this </w:t>
      </w:r>
      <w:r w:rsidRPr="0027340C">
        <w:rPr>
          <w:color w:val="000000" w:themeColor="text1"/>
        </w:rPr>
        <w:t xml:space="preserve">kind of actuarial influence </w:t>
      </w:r>
      <w:r w:rsidR="00A93DE2" w:rsidRPr="0027340C">
        <w:rPr>
          <w:color w:val="000000" w:themeColor="text1"/>
        </w:rPr>
        <w:t xml:space="preserve">means that </w:t>
      </w:r>
      <w:r w:rsidRPr="0027340C">
        <w:rPr>
          <w:color w:val="000000" w:themeColor="text1"/>
        </w:rPr>
        <w:t xml:space="preserve">an individual’s exposure would be most influenced by other individuals whose past news selections were similar to their own. </w:t>
      </w:r>
      <w:r w:rsidRPr="0027340C">
        <w:rPr>
          <w:i/>
          <w:iCs/>
          <w:color w:val="000000" w:themeColor="text1"/>
        </w:rPr>
        <w:t>The niche provides leverage over this prediction</w:t>
      </w:r>
      <w:r w:rsidR="00A93DE2" w:rsidRPr="0027340C">
        <w:rPr>
          <w:i/>
          <w:iCs/>
          <w:color w:val="000000" w:themeColor="text1"/>
        </w:rPr>
        <w:t>,</w:t>
      </w:r>
      <w:r w:rsidRPr="0027340C">
        <w:rPr>
          <w:i/>
          <w:iCs/>
          <w:color w:val="000000" w:themeColor="text1"/>
        </w:rPr>
        <w:t xml:space="preserve"> by classifying individual audience members according to their news tendencies and grouping them with other individuals who have similar tendencies.</w:t>
      </w:r>
      <w:r w:rsidRPr="0027340C">
        <w:rPr>
          <w:color w:val="000000" w:themeColor="text1"/>
        </w:rPr>
        <w:t xml:space="preserve"> Tests of the hypothesis support our theory</w:t>
      </w:r>
      <w:r w:rsidR="00043CAB" w:rsidRPr="0027340C">
        <w:rPr>
          <w:color w:val="000000" w:themeColor="text1"/>
        </w:rPr>
        <w:t>, and, i</w:t>
      </w:r>
      <w:r w:rsidR="0075002A" w:rsidRPr="0027340C">
        <w:rPr>
          <w:color w:val="000000" w:themeColor="text1"/>
        </w:rPr>
        <w:t xml:space="preserve">n fact, </w:t>
      </w:r>
      <w:r w:rsidRPr="0027340C">
        <w:rPr>
          <w:color w:val="000000" w:themeColor="text1"/>
        </w:rPr>
        <w:t>the effect size</w:t>
      </w:r>
      <w:r w:rsidR="0075002A" w:rsidRPr="0027340C">
        <w:rPr>
          <w:color w:val="000000" w:themeColor="text1"/>
        </w:rPr>
        <w:t xml:space="preserve"> (</w:t>
      </w:r>
      <w:r w:rsidR="00CA443F">
        <w:rPr>
          <w:color w:val="000000" w:themeColor="text1"/>
        </w:rPr>
        <w:t>Figure 2</w:t>
      </w:r>
      <w:r w:rsidR="0075002A" w:rsidRPr="0027340C">
        <w:rPr>
          <w:color w:val="000000" w:themeColor="text1"/>
        </w:rPr>
        <w:t>)</w:t>
      </w:r>
      <w:r w:rsidRPr="0027340C">
        <w:rPr>
          <w:color w:val="000000" w:themeColor="text1"/>
        </w:rPr>
        <w:t xml:space="preserve"> for audience ideology</w:t>
      </w:r>
      <w:r w:rsidR="00CA443F">
        <w:rPr>
          <w:color w:val="000000" w:themeColor="text1"/>
        </w:rPr>
        <w:t xml:space="preserve"> </w:t>
      </w:r>
      <w:r w:rsidRPr="0027340C">
        <w:rPr>
          <w:color w:val="000000" w:themeColor="text1"/>
        </w:rPr>
        <w:t>is</w:t>
      </w:r>
      <w:r w:rsidR="00043CAB" w:rsidRPr="0027340C">
        <w:rPr>
          <w:color w:val="000000" w:themeColor="text1"/>
        </w:rPr>
        <w:t xml:space="preserve"> greater than the effect size for individual ideology.</w:t>
      </w:r>
      <w:r w:rsidR="007264C5" w:rsidRPr="0027340C">
        <w:rPr>
          <w:color w:val="000000" w:themeColor="text1"/>
        </w:rPr>
        <w:t xml:space="preserve"> </w:t>
      </w:r>
      <w:r w:rsidRPr="0027340C">
        <w:rPr>
          <w:color w:val="000000" w:themeColor="text1"/>
        </w:rPr>
        <w:t xml:space="preserve">These insights about the relative influence of audience ideology on individuals’ news selections advances </w:t>
      </w:r>
      <w:r w:rsidR="007264C5" w:rsidRPr="0027340C">
        <w:rPr>
          <w:color w:val="000000" w:themeColor="text1"/>
        </w:rPr>
        <w:t>theory</w:t>
      </w:r>
      <w:r w:rsidRPr="0027340C">
        <w:rPr>
          <w:color w:val="000000" w:themeColor="text1"/>
        </w:rPr>
        <w:t xml:space="preserve"> on selective exposure. While the literature has offered explanations based on individual motivations and/or psychology, </w:t>
      </w:r>
      <w:r w:rsidR="007264C5" w:rsidRPr="0027340C">
        <w:rPr>
          <w:color w:val="000000" w:themeColor="text1"/>
        </w:rPr>
        <w:t>it</w:t>
      </w:r>
      <w:r w:rsidRPr="0027340C">
        <w:rPr>
          <w:color w:val="000000" w:themeColor="text1"/>
        </w:rPr>
        <w:t xml:space="preserve"> has not accounted for environmental factors related to sociotechnical changes, particularly the </w:t>
      </w:r>
      <w:r w:rsidR="007264C5" w:rsidRPr="0027340C">
        <w:rPr>
          <w:color w:val="000000" w:themeColor="text1"/>
        </w:rPr>
        <w:t>role of</w:t>
      </w:r>
      <w:r w:rsidRPr="0027340C">
        <w:rPr>
          <w:color w:val="000000" w:themeColor="text1"/>
        </w:rPr>
        <w:t xml:space="preserve"> curation algorithms. Thus, our study adds a new layer to this conversation by showing </w:t>
      </w:r>
      <w:r w:rsidRPr="00012849">
        <w:t>how news selection is at least partially explained by these kinds of sociotechnical factors.</w:t>
      </w:r>
      <w:r>
        <w:t xml:space="preserve"> </w:t>
      </w:r>
    </w:p>
    <w:p w14:paraId="168544A6" w14:textId="62C8FC12" w:rsidR="00B16C0E" w:rsidRDefault="00B16C0E" w:rsidP="00B16C0E">
      <w:pPr>
        <w:spacing w:line="480" w:lineRule="auto"/>
      </w:pPr>
      <w:r>
        <w:tab/>
        <w:t xml:space="preserve">Third, our study advances theory by </w:t>
      </w:r>
      <w:r w:rsidR="00BF5E33">
        <w:t>empirically testing</w:t>
      </w:r>
      <w:r>
        <w:t xml:space="preserve"> the interactions among influences at the individual, organizational, and audience levels. </w:t>
      </w:r>
      <w:r w:rsidR="003465C1">
        <w:t>P</w:t>
      </w:r>
      <w:r>
        <w:t>rior literature has conceptualized the audience as an ‘interaction’ between news organizations and individuals</w:t>
      </w:r>
      <w:r w:rsidR="00646E8E">
        <w:t xml:space="preserve"> (Webster, 2011)</w:t>
      </w:r>
      <w:r w:rsidR="003465C1">
        <w:t>.</w:t>
      </w:r>
      <w:r>
        <w:t xml:space="preserve">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which can perhaps be traced to independent origins (market forces, psychology, sociotechnical features of platforms), but which interact with one another. </w:t>
      </w:r>
      <w:r w:rsidR="00BF5E33">
        <w:t xml:space="preserve">While these implications have been widely discussed in the literature, </w:t>
      </w:r>
      <w:r w:rsidR="00BF5E33">
        <w:lastRenderedPageBreak/>
        <w:t>empirical testing has been</w:t>
      </w:r>
      <w:r w:rsidR="003465C1">
        <w:t xml:space="preserve"> sparse</w:t>
      </w:r>
      <w:r w:rsidR="00BF5E33">
        <w:t xml:space="preserve">, in part due to the lack of multilevel </w:t>
      </w:r>
      <w:r w:rsidR="003465C1">
        <w:t xml:space="preserve">research designs. </w:t>
      </w:r>
      <w:r>
        <w:t xml:space="preserve">Our study tests these </w:t>
      </w:r>
      <w:r w:rsidR="00646E8E">
        <w:t>interactions and</w:t>
      </w:r>
      <w:r>
        <w:t xml:space="preserve"> finds that the relationship between individual ideology and the valence of news selection</w:t>
      </w:r>
      <w:r w:rsidR="008E59E2">
        <w:t xml:space="preserve"> </w:t>
      </w:r>
      <w:r>
        <w:t xml:space="preserve">is stronger when an individual ‘belongs’ to a news niche in which the average organizational ideology aligns with their </w:t>
      </w:r>
      <w:r w:rsidRPr="008E59E2">
        <w:t xml:space="preserve">own. </w:t>
      </w:r>
      <w:r w:rsidR="003465C1">
        <w:t xml:space="preserve">We recognized the same pattern in the case where one’s ideology aligns with that of the audience (though the effect was statistically marginal, p = .06). </w:t>
      </w:r>
      <w:r w:rsidRPr="008E59E2">
        <w:t xml:space="preserve">This study therefore </w:t>
      </w:r>
      <w:r w:rsidR="005869C1" w:rsidRPr="008E59E2">
        <w:t>advances theory</w:t>
      </w:r>
      <w:r w:rsidRPr="008E59E2">
        <w:t xml:space="preserve"> by offering a framework for </w:t>
      </w:r>
      <w:r w:rsidR="003465C1">
        <w:t xml:space="preserve">better </w:t>
      </w:r>
      <w:r w:rsidRPr="008E59E2">
        <w:t>contextualizing the role of individual motivations in shaping news selection.</w:t>
      </w:r>
    </w:p>
    <w:p w14:paraId="11A75AAA" w14:textId="2801A52F" w:rsidR="00B16C0E" w:rsidRPr="0027340C" w:rsidRDefault="00B16C0E" w:rsidP="00B16C0E">
      <w:pPr>
        <w:spacing w:line="480" w:lineRule="auto"/>
        <w:rPr>
          <w:color w:val="000000" w:themeColor="text1"/>
        </w:rPr>
      </w:pPr>
      <w:r>
        <w:tab/>
        <w:t>The conclusions of the study are limited in several ways. First, the research design incorporate</w:t>
      </w:r>
      <w:r w:rsidR="00AE70B1">
        <w:t>s</w:t>
      </w:r>
      <w:r>
        <w:t xml:space="preserve"> a</w:t>
      </w:r>
      <w:r w:rsidRPr="0027340C">
        <w:rPr>
          <w:color w:val="000000" w:themeColor="text1"/>
        </w:rPr>
        <w:t xml:space="preserve"> ‘rolling’ time </w:t>
      </w:r>
      <w:r w:rsidR="00021BDA" w:rsidRPr="0027340C">
        <w:rPr>
          <w:color w:val="000000" w:themeColor="text1"/>
        </w:rPr>
        <w:t>element and</w:t>
      </w:r>
      <w:r w:rsidR="0020759B" w:rsidRPr="0027340C">
        <w:rPr>
          <w:color w:val="000000" w:themeColor="text1"/>
        </w:rPr>
        <w:t xml:space="preserve"> does</w:t>
      </w:r>
      <w:r w:rsidR="000B1A55" w:rsidRPr="0027340C">
        <w:rPr>
          <w:color w:val="000000" w:themeColor="text1"/>
        </w:rPr>
        <w:t xml:space="preserve"> </w:t>
      </w:r>
      <w:r w:rsidRPr="0027340C">
        <w:rPr>
          <w:color w:val="000000" w:themeColor="text1"/>
        </w:rPr>
        <w:t xml:space="preserve">not include </w:t>
      </w:r>
      <w:r w:rsidR="00BD4212" w:rsidRPr="0027340C">
        <w:rPr>
          <w:color w:val="000000" w:themeColor="text1"/>
        </w:rPr>
        <w:t xml:space="preserve">interviews </w:t>
      </w:r>
      <w:r w:rsidR="0020759B" w:rsidRPr="0027340C">
        <w:rPr>
          <w:color w:val="000000" w:themeColor="text1"/>
        </w:rPr>
        <w:t>with the same respondent across waves</w:t>
      </w:r>
      <w:r w:rsidRPr="0027340C">
        <w:rPr>
          <w:color w:val="000000" w:themeColor="text1"/>
        </w:rPr>
        <w:t xml:space="preserve">. </w:t>
      </w:r>
      <w:r>
        <w:t xml:space="preserve">Thus, the data cannot be used to make causal inferences. </w:t>
      </w:r>
      <w:r w:rsidRPr="0030659C">
        <w:t xml:space="preserve">Second, the study relies on self-reported measures. </w:t>
      </w:r>
      <w:r w:rsidR="000D4F1A">
        <w:t>S</w:t>
      </w:r>
      <w:r w:rsidRPr="0030659C">
        <w:t>urvey respondents underestimate the</w:t>
      </w:r>
      <w:r w:rsidR="006B291D">
        <w:t>ir news exposure</w:t>
      </w:r>
      <w:r w:rsidRPr="0030659C">
        <w:t>,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That said, because </w:t>
      </w:r>
      <w:r w:rsidR="000D4F1A">
        <w:t>the open-ended</w:t>
      </w:r>
      <w:r w:rsidRPr="0030659C">
        <w:t xml:space="preserve"> measures require more cognitive effort than close-ended measures, we can be certain that respondents were, in fact, exposed to the media they named in the survey</w:t>
      </w:r>
      <w:r w:rsidR="000D4F1A">
        <w:t>, even if that list is incomplete</w:t>
      </w:r>
      <w:r w:rsidRPr="0030659C">
        <w:t xml:space="preserve">. Another measurement limitation is related to systematic error inherent in </w:t>
      </w:r>
      <w:r w:rsidR="006B291D">
        <w:t xml:space="preserve">the </w:t>
      </w:r>
      <w:r w:rsidRPr="0030659C">
        <w:t xml:space="preserve">open-ended measures. Whereas close-ended measures are susceptible to random error (Mangold &amp; </w:t>
      </w:r>
      <w:proofErr w:type="spellStart"/>
      <w:r w:rsidRPr="0030659C">
        <w:t>Scharkow</w:t>
      </w:r>
      <w:proofErr w:type="spellEnd"/>
      <w:r w:rsidRPr="0030659C">
        <w:t>, 2021), open-ended measures may capture one-time encounters with media that do not reflect habitual patterns of use.</w:t>
      </w:r>
      <w:r w:rsidR="00493BBE">
        <w:t xml:space="preserve"> T</w:t>
      </w:r>
      <w:r w:rsidRPr="0030659C">
        <w:t xml:space="preserve">he study employs a data filtration method tailored to the problem of </w:t>
      </w:r>
      <w:r w:rsidRPr="0027340C">
        <w:rPr>
          <w:color w:val="000000" w:themeColor="text1"/>
        </w:rPr>
        <w:t xml:space="preserve">systemic error. </w:t>
      </w:r>
      <w:r w:rsidR="000D4F1A" w:rsidRPr="0027340C">
        <w:rPr>
          <w:color w:val="000000" w:themeColor="text1"/>
        </w:rPr>
        <w:t>Finally</w:t>
      </w:r>
      <w:r w:rsidRPr="0027340C">
        <w:rPr>
          <w:color w:val="000000" w:themeColor="text1"/>
        </w:rPr>
        <w:t xml:space="preserve">, </w:t>
      </w:r>
      <w:r w:rsidR="000D4F1A" w:rsidRPr="0027340C">
        <w:rPr>
          <w:color w:val="000000" w:themeColor="text1"/>
        </w:rPr>
        <w:t>effects observed at different levels of observation</w:t>
      </w:r>
      <w:r w:rsidRPr="0027340C">
        <w:rPr>
          <w:color w:val="000000" w:themeColor="text1"/>
        </w:rPr>
        <w:t xml:space="preserve"> are not strictly comparable, and compar</w:t>
      </w:r>
      <w:r w:rsidR="000D4F1A" w:rsidRPr="0027340C">
        <w:rPr>
          <w:color w:val="000000" w:themeColor="text1"/>
        </w:rPr>
        <w:t xml:space="preserve">isons </w:t>
      </w:r>
      <w:r w:rsidRPr="0027340C">
        <w:rPr>
          <w:color w:val="000000" w:themeColor="text1"/>
        </w:rPr>
        <w:t xml:space="preserve">of effect sizes should be made with caution. </w:t>
      </w:r>
    </w:p>
    <w:p w14:paraId="05E11AC2" w14:textId="53FF3345" w:rsidR="008B6313" w:rsidRPr="0027340C" w:rsidRDefault="00B16C0E" w:rsidP="00731A71">
      <w:pPr>
        <w:spacing w:line="480" w:lineRule="auto"/>
        <w:rPr>
          <w:color w:val="000000" w:themeColor="text1"/>
        </w:rPr>
      </w:pPr>
      <w:r w:rsidRPr="0027340C">
        <w:rPr>
          <w:color w:val="000000" w:themeColor="text1"/>
        </w:rPr>
        <w:tab/>
      </w:r>
      <w:r w:rsidR="00731A71" w:rsidRPr="0027340C">
        <w:rPr>
          <w:color w:val="000000" w:themeColor="text1"/>
        </w:rPr>
        <w:t xml:space="preserve">This study introduces a novel method for detecting niches within audience projection networks, offering insights into news audience segments and various influences on news selection. While 'filter bubbles' in the US news audience have been disputed, we demonstrate </w:t>
      </w:r>
      <w:r w:rsidR="00731A71" w:rsidRPr="0027340C">
        <w:rPr>
          <w:color w:val="000000" w:themeColor="text1"/>
        </w:rPr>
        <w:lastRenderedPageBreak/>
        <w:t xml:space="preserve">that structural fragmentation is not the sole indicator of ideological fragmentation. </w:t>
      </w:r>
      <w:r w:rsidR="002C1878">
        <w:rPr>
          <w:color w:val="000000" w:themeColor="text1"/>
        </w:rPr>
        <w:t>E</w:t>
      </w:r>
      <w:r w:rsidR="00731A71" w:rsidRPr="0027340C">
        <w:rPr>
          <w:color w:val="000000" w:themeColor="text1"/>
        </w:rPr>
        <w:t>ven if people consume news from both sides of the spectrum</w:t>
      </w:r>
      <w:r w:rsidR="00C0047D">
        <w:rPr>
          <w:color w:val="000000" w:themeColor="text1"/>
        </w:rPr>
        <w:t>,</w:t>
      </w:r>
      <w:r w:rsidR="0020312F">
        <w:rPr>
          <w:color w:val="000000" w:themeColor="text1"/>
        </w:rPr>
        <w:t xml:space="preserve"> </w:t>
      </w:r>
      <w:r w:rsidR="002C1878">
        <w:rPr>
          <w:color w:val="000000" w:themeColor="text1"/>
        </w:rPr>
        <w:t xml:space="preserve">scholars looking for evidence of media effects should not assume that audience fragmentation is required in media systems charged with ideological news. </w:t>
      </w:r>
      <w:r w:rsidR="005F5228" w:rsidRPr="0027340C">
        <w:rPr>
          <w:color w:val="000000" w:themeColor="text1"/>
        </w:rPr>
        <w:t xml:space="preserve"> </w:t>
      </w:r>
    </w:p>
    <w:p w14:paraId="731F9F47" w14:textId="77777777" w:rsidR="00CA75A0" w:rsidRDefault="00CA75A0">
      <w:pPr>
        <w:spacing w:after="160" w:line="259" w:lineRule="auto"/>
        <w:rPr>
          <w:b/>
          <w:bCs/>
        </w:rPr>
      </w:pPr>
      <w:r>
        <w:rPr>
          <w:b/>
          <w:bCs/>
        </w:rPr>
        <w:br w:type="page"/>
      </w:r>
    </w:p>
    <w:p w14:paraId="1875F5E2" w14:textId="3AB955DC" w:rsidR="00C376B3" w:rsidRDefault="00C376B3" w:rsidP="00C376B3">
      <w:pPr>
        <w:spacing w:line="480" w:lineRule="auto"/>
        <w:ind w:left="720" w:hanging="720"/>
        <w:jc w:val="center"/>
        <w:rPr>
          <w:b/>
          <w:bCs/>
        </w:rPr>
      </w:pPr>
      <w:r w:rsidRPr="001E6B52">
        <w:rPr>
          <w:b/>
          <w:bCs/>
        </w:rPr>
        <w:lastRenderedPageBreak/>
        <w:t>References</w:t>
      </w:r>
    </w:p>
    <w:p w14:paraId="54F5855B" w14:textId="77777777" w:rsidR="00E7664A" w:rsidRPr="007E0FFC" w:rsidRDefault="00E7664A" w:rsidP="00E7664A">
      <w:pPr>
        <w:spacing w:line="480" w:lineRule="auto"/>
        <w:ind w:left="720" w:hanging="720"/>
      </w:pPr>
      <w:proofErr w:type="spellStart"/>
      <w:r w:rsidRPr="007E0FFC">
        <w:t>Arguedes</w:t>
      </w:r>
      <w:proofErr w:type="spellEnd"/>
      <w:r w:rsidRPr="007E0FFC">
        <w:t xml:space="preserve"> AR, Robertson CT, Fletcher R, et al. (2022) Echo chambers, filter bubbles, and polarization: A literature review. </w:t>
      </w:r>
      <w:r w:rsidRPr="007E0FFC">
        <w:rPr>
          <w:i/>
          <w:iCs/>
        </w:rPr>
        <w:t>Reuters Institute for the Study of Journalism</w:t>
      </w:r>
      <w:r w:rsidRPr="007E0FFC">
        <w:t>.</w:t>
      </w:r>
    </w:p>
    <w:p w14:paraId="46514162" w14:textId="0FDEC9F6" w:rsidR="000A67F6" w:rsidRDefault="000A67F6" w:rsidP="00E7664A">
      <w:pPr>
        <w:spacing w:line="480" w:lineRule="auto"/>
        <w:ind w:left="720" w:hanging="720"/>
      </w:pPr>
      <w:r w:rsidRPr="000A67F6">
        <w:t xml:space="preserve">Barnidge M, Diehl T, Sherrill LA, </w:t>
      </w:r>
      <w:r>
        <w:t>and</w:t>
      </w:r>
      <w:r w:rsidRPr="000A67F6">
        <w:t xml:space="preserve"> Zhang </w:t>
      </w:r>
      <w:r>
        <w:t>J</w:t>
      </w:r>
      <w:r w:rsidRPr="000A67F6">
        <w:t xml:space="preserve"> (2021) Attention Centrality and Audience Fragmentation: An Approach for Bridging the Gap Between Selective Exposure and Audience Overlap. </w:t>
      </w:r>
      <w:r w:rsidRPr="000A67F6">
        <w:rPr>
          <w:i/>
          <w:iCs/>
        </w:rPr>
        <w:t>Journal of Communication</w:t>
      </w:r>
      <w:r w:rsidRPr="000A67F6">
        <w:t xml:space="preserve">, </w:t>
      </w:r>
      <w:r w:rsidRPr="000A67F6">
        <w:rPr>
          <w:i/>
          <w:iCs/>
        </w:rPr>
        <w:t>71</w:t>
      </w:r>
      <w:r w:rsidRPr="000A67F6">
        <w:t xml:space="preserve">(6) 898–921. </w:t>
      </w:r>
    </w:p>
    <w:p w14:paraId="1771681B" w14:textId="3083AB59" w:rsidR="00E7664A" w:rsidRPr="007E0FFC" w:rsidRDefault="00E7664A" w:rsidP="00E7664A">
      <w:pPr>
        <w:spacing w:line="480" w:lineRule="auto"/>
        <w:ind w:left="720" w:hanging="720"/>
      </w:pPr>
      <w:proofErr w:type="spellStart"/>
      <w:r w:rsidRPr="007E0FFC">
        <w:t>Benkler</w:t>
      </w:r>
      <w:proofErr w:type="spellEnd"/>
      <w:r w:rsidRPr="007E0FFC">
        <w:t xml:space="preserve"> Y, Faris R and Roberts H (2018) </w:t>
      </w:r>
      <w:r w:rsidRPr="007E0FFC">
        <w:rPr>
          <w:i/>
          <w:iCs/>
        </w:rPr>
        <w:t>Network propaganda: Manipulation, disinformation, and radicalization in American politics</w:t>
      </w:r>
      <w:r w:rsidRPr="007E0FFC">
        <w:t>. Oxford University Press.</w:t>
      </w:r>
    </w:p>
    <w:p w14:paraId="1ED6E229" w14:textId="77777777" w:rsidR="00E7664A" w:rsidRPr="007E0FFC" w:rsidRDefault="00E7664A" w:rsidP="00E7664A">
      <w:pPr>
        <w:spacing w:line="480" w:lineRule="auto"/>
        <w:ind w:left="720" w:hanging="720"/>
      </w:pPr>
      <w:proofErr w:type="spellStart"/>
      <w:r w:rsidRPr="007E0FFC">
        <w:t>Buuren</w:t>
      </w:r>
      <w:proofErr w:type="spellEnd"/>
      <w:r w:rsidRPr="007E0FFC">
        <w:t xml:space="preserve"> S and </w:t>
      </w:r>
      <w:proofErr w:type="spellStart"/>
      <w:r w:rsidRPr="007E0FFC">
        <w:t>Groothuis-Oudshoorn</w:t>
      </w:r>
      <w:proofErr w:type="spellEnd"/>
      <w:r w:rsidRPr="007E0FFC">
        <w:t xml:space="preserve"> K (2011) mice: Multivariate imputation by chained equations in R. </w:t>
      </w:r>
      <w:r w:rsidRPr="007E0FFC">
        <w:rPr>
          <w:i/>
          <w:iCs/>
        </w:rPr>
        <w:t>Journal of Statistical Software</w:t>
      </w:r>
      <w:r w:rsidRPr="007E0FFC">
        <w:t xml:space="preserve"> 45: 1–67.</w:t>
      </w:r>
    </w:p>
    <w:p w14:paraId="34AF05C7" w14:textId="49D14985" w:rsidR="00E7664A" w:rsidRPr="007E0FFC" w:rsidRDefault="00E7664A" w:rsidP="00E7664A">
      <w:pPr>
        <w:spacing w:line="480" w:lineRule="auto"/>
        <w:ind w:left="720" w:hanging="720"/>
      </w:pPr>
      <w:r w:rsidRPr="007E0FFC">
        <w:t xml:space="preserve">Del Vicario M, </w:t>
      </w:r>
      <w:proofErr w:type="spellStart"/>
      <w:r w:rsidRPr="007E0FFC">
        <w:t>Zollo</w:t>
      </w:r>
      <w:proofErr w:type="spellEnd"/>
      <w:r w:rsidRPr="007E0FFC">
        <w:t xml:space="preserve"> F, </w:t>
      </w:r>
      <w:proofErr w:type="spellStart"/>
      <w:r w:rsidRPr="007E0FFC">
        <w:t>Caldarelli</w:t>
      </w:r>
      <w:proofErr w:type="spellEnd"/>
      <w:r w:rsidRPr="007E0FFC">
        <w:t xml:space="preserve"> G, et al. (2017) Mapping social dynamics on Facebook: The Brexit debate. </w:t>
      </w:r>
      <w:r w:rsidRPr="007E0FFC">
        <w:rPr>
          <w:i/>
          <w:iCs/>
        </w:rPr>
        <w:t>Social Networks</w:t>
      </w:r>
      <w:r w:rsidRPr="007E0FFC">
        <w:t xml:space="preserve"> 50: 6–16.</w:t>
      </w:r>
    </w:p>
    <w:p w14:paraId="397D76B0" w14:textId="77777777" w:rsidR="00E7664A" w:rsidRPr="007E0FFC" w:rsidRDefault="00E7664A" w:rsidP="00E7664A">
      <w:pPr>
        <w:spacing w:line="480" w:lineRule="auto"/>
        <w:ind w:left="720" w:hanging="720"/>
      </w:pPr>
      <w:r w:rsidRPr="007E0FFC">
        <w:t xml:space="preserve">DeVito MA (2017) From editors to algorithms. </w:t>
      </w:r>
      <w:r w:rsidRPr="007E0FFC">
        <w:rPr>
          <w:i/>
          <w:iCs/>
        </w:rPr>
        <w:t>Digital Journalism</w:t>
      </w:r>
      <w:r w:rsidRPr="007E0FFC">
        <w:t xml:space="preserve"> 5(6): 753–773.</w:t>
      </w:r>
    </w:p>
    <w:p w14:paraId="1EC64BD4" w14:textId="77777777" w:rsidR="00E7664A" w:rsidRPr="007E0FFC" w:rsidRDefault="00E7664A" w:rsidP="00E7664A">
      <w:pPr>
        <w:spacing w:line="480" w:lineRule="auto"/>
        <w:ind w:left="720" w:hanging="720"/>
      </w:pPr>
      <w:r w:rsidRPr="007E0FFC">
        <w:t xml:space="preserve">Flaxman S, Goel S and Rao JM (2016) Filter bubbles, echo chambers, and online news consumption. </w:t>
      </w:r>
      <w:r w:rsidRPr="007E0FFC">
        <w:rPr>
          <w:i/>
          <w:iCs/>
        </w:rPr>
        <w:t>Public Opinion Quarterly</w:t>
      </w:r>
      <w:r w:rsidRPr="007E0FFC">
        <w:t xml:space="preserve"> 80(S1): 298–320.</w:t>
      </w:r>
    </w:p>
    <w:p w14:paraId="3857CBB9" w14:textId="77777777" w:rsidR="00E7664A" w:rsidRPr="007E0FFC" w:rsidRDefault="00E7664A" w:rsidP="00E7664A">
      <w:pPr>
        <w:spacing w:line="480" w:lineRule="auto"/>
        <w:ind w:left="720" w:hanging="720"/>
      </w:pPr>
      <w:r w:rsidRPr="007E0FFC">
        <w:t xml:space="preserve">Fletcher R and Nielsen RK (2017) Are news audiences increasingly fragmented? A cross-national comparative analysis of cross-platform news audience fragmentation and duplication. </w:t>
      </w:r>
      <w:r w:rsidRPr="007E0FFC">
        <w:rPr>
          <w:i/>
          <w:iCs/>
        </w:rPr>
        <w:t>Journal of Communication</w:t>
      </w:r>
      <w:r w:rsidRPr="007E0FFC">
        <w:t xml:space="preserve"> 67(4): 476–498.</w:t>
      </w:r>
    </w:p>
    <w:p w14:paraId="65817940" w14:textId="62E5AB41" w:rsidR="00687DED" w:rsidRPr="0027340C" w:rsidRDefault="00687DED" w:rsidP="00E7664A">
      <w:pPr>
        <w:spacing w:line="480" w:lineRule="auto"/>
        <w:ind w:left="720" w:hanging="720"/>
        <w:rPr>
          <w:color w:val="000000" w:themeColor="text1"/>
        </w:rPr>
      </w:pPr>
      <w:r w:rsidRPr="0027340C">
        <w:rPr>
          <w:rFonts w:cstheme="minorHAnsi"/>
          <w:color w:val="000000" w:themeColor="text1"/>
        </w:rPr>
        <w:t xml:space="preserve">Forman-Katz N and </w:t>
      </w:r>
      <w:proofErr w:type="spellStart"/>
      <w:r w:rsidRPr="0027340C">
        <w:rPr>
          <w:rFonts w:cstheme="minorHAnsi"/>
          <w:color w:val="000000" w:themeColor="text1"/>
        </w:rPr>
        <w:t>Matsa</w:t>
      </w:r>
      <w:proofErr w:type="spellEnd"/>
      <w:r w:rsidRPr="0027340C">
        <w:rPr>
          <w:rFonts w:cstheme="minorHAnsi"/>
          <w:color w:val="000000" w:themeColor="text1"/>
        </w:rPr>
        <w:t xml:space="preserve"> KE (2022) News Platform Fact Sheet. In: </w:t>
      </w:r>
      <w:r w:rsidRPr="0027340C">
        <w:rPr>
          <w:rFonts w:cstheme="minorHAnsi"/>
          <w:i/>
          <w:iCs/>
          <w:color w:val="000000" w:themeColor="text1"/>
        </w:rPr>
        <w:t>Pew Research Center’s Journalism Project</w:t>
      </w:r>
      <w:r w:rsidRPr="0027340C">
        <w:rPr>
          <w:rFonts w:cstheme="minorHAnsi"/>
          <w:color w:val="000000" w:themeColor="text1"/>
        </w:rPr>
        <w:t xml:space="preserve">. Available at: </w:t>
      </w:r>
      <w:hyperlink r:id="rId13" w:history="1">
        <w:r w:rsidRPr="0027340C">
          <w:rPr>
            <w:rStyle w:val="Hyperlink"/>
            <w:rFonts w:cstheme="minorHAnsi"/>
            <w:color w:val="000000" w:themeColor="text1"/>
          </w:rPr>
          <w:t>https://www.pewresearch.org/journalism/fact-sheet/news-platform-fact-sheet/</w:t>
        </w:r>
      </w:hyperlink>
    </w:p>
    <w:p w14:paraId="1B2F4B88" w14:textId="760CD62D" w:rsidR="00E7664A" w:rsidRPr="007E0FFC" w:rsidRDefault="00E7664A" w:rsidP="00E7664A">
      <w:pPr>
        <w:spacing w:line="480" w:lineRule="auto"/>
        <w:ind w:left="720" w:hanging="720"/>
      </w:pPr>
      <w:r w:rsidRPr="007E0FFC">
        <w:t xml:space="preserve">Garrett RK (2009) Politically motivated reinforcement seeking: Reframing the selective exposure debate. </w:t>
      </w:r>
      <w:r w:rsidRPr="007E0FFC">
        <w:rPr>
          <w:i/>
          <w:iCs/>
        </w:rPr>
        <w:t>Journal of Communication</w:t>
      </w:r>
      <w:r w:rsidRPr="007E0FFC">
        <w:t xml:space="preserve"> 59(4): 676–699.</w:t>
      </w:r>
    </w:p>
    <w:p w14:paraId="00715349" w14:textId="77777777" w:rsidR="00E7664A" w:rsidRPr="007E0FFC" w:rsidRDefault="00E7664A" w:rsidP="00E7664A">
      <w:pPr>
        <w:spacing w:line="480" w:lineRule="auto"/>
        <w:ind w:left="720" w:hanging="720"/>
      </w:pPr>
      <w:r w:rsidRPr="007E0FFC">
        <w:lastRenderedPageBreak/>
        <w:t xml:space="preserve">Garrett RK and Stroud NJ (2014) Partisan paths to exposure diversity: Differences in pro-and counter attitudinal news consumption. </w:t>
      </w:r>
      <w:r w:rsidRPr="007E0FFC">
        <w:rPr>
          <w:i/>
          <w:iCs/>
        </w:rPr>
        <w:t>Journal of Communication</w:t>
      </w:r>
      <w:r w:rsidRPr="007E0FFC">
        <w:t xml:space="preserve"> 64(4): 680–701.</w:t>
      </w:r>
    </w:p>
    <w:p w14:paraId="1694D7D0" w14:textId="77777777" w:rsidR="00E7664A" w:rsidRPr="007E0FFC" w:rsidRDefault="00E7664A" w:rsidP="00E7664A">
      <w:pPr>
        <w:spacing w:line="480" w:lineRule="auto"/>
        <w:ind w:left="720" w:hanging="720"/>
      </w:pPr>
      <w:r w:rsidRPr="007E0FFC">
        <w:t>González-</w:t>
      </w:r>
      <w:proofErr w:type="spellStart"/>
      <w:r w:rsidRPr="007E0FFC">
        <w:t>Bailón</w:t>
      </w:r>
      <w:proofErr w:type="spellEnd"/>
      <w:r w:rsidRPr="007E0FFC">
        <w:t xml:space="preserve"> S and </w:t>
      </w:r>
      <w:proofErr w:type="spellStart"/>
      <w:r w:rsidRPr="007E0FFC">
        <w:t>Xenos</w:t>
      </w:r>
      <w:proofErr w:type="spellEnd"/>
      <w:r w:rsidRPr="007E0FFC">
        <w:t xml:space="preserve"> MA (2020) The blind spots of measuring online news exposure: A comparison of self-reported and observational data in nine countries.</w:t>
      </w:r>
    </w:p>
    <w:p w14:paraId="02CFF8E6" w14:textId="716DB152" w:rsidR="00E7664A" w:rsidRPr="007E0FFC" w:rsidRDefault="00E7664A" w:rsidP="00E7664A">
      <w:pPr>
        <w:spacing w:line="480" w:lineRule="auto"/>
        <w:ind w:left="720" w:hanging="720"/>
      </w:pPr>
      <w:proofErr w:type="spellStart"/>
      <w:r w:rsidRPr="007E0FFC">
        <w:t>Jurkowitz</w:t>
      </w:r>
      <w:proofErr w:type="spellEnd"/>
      <w:r w:rsidRPr="007E0FFC">
        <w:t xml:space="preserve"> M, Mitchell A, Shearer E, et al. (2020) U.S. Media Polarization and the 2020 Election: A Nation Divided. In: </w:t>
      </w:r>
      <w:r w:rsidRPr="007E0FFC">
        <w:rPr>
          <w:i/>
          <w:iCs/>
        </w:rPr>
        <w:t>Pew Research Center’s Journalism Project</w:t>
      </w:r>
      <w:r w:rsidRPr="007E0FFC">
        <w:t xml:space="preserve">. </w:t>
      </w:r>
    </w:p>
    <w:p w14:paraId="41818C44" w14:textId="77777777" w:rsidR="00E7664A" w:rsidRPr="007E0FFC" w:rsidRDefault="00E7664A" w:rsidP="00E7664A">
      <w:pPr>
        <w:spacing w:line="480" w:lineRule="auto"/>
        <w:ind w:left="720" w:hanging="720"/>
      </w:pPr>
      <w:r w:rsidRPr="007E0FFC">
        <w:t xml:space="preserve">King G, Keohane RO and </w:t>
      </w:r>
      <w:proofErr w:type="spellStart"/>
      <w:r w:rsidRPr="007E0FFC">
        <w:t>Verba</w:t>
      </w:r>
      <w:proofErr w:type="spellEnd"/>
      <w:r w:rsidRPr="007E0FFC">
        <w:t xml:space="preserve"> S (1994) </w:t>
      </w:r>
      <w:r w:rsidRPr="007E0FFC">
        <w:rPr>
          <w:i/>
          <w:iCs/>
        </w:rPr>
        <w:t>Designing Social Inquiry: Scientific Inference in Qualitative Research</w:t>
      </w:r>
      <w:r w:rsidRPr="007E0FFC">
        <w:t>. Princeton University Press.</w:t>
      </w:r>
    </w:p>
    <w:p w14:paraId="21EED144" w14:textId="77777777" w:rsidR="00E7664A" w:rsidRPr="007E0FFC" w:rsidRDefault="00E7664A" w:rsidP="00E7664A">
      <w:pPr>
        <w:spacing w:line="480" w:lineRule="auto"/>
        <w:ind w:left="720" w:hanging="720"/>
      </w:pPr>
      <w:r w:rsidRPr="007E0FFC">
        <w:t>Knobloch-</w:t>
      </w:r>
      <w:proofErr w:type="spellStart"/>
      <w:r w:rsidRPr="007E0FFC">
        <w:t>Westerwick</w:t>
      </w:r>
      <w:proofErr w:type="spellEnd"/>
      <w:r w:rsidRPr="007E0FFC">
        <w:t xml:space="preserve"> S and Meng J (2009) Looking the other way: Selective exposure to attitude-consistent and </w:t>
      </w:r>
      <w:proofErr w:type="spellStart"/>
      <w:r w:rsidRPr="007E0FFC">
        <w:t>counterattitudinal</w:t>
      </w:r>
      <w:proofErr w:type="spellEnd"/>
      <w:r w:rsidRPr="007E0FFC">
        <w:t xml:space="preserve"> political information. </w:t>
      </w:r>
      <w:r w:rsidRPr="007E0FFC">
        <w:rPr>
          <w:i/>
          <w:iCs/>
        </w:rPr>
        <w:t>Communication Research</w:t>
      </w:r>
      <w:r w:rsidRPr="007E0FFC">
        <w:t xml:space="preserve"> 36(3): 426–448.</w:t>
      </w:r>
    </w:p>
    <w:p w14:paraId="3D33B610" w14:textId="77777777" w:rsidR="00E7664A" w:rsidRPr="007E0FFC" w:rsidRDefault="00E7664A" w:rsidP="00E7664A">
      <w:pPr>
        <w:spacing w:line="480" w:lineRule="auto"/>
        <w:ind w:left="720" w:hanging="720"/>
      </w:pPr>
      <w:proofErr w:type="spellStart"/>
      <w:r w:rsidRPr="007E0FFC">
        <w:t>Ksiazek</w:t>
      </w:r>
      <w:proofErr w:type="spellEnd"/>
      <w:r w:rsidRPr="007E0FFC">
        <w:t xml:space="preserve"> TB (2011) A network analytic approach to understanding cross-platform audience behavior. </w:t>
      </w:r>
      <w:r w:rsidRPr="007E0FFC">
        <w:rPr>
          <w:i/>
          <w:iCs/>
        </w:rPr>
        <w:t>Journal of Media Economics</w:t>
      </w:r>
      <w:r w:rsidRPr="007E0FFC">
        <w:t xml:space="preserve"> 24(4): 237–251.</w:t>
      </w:r>
    </w:p>
    <w:p w14:paraId="64DD3E42" w14:textId="72B02647" w:rsidR="00E7664A" w:rsidRPr="007E0FFC" w:rsidRDefault="00E7664A" w:rsidP="00E7664A">
      <w:pPr>
        <w:spacing w:line="480" w:lineRule="auto"/>
        <w:ind w:left="720" w:hanging="720"/>
      </w:pPr>
      <w:proofErr w:type="spellStart"/>
      <w:r w:rsidRPr="007E0FFC">
        <w:t>Majó</w:t>
      </w:r>
      <w:proofErr w:type="spellEnd"/>
      <w:r w:rsidRPr="007E0FFC">
        <w:t>-Vázquez S, Nielsen RK and González-</w:t>
      </w:r>
      <w:proofErr w:type="spellStart"/>
      <w:r w:rsidRPr="007E0FFC">
        <w:t>Bailón</w:t>
      </w:r>
      <w:proofErr w:type="spellEnd"/>
      <w:r w:rsidRPr="007E0FFC">
        <w:t xml:space="preserve"> S (2019) The backbone structure of audience networks: A new approach to comparing online news consumption across countries. </w:t>
      </w:r>
      <w:r w:rsidRPr="007E0FFC">
        <w:rPr>
          <w:i/>
          <w:iCs/>
        </w:rPr>
        <w:t>Political Communication</w:t>
      </w:r>
      <w:r w:rsidRPr="007E0FFC">
        <w:t xml:space="preserve"> 36(2): 227–240.</w:t>
      </w:r>
    </w:p>
    <w:p w14:paraId="16AA4FF5" w14:textId="0588068E" w:rsidR="00E7664A" w:rsidRPr="007E0FFC" w:rsidRDefault="00E7664A" w:rsidP="00E7664A">
      <w:pPr>
        <w:spacing w:line="480" w:lineRule="auto"/>
        <w:ind w:left="720" w:hanging="720"/>
      </w:pPr>
      <w:r w:rsidRPr="007E0FFC">
        <w:t xml:space="preserve">Mangold F and </w:t>
      </w:r>
      <w:proofErr w:type="spellStart"/>
      <w:r w:rsidRPr="007E0FFC">
        <w:t>Scharkow</w:t>
      </w:r>
      <w:proofErr w:type="spellEnd"/>
      <w:r w:rsidRPr="007E0FFC">
        <w:t xml:space="preserve"> M (2020) How do </w:t>
      </w:r>
      <w:proofErr w:type="gramStart"/>
      <w:r w:rsidRPr="007E0FFC">
        <w:t>filtering</w:t>
      </w:r>
      <w:proofErr w:type="gramEnd"/>
      <w:r w:rsidRPr="007E0FFC">
        <w:t xml:space="preserve"> choices impact structures of audience networks? A simulation study using data from 26 countries. </w:t>
      </w:r>
      <w:r w:rsidRPr="007E0FFC">
        <w:rPr>
          <w:i/>
          <w:iCs/>
        </w:rPr>
        <w:t>Communication Methods &amp; Measures</w:t>
      </w:r>
      <w:r w:rsidRPr="007E0FFC">
        <w:t xml:space="preserve"> 14(2): 125–144.</w:t>
      </w:r>
    </w:p>
    <w:p w14:paraId="1ECA25A6" w14:textId="77777777" w:rsidR="00E7664A" w:rsidRPr="007E0FFC" w:rsidRDefault="00E7664A" w:rsidP="00E7664A">
      <w:pPr>
        <w:spacing w:line="480" w:lineRule="auto"/>
        <w:ind w:left="720" w:hanging="720"/>
      </w:pPr>
      <w:proofErr w:type="spellStart"/>
      <w:r w:rsidRPr="007E0FFC">
        <w:t>Mukerjee</w:t>
      </w:r>
      <w:proofErr w:type="spellEnd"/>
      <w:r w:rsidRPr="007E0FFC">
        <w:t xml:space="preserve"> S (2021) A systematic comparison of community detection algorithms for measuring selective exposure in co-exposure networks. </w:t>
      </w:r>
      <w:r w:rsidRPr="007E0FFC">
        <w:rPr>
          <w:i/>
          <w:iCs/>
        </w:rPr>
        <w:t>Scientific Reports</w:t>
      </w:r>
      <w:r w:rsidRPr="007E0FFC">
        <w:t xml:space="preserve"> 11(1): 1–1528.</w:t>
      </w:r>
    </w:p>
    <w:p w14:paraId="4C131B42" w14:textId="77777777" w:rsidR="00E7664A" w:rsidRPr="007E0FFC" w:rsidRDefault="00E7664A" w:rsidP="00E7664A">
      <w:pPr>
        <w:spacing w:line="480" w:lineRule="auto"/>
        <w:ind w:left="720" w:hanging="720"/>
      </w:pPr>
      <w:proofErr w:type="spellStart"/>
      <w:r w:rsidRPr="007E0FFC">
        <w:t>Mukerjee</w:t>
      </w:r>
      <w:proofErr w:type="spellEnd"/>
      <w:r w:rsidRPr="007E0FFC">
        <w:t xml:space="preserve"> S (2022) Rethinking Audience Fragmentation Using a Theory of News Reading Publics: Online India as a Case Study. </w:t>
      </w:r>
      <w:r w:rsidRPr="007E0FFC">
        <w:rPr>
          <w:i/>
          <w:iCs/>
        </w:rPr>
        <w:t>The International Journal of Press/Politics</w:t>
      </w:r>
      <w:r w:rsidRPr="007E0FFC">
        <w:t>.</w:t>
      </w:r>
    </w:p>
    <w:p w14:paraId="14099789" w14:textId="77777777" w:rsidR="00E7664A" w:rsidRPr="007E0FFC" w:rsidRDefault="00E7664A" w:rsidP="00E7664A">
      <w:pPr>
        <w:spacing w:line="480" w:lineRule="auto"/>
        <w:ind w:left="720" w:hanging="720"/>
      </w:pPr>
      <w:proofErr w:type="spellStart"/>
      <w:r w:rsidRPr="007E0FFC">
        <w:lastRenderedPageBreak/>
        <w:t>Mukerjee</w:t>
      </w:r>
      <w:proofErr w:type="spellEnd"/>
      <w:r w:rsidRPr="007E0FFC">
        <w:t xml:space="preserve"> S, </w:t>
      </w:r>
      <w:proofErr w:type="spellStart"/>
      <w:r w:rsidRPr="007E0FFC">
        <w:t>Majó</w:t>
      </w:r>
      <w:proofErr w:type="spellEnd"/>
      <w:r w:rsidRPr="007E0FFC">
        <w:t>-Vázquez S and González-</w:t>
      </w:r>
      <w:proofErr w:type="spellStart"/>
      <w:r w:rsidRPr="007E0FFC">
        <w:t>Bailón</w:t>
      </w:r>
      <w:proofErr w:type="spellEnd"/>
      <w:r w:rsidRPr="007E0FFC">
        <w:t xml:space="preserve"> S (2018) Networks of audience overlap in the consumption of digital news. </w:t>
      </w:r>
      <w:r w:rsidRPr="007E0FFC">
        <w:rPr>
          <w:i/>
          <w:iCs/>
        </w:rPr>
        <w:t>Journal of Communication</w:t>
      </w:r>
      <w:r w:rsidRPr="007E0FFC">
        <w:t xml:space="preserve"> 68(1): 26–50.</w:t>
      </w:r>
    </w:p>
    <w:p w14:paraId="695949B2" w14:textId="3901F07B" w:rsidR="00744380" w:rsidRPr="0027340C" w:rsidRDefault="00744380" w:rsidP="00744380">
      <w:pPr>
        <w:spacing w:line="480" w:lineRule="auto"/>
        <w:ind w:left="720" w:hanging="720"/>
        <w:rPr>
          <w:rFonts w:cstheme="minorHAnsi"/>
          <w:color w:val="000000" w:themeColor="text1"/>
        </w:rPr>
      </w:pPr>
      <w:r w:rsidRPr="0027340C">
        <w:rPr>
          <w:rFonts w:cstheme="minorHAnsi"/>
          <w:color w:val="000000" w:themeColor="text1"/>
        </w:rPr>
        <w:t xml:space="preserve">Nicholson B (2022) These were the top publishers on Facebook in August 2022. Available at: </w:t>
      </w:r>
      <w:hyperlink r:id="rId14" w:history="1">
        <w:r w:rsidRPr="0027340C">
          <w:rPr>
            <w:rStyle w:val="Hyperlink"/>
            <w:rFonts w:cstheme="minorHAnsi"/>
            <w:color w:val="000000" w:themeColor="text1"/>
          </w:rPr>
          <w:t>https://www.newswhip.com/2022/09/top-publishers-facebook-august-2022/</w:t>
        </w:r>
      </w:hyperlink>
    </w:p>
    <w:p w14:paraId="644410AD" w14:textId="5C028FF3" w:rsidR="00E7664A" w:rsidRPr="007E0FFC" w:rsidRDefault="00E7664A" w:rsidP="00E7664A">
      <w:pPr>
        <w:spacing w:line="480" w:lineRule="auto"/>
        <w:ind w:left="720" w:hanging="720"/>
      </w:pPr>
      <w:proofErr w:type="spellStart"/>
      <w:r w:rsidRPr="007E0FFC">
        <w:t>Ohme</w:t>
      </w:r>
      <w:proofErr w:type="spellEnd"/>
      <w:r w:rsidRPr="007E0FFC">
        <w:t xml:space="preserve"> J and </w:t>
      </w:r>
      <w:proofErr w:type="spellStart"/>
      <w:r w:rsidRPr="007E0FFC">
        <w:t>Mothes</w:t>
      </w:r>
      <w:proofErr w:type="spellEnd"/>
      <w:r w:rsidRPr="007E0FFC">
        <w:t xml:space="preserve"> C (2020) What Affects First- and Second-Level Selective Exposure to. </w:t>
      </w:r>
      <w:r w:rsidRPr="007E0FFC">
        <w:rPr>
          <w:i/>
          <w:iCs/>
        </w:rPr>
        <w:t xml:space="preserve">Journalistic News? A </w:t>
      </w:r>
      <w:proofErr w:type="gramStart"/>
      <w:r w:rsidRPr="007E0FFC">
        <w:rPr>
          <w:i/>
          <w:iCs/>
        </w:rPr>
        <w:t>Social Media</w:t>
      </w:r>
      <w:proofErr w:type="gramEnd"/>
      <w:r w:rsidRPr="007E0FFC">
        <w:rPr>
          <w:i/>
          <w:iCs/>
        </w:rPr>
        <w:t xml:space="preserve"> Online Experiment. Journalism Studies</w:t>
      </w:r>
      <w:r w:rsidRPr="007E0FFC">
        <w:t xml:space="preserve"> 21(9): 1220–1242.</w:t>
      </w:r>
    </w:p>
    <w:p w14:paraId="2240AA18" w14:textId="77777777" w:rsidR="00E7664A" w:rsidRPr="007E0FFC" w:rsidRDefault="00E7664A" w:rsidP="00E7664A">
      <w:pPr>
        <w:spacing w:line="480" w:lineRule="auto"/>
        <w:ind w:left="720" w:hanging="720"/>
      </w:pPr>
      <w:r w:rsidRPr="007E0FFC">
        <w:t>Otero V (2018) Media bias chart: Version 4.0.</w:t>
      </w:r>
    </w:p>
    <w:p w14:paraId="5857EEBE" w14:textId="77777777" w:rsidR="00E7664A" w:rsidRDefault="00E7664A" w:rsidP="00E7664A">
      <w:pPr>
        <w:spacing w:line="480" w:lineRule="auto"/>
        <w:ind w:left="720" w:hanging="720"/>
      </w:pPr>
      <w:r w:rsidRPr="007E0FFC">
        <w:t xml:space="preserve">Prior M (2007) </w:t>
      </w:r>
      <w:r w:rsidRPr="007E0FFC">
        <w:rPr>
          <w:i/>
          <w:iCs/>
        </w:rPr>
        <w:t>Post-Broadcast Democracy: How Media Choice Increases Inequality in Political Involvement and Polarizes Elections</w:t>
      </w:r>
      <w:r w:rsidRPr="007E0FFC">
        <w:t>. Cambridge University Press.</w:t>
      </w:r>
    </w:p>
    <w:p w14:paraId="2CB71E68" w14:textId="24D676C4" w:rsidR="00141F40" w:rsidRPr="007E0FFC" w:rsidRDefault="00141F40" w:rsidP="00E7664A">
      <w:pPr>
        <w:spacing w:line="480" w:lineRule="auto"/>
        <w:ind w:left="720" w:hanging="720"/>
      </w:pPr>
      <w:r w:rsidRPr="00141F40">
        <w:t xml:space="preserve">Prior M. (2009) The Immensely Inflated News Audience: Assessing Bias in Self-Reported News Exposure. </w:t>
      </w:r>
      <w:r w:rsidRPr="00141F40">
        <w:rPr>
          <w:i/>
          <w:iCs/>
        </w:rPr>
        <w:t>Public Opinion Quarterly</w:t>
      </w:r>
      <w:r w:rsidRPr="00141F40">
        <w:t>, 73(1)</w:t>
      </w:r>
      <w:r w:rsidR="00E4062D">
        <w:t>:</w:t>
      </w:r>
      <w:r w:rsidRPr="00141F40">
        <w:t xml:space="preserve"> 130–143. </w:t>
      </w:r>
    </w:p>
    <w:p w14:paraId="5CE666B5" w14:textId="77777777" w:rsidR="00E7664A" w:rsidRPr="007E0FFC" w:rsidRDefault="00E7664A" w:rsidP="00E7664A">
      <w:pPr>
        <w:spacing w:line="480" w:lineRule="auto"/>
        <w:ind w:left="720" w:hanging="720"/>
      </w:pPr>
      <w:r w:rsidRPr="007E0FFC">
        <w:t xml:space="preserve">Schmidt AL, </w:t>
      </w:r>
      <w:proofErr w:type="spellStart"/>
      <w:r w:rsidRPr="007E0FFC">
        <w:t>Zollo</w:t>
      </w:r>
      <w:proofErr w:type="spellEnd"/>
      <w:r w:rsidRPr="007E0FFC">
        <w:t xml:space="preserve"> F, Del Vicario M, et al. (2017) Anatomy of news consumption on Facebook. </w:t>
      </w:r>
      <w:r w:rsidRPr="007E0FFC">
        <w:rPr>
          <w:i/>
          <w:iCs/>
        </w:rPr>
        <w:t>Proceedings of the National Academy of Sciences</w:t>
      </w:r>
      <w:r w:rsidRPr="007E0FFC">
        <w:t xml:space="preserve"> 114(12): 3035–3039.</w:t>
      </w:r>
    </w:p>
    <w:p w14:paraId="3F40F0A4" w14:textId="77777777" w:rsidR="00E7664A" w:rsidRPr="007E0FFC" w:rsidRDefault="00E7664A" w:rsidP="00E7664A">
      <w:pPr>
        <w:spacing w:line="480" w:lineRule="auto"/>
        <w:ind w:left="720" w:hanging="720"/>
      </w:pPr>
      <w:r w:rsidRPr="007E0FFC">
        <w:t xml:space="preserve">Shafer J (2022) </w:t>
      </w:r>
      <w:r w:rsidRPr="007E0FFC">
        <w:rPr>
          <w:i/>
          <w:iCs/>
        </w:rPr>
        <w:t>Democrats with a Dirty Secret—They Watch Fox</w:t>
      </w:r>
      <w:r w:rsidRPr="007E0FFC">
        <w:t>. POLITICO.</w:t>
      </w:r>
    </w:p>
    <w:p w14:paraId="303E0CFC" w14:textId="77777777" w:rsidR="00E7664A" w:rsidRPr="007E0FFC" w:rsidRDefault="00E7664A" w:rsidP="00E7664A">
      <w:pPr>
        <w:spacing w:line="480" w:lineRule="auto"/>
        <w:ind w:left="720" w:hanging="720"/>
      </w:pPr>
      <w:r w:rsidRPr="007E0FFC">
        <w:t xml:space="preserve">Stroud NJ (2011) </w:t>
      </w:r>
      <w:r w:rsidRPr="007E0FFC">
        <w:rPr>
          <w:i/>
          <w:iCs/>
        </w:rPr>
        <w:t>Niche News: The Politics of News Choice</w:t>
      </w:r>
      <w:r w:rsidRPr="007E0FFC">
        <w:t>. Oxford University Press.</w:t>
      </w:r>
    </w:p>
    <w:p w14:paraId="226607E4" w14:textId="77777777" w:rsidR="00E7664A" w:rsidRPr="007E0FFC" w:rsidRDefault="00E7664A" w:rsidP="00E7664A">
      <w:pPr>
        <w:spacing w:line="480" w:lineRule="auto"/>
        <w:ind w:left="720" w:hanging="720"/>
      </w:pPr>
      <w:r w:rsidRPr="007E0FFC">
        <w:t xml:space="preserve">Taneja H, Webster JG, Malthouse EC, et al. (2012) Media consumption across platforms: Identifying user-defined repertoires. </w:t>
      </w:r>
      <w:r w:rsidRPr="007E0FFC">
        <w:rPr>
          <w:i/>
          <w:iCs/>
        </w:rPr>
        <w:t>New Media &amp; Society</w:t>
      </w:r>
      <w:r w:rsidRPr="007E0FFC">
        <w:t xml:space="preserve"> 14(6): 951–968.</w:t>
      </w:r>
    </w:p>
    <w:p w14:paraId="3F49761E" w14:textId="77777777" w:rsidR="00E7664A" w:rsidRPr="007E0FFC" w:rsidRDefault="00E7664A" w:rsidP="00E7664A">
      <w:pPr>
        <w:spacing w:line="480" w:lineRule="auto"/>
        <w:ind w:left="720" w:hanging="720"/>
      </w:pPr>
      <w:r w:rsidRPr="007E0FFC">
        <w:t xml:space="preserve">Thorson K and Wells C (2016) Curated flows: A framework for mapping media exposure in the digital age. </w:t>
      </w:r>
      <w:r w:rsidRPr="007E0FFC">
        <w:rPr>
          <w:i/>
          <w:iCs/>
        </w:rPr>
        <w:t>Communication Theory</w:t>
      </w:r>
      <w:r w:rsidRPr="007E0FFC">
        <w:t xml:space="preserve"> 26(3): 309–328.</w:t>
      </w:r>
    </w:p>
    <w:p w14:paraId="004530E6" w14:textId="77777777" w:rsidR="00E7664A" w:rsidRPr="007E0FFC" w:rsidRDefault="00E7664A" w:rsidP="00E7664A">
      <w:pPr>
        <w:spacing w:line="480" w:lineRule="auto"/>
        <w:ind w:left="720" w:hanging="720"/>
      </w:pPr>
      <w:r w:rsidRPr="007E0FFC">
        <w:t xml:space="preserve">Thorson K, Cotter K, Medeiros M, et al. (2019) Algorithmic inference, political interest, and exposure to news and politics on Facebook. </w:t>
      </w:r>
      <w:r w:rsidRPr="007E0FFC">
        <w:rPr>
          <w:i/>
          <w:iCs/>
        </w:rPr>
        <w:t>Information, Communication &amp; Society</w:t>
      </w:r>
      <w:r w:rsidRPr="007E0FFC">
        <w:t xml:space="preserve"> 24(2): 183–200.</w:t>
      </w:r>
    </w:p>
    <w:p w14:paraId="62D193EF" w14:textId="77777777" w:rsidR="00E7664A" w:rsidRPr="007E0FFC" w:rsidRDefault="00E7664A" w:rsidP="00E7664A">
      <w:pPr>
        <w:spacing w:line="480" w:lineRule="auto"/>
        <w:ind w:left="720" w:hanging="720"/>
      </w:pPr>
      <w:r w:rsidRPr="007E0FFC">
        <w:lastRenderedPageBreak/>
        <w:t xml:space="preserve">Webster JG (2011) The duality of media: A </w:t>
      </w:r>
      <w:proofErr w:type="spellStart"/>
      <w:r w:rsidRPr="007E0FFC">
        <w:t>structurational</w:t>
      </w:r>
      <w:proofErr w:type="spellEnd"/>
      <w:r w:rsidRPr="007E0FFC">
        <w:t xml:space="preserve"> theory of public attention. </w:t>
      </w:r>
      <w:r w:rsidRPr="007E0FFC">
        <w:rPr>
          <w:i/>
          <w:iCs/>
        </w:rPr>
        <w:t>Communication Theory</w:t>
      </w:r>
      <w:r w:rsidRPr="007E0FFC">
        <w:t xml:space="preserve"> 21(1): 43–66.</w:t>
      </w:r>
    </w:p>
    <w:p w14:paraId="1D253242" w14:textId="77777777" w:rsidR="00E7664A" w:rsidRPr="007E0FFC" w:rsidRDefault="00E7664A" w:rsidP="00E7664A">
      <w:pPr>
        <w:spacing w:line="480" w:lineRule="auto"/>
        <w:ind w:left="720" w:hanging="720"/>
      </w:pPr>
      <w:r w:rsidRPr="007E0FFC">
        <w:t xml:space="preserve">Webster JG and </w:t>
      </w:r>
      <w:proofErr w:type="spellStart"/>
      <w:r w:rsidRPr="007E0FFC">
        <w:t>Ksiazek</w:t>
      </w:r>
      <w:proofErr w:type="spellEnd"/>
      <w:r w:rsidRPr="007E0FFC">
        <w:t xml:space="preserve"> TB (2012) The dynamics of audience fragmentation: Public attention in an age of digital media. </w:t>
      </w:r>
      <w:r w:rsidRPr="007E0FFC">
        <w:rPr>
          <w:i/>
          <w:iCs/>
        </w:rPr>
        <w:t>Journal of Communication</w:t>
      </w:r>
      <w:r w:rsidRPr="007E0FFC">
        <w:t xml:space="preserve"> 62(1): 39–56.</w:t>
      </w:r>
    </w:p>
    <w:p w14:paraId="7775DBC9" w14:textId="77777777" w:rsidR="00E7664A" w:rsidRDefault="00E7664A" w:rsidP="00E7664A">
      <w:pPr>
        <w:spacing w:line="480" w:lineRule="auto"/>
        <w:ind w:left="720" w:hanging="720"/>
      </w:pPr>
    </w:p>
    <w:p w14:paraId="57F91C05" w14:textId="77777777" w:rsidR="00E7664A" w:rsidRPr="001E6B52" w:rsidRDefault="00E7664A" w:rsidP="00E7664A">
      <w:pPr>
        <w:spacing w:line="480" w:lineRule="auto"/>
        <w:ind w:left="720" w:hanging="720"/>
        <w:jc w:val="center"/>
        <w:rPr>
          <w:b/>
          <w:bCs/>
        </w:rPr>
      </w:pPr>
    </w:p>
    <w:sectPr w:rsidR="00E7664A" w:rsidRPr="001E6B52" w:rsidSect="00EA772C">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E855A" w14:textId="77777777" w:rsidR="00D75DA1" w:rsidRDefault="00D75DA1" w:rsidP="00F54B9D">
      <w:r>
        <w:separator/>
      </w:r>
    </w:p>
  </w:endnote>
  <w:endnote w:type="continuationSeparator" w:id="0">
    <w:p w14:paraId="51CB5455" w14:textId="77777777" w:rsidR="00D75DA1" w:rsidRDefault="00D75DA1"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E68CB" w14:textId="77777777" w:rsidR="00D75DA1" w:rsidRDefault="00D75DA1" w:rsidP="00F54B9D">
      <w:r>
        <w:separator/>
      </w:r>
    </w:p>
  </w:footnote>
  <w:footnote w:type="continuationSeparator" w:id="0">
    <w:p w14:paraId="2B5B2011" w14:textId="77777777" w:rsidR="00D75DA1" w:rsidRDefault="00D75DA1"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1EE2F" w14:textId="51F0781E" w:rsidR="00FA273F" w:rsidRPr="0020312F" w:rsidRDefault="0020312F" w:rsidP="0020312F">
    <w:pPr>
      <w:pStyle w:val="Header"/>
    </w:pPr>
    <w:r w:rsidRPr="0020312F">
      <w:t>IDEOLOGY IN PROJECTION NETWORKS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B177" w14:textId="45B7156B" w:rsidR="00E52983" w:rsidRDefault="00E52983" w:rsidP="00E52983">
    <w:pPr>
      <w:pStyle w:val="Header"/>
      <w:tabs>
        <w:tab w:val="left" w:pos="1796"/>
      </w:tabs>
    </w:pPr>
    <w:r>
      <w:tab/>
    </w: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3057350"/>
      <w:docPartObj>
        <w:docPartGallery w:val="Page Numbers (Top of Page)"/>
        <w:docPartUnique/>
      </w:docPartObj>
    </w:sdtPr>
    <w:sdtContent>
      <w:p w14:paraId="662B2327" w14:textId="77777777" w:rsidR="00EA772C" w:rsidRDefault="00EA772C"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F076DF" w14:textId="77777777" w:rsidR="00EA772C" w:rsidRDefault="00EA772C" w:rsidP="00FA273F">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4CE27" w14:textId="5A7C3E32" w:rsidR="00EA772C" w:rsidRDefault="00EA772C" w:rsidP="00E52983">
    <w:pPr>
      <w:pStyle w:val="Header"/>
      <w:tabs>
        <w:tab w:val="clear" w:pos="4680"/>
        <w:tab w:val="clear" w:pos="9360"/>
        <w:tab w:val="left" w:pos="3179"/>
      </w:tabs>
      <w:ind w:right="360"/>
    </w:pPr>
    <w:r>
      <w:t>NEWS AUDIENCE NICHE</w:t>
    </w:r>
    <w:r w:rsidR="00E52983">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3C9F"/>
    <w:rsid w:val="00004285"/>
    <w:rsid w:val="00006532"/>
    <w:rsid w:val="00006A32"/>
    <w:rsid w:val="00007510"/>
    <w:rsid w:val="000075E9"/>
    <w:rsid w:val="00010B4A"/>
    <w:rsid w:val="00011C0E"/>
    <w:rsid w:val="00012849"/>
    <w:rsid w:val="00013771"/>
    <w:rsid w:val="00021BDA"/>
    <w:rsid w:val="000227BD"/>
    <w:rsid w:val="0002352C"/>
    <w:rsid w:val="00023FE6"/>
    <w:rsid w:val="00025B08"/>
    <w:rsid w:val="00026AF8"/>
    <w:rsid w:val="00030061"/>
    <w:rsid w:val="0003043C"/>
    <w:rsid w:val="00031B0F"/>
    <w:rsid w:val="00034874"/>
    <w:rsid w:val="00037454"/>
    <w:rsid w:val="00042470"/>
    <w:rsid w:val="00043CAB"/>
    <w:rsid w:val="000502C9"/>
    <w:rsid w:val="000552D1"/>
    <w:rsid w:val="0006177B"/>
    <w:rsid w:val="0006353B"/>
    <w:rsid w:val="00063A84"/>
    <w:rsid w:val="00064A15"/>
    <w:rsid w:val="00066B11"/>
    <w:rsid w:val="00067438"/>
    <w:rsid w:val="0006747D"/>
    <w:rsid w:val="00070603"/>
    <w:rsid w:val="00071BDF"/>
    <w:rsid w:val="000730D4"/>
    <w:rsid w:val="00074D23"/>
    <w:rsid w:val="00077839"/>
    <w:rsid w:val="00082C59"/>
    <w:rsid w:val="00084382"/>
    <w:rsid w:val="00084F9E"/>
    <w:rsid w:val="00086356"/>
    <w:rsid w:val="0008683E"/>
    <w:rsid w:val="000875D7"/>
    <w:rsid w:val="00091D3F"/>
    <w:rsid w:val="00092A27"/>
    <w:rsid w:val="00092FF0"/>
    <w:rsid w:val="000935DC"/>
    <w:rsid w:val="00094BAA"/>
    <w:rsid w:val="000950C0"/>
    <w:rsid w:val="00095D42"/>
    <w:rsid w:val="00095D94"/>
    <w:rsid w:val="00096FC8"/>
    <w:rsid w:val="000979DB"/>
    <w:rsid w:val="000A18A4"/>
    <w:rsid w:val="000A1C39"/>
    <w:rsid w:val="000A34B5"/>
    <w:rsid w:val="000A5A2C"/>
    <w:rsid w:val="000A67F6"/>
    <w:rsid w:val="000B048A"/>
    <w:rsid w:val="000B1A55"/>
    <w:rsid w:val="000B2CC5"/>
    <w:rsid w:val="000B3419"/>
    <w:rsid w:val="000B6DBF"/>
    <w:rsid w:val="000B72C8"/>
    <w:rsid w:val="000C156B"/>
    <w:rsid w:val="000C1B21"/>
    <w:rsid w:val="000D1BD9"/>
    <w:rsid w:val="000D2C1C"/>
    <w:rsid w:val="000D480A"/>
    <w:rsid w:val="000D4F1A"/>
    <w:rsid w:val="000D5106"/>
    <w:rsid w:val="000D66FD"/>
    <w:rsid w:val="000D7774"/>
    <w:rsid w:val="000D7FE9"/>
    <w:rsid w:val="000E04B1"/>
    <w:rsid w:val="000E053F"/>
    <w:rsid w:val="000E056A"/>
    <w:rsid w:val="000E0CD7"/>
    <w:rsid w:val="000E10F1"/>
    <w:rsid w:val="000E1824"/>
    <w:rsid w:val="000E296C"/>
    <w:rsid w:val="000E29A3"/>
    <w:rsid w:val="000E33B3"/>
    <w:rsid w:val="000E3B92"/>
    <w:rsid w:val="000E44A0"/>
    <w:rsid w:val="000E4946"/>
    <w:rsid w:val="000F08F2"/>
    <w:rsid w:val="000F0B8E"/>
    <w:rsid w:val="000F1386"/>
    <w:rsid w:val="000F1510"/>
    <w:rsid w:val="000F1F02"/>
    <w:rsid w:val="000F42DB"/>
    <w:rsid w:val="000F49A5"/>
    <w:rsid w:val="000F6140"/>
    <w:rsid w:val="000F7AD4"/>
    <w:rsid w:val="00101237"/>
    <w:rsid w:val="00101670"/>
    <w:rsid w:val="001027BB"/>
    <w:rsid w:val="00102DFA"/>
    <w:rsid w:val="00103487"/>
    <w:rsid w:val="00103882"/>
    <w:rsid w:val="001112B0"/>
    <w:rsid w:val="001120D9"/>
    <w:rsid w:val="00115A9D"/>
    <w:rsid w:val="0011750B"/>
    <w:rsid w:val="001219DC"/>
    <w:rsid w:val="00122B37"/>
    <w:rsid w:val="00123DAF"/>
    <w:rsid w:val="00125353"/>
    <w:rsid w:val="0012563C"/>
    <w:rsid w:val="00126DD0"/>
    <w:rsid w:val="001345C7"/>
    <w:rsid w:val="001353ED"/>
    <w:rsid w:val="00135A92"/>
    <w:rsid w:val="0013699D"/>
    <w:rsid w:val="00141666"/>
    <w:rsid w:val="00141B91"/>
    <w:rsid w:val="00141F40"/>
    <w:rsid w:val="00142FA5"/>
    <w:rsid w:val="00143DF5"/>
    <w:rsid w:val="00143FA1"/>
    <w:rsid w:val="001441F1"/>
    <w:rsid w:val="00145C8E"/>
    <w:rsid w:val="001463C7"/>
    <w:rsid w:val="0014696D"/>
    <w:rsid w:val="00147DF6"/>
    <w:rsid w:val="0015046C"/>
    <w:rsid w:val="00151A71"/>
    <w:rsid w:val="00154D50"/>
    <w:rsid w:val="00160BF6"/>
    <w:rsid w:val="00165268"/>
    <w:rsid w:val="001675D9"/>
    <w:rsid w:val="00171D9D"/>
    <w:rsid w:val="00173071"/>
    <w:rsid w:val="00173709"/>
    <w:rsid w:val="001743B3"/>
    <w:rsid w:val="00175C30"/>
    <w:rsid w:val="00175CD6"/>
    <w:rsid w:val="00176E5B"/>
    <w:rsid w:val="00177074"/>
    <w:rsid w:val="001774F9"/>
    <w:rsid w:val="001776A5"/>
    <w:rsid w:val="00182342"/>
    <w:rsid w:val="00184856"/>
    <w:rsid w:val="00185688"/>
    <w:rsid w:val="001876E3"/>
    <w:rsid w:val="001878D8"/>
    <w:rsid w:val="00190FAE"/>
    <w:rsid w:val="001913B3"/>
    <w:rsid w:val="0019286E"/>
    <w:rsid w:val="00193019"/>
    <w:rsid w:val="001942B7"/>
    <w:rsid w:val="00196F64"/>
    <w:rsid w:val="001A2B04"/>
    <w:rsid w:val="001A584C"/>
    <w:rsid w:val="001B5038"/>
    <w:rsid w:val="001B513A"/>
    <w:rsid w:val="001B54AD"/>
    <w:rsid w:val="001B7CA6"/>
    <w:rsid w:val="001C14B9"/>
    <w:rsid w:val="001C198F"/>
    <w:rsid w:val="001C1C2A"/>
    <w:rsid w:val="001C30D6"/>
    <w:rsid w:val="001C4BF2"/>
    <w:rsid w:val="001C5366"/>
    <w:rsid w:val="001C5DC8"/>
    <w:rsid w:val="001D0956"/>
    <w:rsid w:val="001D2CB3"/>
    <w:rsid w:val="001D5263"/>
    <w:rsid w:val="001D76EB"/>
    <w:rsid w:val="001E178D"/>
    <w:rsid w:val="001E4924"/>
    <w:rsid w:val="001E5F3E"/>
    <w:rsid w:val="001E6259"/>
    <w:rsid w:val="001E6B52"/>
    <w:rsid w:val="001E7C50"/>
    <w:rsid w:val="001F0916"/>
    <w:rsid w:val="001F1376"/>
    <w:rsid w:val="001F2AB8"/>
    <w:rsid w:val="001F3921"/>
    <w:rsid w:val="001F725C"/>
    <w:rsid w:val="00201437"/>
    <w:rsid w:val="0020312F"/>
    <w:rsid w:val="00203589"/>
    <w:rsid w:val="0020407A"/>
    <w:rsid w:val="00206BA7"/>
    <w:rsid w:val="00206D7C"/>
    <w:rsid w:val="0020759B"/>
    <w:rsid w:val="002106FA"/>
    <w:rsid w:val="00211EB5"/>
    <w:rsid w:val="00212416"/>
    <w:rsid w:val="00215E09"/>
    <w:rsid w:val="002207F6"/>
    <w:rsid w:val="002217D2"/>
    <w:rsid w:val="002229D7"/>
    <w:rsid w:val="0022319F"/>
    <w:rsid w:val="002245C3"/>
    <w:rsid w:val="0022592E"/>
    <w:rsid w:val="002265F0"/>
    <w:rsid w:val="0022708D"/>
    <w:rsid w:val="002306E0"/>
    <w:rsid w:val="002317E1"/>
    <w:rsid w:val="0023225B"/>
    <w:rsid w:val="00234FEF"/>
    <w:rsid w:val="0023527F"/>
    <w:rsid w:val="00241244"/>
    <w:rsid w:val="002414E3"/>
    <w:rsid w:val="002416C1"/>
    <w:rsid w:val="00242568"/>
    <w:rsid w:val="00242724"/>
    <w:rsid w:val="00243369"/>
    <w:rsid w:val="0024348A"/>
    <w:rsid w:val="0024597B"/>
    <w:rsid w:val="00247873"/>
    <w:rsid w:val="00251008"/>
    <w:rsid w:val="00252D7C"/>
    <w:rsid w:val="00255BD7"/>
    <w:rsid w:val="0026084E"/>
    <w:rsid w:val="00263973"/>
    <w:rsid w:val="0026604B"/>
    <w:rsid w:val="00270285"/>
    <w:rsid w:val="00271098"/>
    <w:rsid w:val="0027199D"/>
    <w:rsid w:val="0027340C"/>
    <w:rsid w:val="002734E1"/>
    <w:rsid w:val="00273584"/>
    <w:rsid w:val="00273D84"/>
    <w:rsid w:val="00274CDF"/>
    <w:rsid w:val="00275363"/>
    <w:rsid w:val="00276369"/>
    <w:rsid w:val="00277B86"/>
    <w:rsid w:val="00280B08"/>
    <w:rsid w:val="0028125C"/>
    <w:rsid w:val="00283B14"/>
    <w:rsid w:val="002854FB"/>
    <w:rsid w:val="002857D9"/>
    <w:rsid w:val="00285A1F"/>
    <w:rsid w:val="00285B1B"/>
    <w:rsid w:val="0028628D"/>
    <w:rsid w:val="00286FCA"/>
    <w:rsid w:val="00290C8D"/>
    <w:rsid w:val="00291036"/>
    <w:rsid w:val="00292AD3"/>
    <w:rsid w:val="00293BC5"/>
    <w:rsid w:val="002952B9"/>
    <w:rsid w:val="00295F0E"/>
    <w:rsid w:val="002976E2"/>
    <w:rsid w:val="00297B97"/>
    <w:rsid w:val="002A0789"/>
    <w:rsid w:val="002A0A29"/>
    <w:rsid w:val="002A0A64"/>
    <w:rsid w:val="002A1364"/>
    <w:rsid w:val="002A18C4"/>
    <w:rsid w:val="002A1B23"/>
    <w:rsid w:val="002A3415"/>
    <w:rsid w:val="002A4068"/>
    <w:rsid w:val="002A42CF"/>
    <w:rsid w:val="002A4636"/>
    <w:rsid w:val="002A713B"/>
    <w:rsid w:val="002B1221"/>
    <w:rsid w:val="002B4853"/>
    <w:rsid w:val="002C0CA9"/>
    <w:rsid w:val="002C1878"/>
    <w:rsid w:val="002C2473"/>
    <w:rsid w:val="002C28B0"/>
    <w:rsid w:val="002C3D97"/>
    <w:rsid w:val="002C42C4"/>
    <w:rsid w:val="002C436F"/>
    <w:rsid w:val="002C70FB"/>
    <w:rsid w:val="002D15C4"/>
    <w:rsid w:val="002D2A60"/>
    <w:rsid w:val="002D2DAA"/>
    <w:rsid w:val="002D2DEA"/>
    <w:rsid w:val="002D3994"/>
    <w:rsid w:val="002D4ECF"/>
    <w:rsid w:val="002D5D90"/>
    <w:rsid w:val="002D5E06"/>
    <w:rsid w:val="002D7556"/>
    <w:rsid w:val="002D7ABE"/>
    <w:rsid w:val="002E05B5"/>
    <w:rsid w:val="002E3981"/>
    <w:rsid w:val="002E3B0C"/>
    <w:rsid w:val="002E3E23"/>
    <w:rsid w:val="002E402F"/>
    <w:rsid w:val="002E441B"/>
    <w:rsid w:val="002E4C61"/>
    <w:rsid w:val="002E55CB"/>
    <w:rsid w:val="002E6432"/>
    <w:rsid w:val="002E73E3"/>
    <w:rsid w:val="002F1931"/>
    <w:rsid w:val="002F36A5"/>
    <w:rsid w:val="002F40B8"/>
    <w:rsid w:val="002F4ED4"/>
    <w:rsid w:val="002F70BF"/>
    <w:rsid w:val="002F7E8E"/>
    <w:rsid w:val="0030041B"/>
    <w:rsid w:val="0030157A"/>
    <w:rsid w:val="003015E0"/>
    <w:rsid w:val="003017C2"/>
    <w:rsid w:val="00302B4C"/>
    <w:rsid w:val="0030438D"/>
    <w:rsid w:val="00304514"/>
    <w:rsid w:val="00304E73"/>
    <w:rsid w:val="00306E2E"/>
    <w:rsid w:val="003072FA"/>
    <w:rsid w:val="003074A3"/>
    <w:rsid w:val="00307693"/>
    <w:rsid w:val="0030787A"/>
    <w:rsid w:val="003111E8"/>
    <w:rsid w:val="0031162B"/>
    <w:rsid w:val="00311A91"/>
    <w:rsid w:val="00312855"/>
    <w:rsid w:val="0031794A"/>
    <w:rsid w:val="00321208"/>
    <w:rsid w:val="00321339"/>
    <w:rsid w:val="00322D17"/>
    <w:rsid w:val="00323A41"/>
    <w:rsid w:val="00323E77"/>
    <w:rsid w:val="003244EF"/>
    <w:rsid w:val="003271BE"/>
    <w:rsid w:val="00327603"/>
    <w:rsid w:val="0033016E"/>
    <w:rsid w:val="003309A1"/>
    <w:rsid w:val="003310BA"/>
    <w:rsid w:val="003313A5"/>
    <w:rsid w:val="00331BFC"/>
    <w:rsid w:val="00331F48"/>
    <w:rsid w:val="00332477"/>
    <w:rsid w:val="0033446F"/>
    <w:rsid w:val="00335189"/>
    <w:rsid w:val="0034185C"/>
    <w:rsid w:val="0034255F"/>
    <w:rsid w:val="00344FA9"/>
    <w:rsid w:val="00345DCD"/>
    <w:rsid w:val="003465C1"/>
    <w:rsid w:val="00346990"/>
    <w:rsid w:val="00353573"/>
    <w:rsid w:val="00353910"/>
    <w:rsid w:val="00356F25"/>
    <w:rsid w:val="00357B19"/>
    <w:rsid w:val="0036173C"/>
    <w:rsid w:val="00361CC5"/>
    <w:rsid w:val="00365493"/>
    <w:rsid w:val="00366255"/>
    <w:rsid w:val="00366649"/>
    <w:rsid w:val="00367FD0"/>
    <w:rsid w:val="00371751"/>
    <w:rsid w:val="0037190C"/>
    <w:rsid w:val="003722C9"/>
    <w:rsid w:val="0037243A"/>
    <w:rsid w:val="003734CC"/>
    <w:rsid w:val="00373753"/>
    <w:rsid w:val="003755A7"/>
    <w:rsid w:val="00381DFF"/>
    <w:rsid w:val="003829F9"/>
    <w:rsid w:val="0038396D"/>
    <w:rsid w:val="00386B2B"/>
    <w:rsid w:val="00386C74"/>
    <w:rsid w:val="00387694"/>
    <w:rsid w:val="003905D7"/>
    <w:rsid w:val="00390F8F"/>
    <w:rsid w:val="003929E7"/>
    <w:rsid w:val="00392C12"/>
    <w:rsid w:val="003934B3"/>
    <w:rsid w:val="003958D3"/>
    <w:rsid w:val="00397342"/>
    <w:rsid w:val="00397CDF"/>
    <w:rsid w:val="003A01B0"/>
    <w:rsid w:val="003A2427"/>
    <w:rsid w:val="003A3A77"/>
    <w:rsid w:val="003A59BC"/>
    <w:rsid w:val="003B2380"/>
    <w:rsid w:val="003B352D"/>
    <w:rsid w:val="003B396C"/>
    <w:rsid w:val="003B54E2"/>
    <w:rsid w:val="003B7CC3"/>
    <w:rsid w:val="003C28A8"/>
    <w:rsid w:val="003C4BB7"/>
    <w:rsid w:val="003C638E"/>
    <w:rsid w:val="003C713D"/>
    <w:rsid w:val="003D08B6"/>
    <w:rsid w:val="003D27E0"/>
    <w:rsid w:val="003D2B84"/>
    <w:rsid w:val="003E00BC"/>
    <w:rsid w:val="003E046F"/>
    <w:rsid w:val="003E05AF"/>
    <w:rsid w:val="003E0E8B"/>
    <w:rsid w:val="003E38E7"/>
    <w:rsid w:val="003E3D42"/>
    <w:rsid w:val="003E4349"/>
    <w:rsid w:val="003E480D"/>
    <w:rsid w:val="003E662D"/>
    <w:rsid w:val="003E71DB"/>
    <w:rsid w:val="003F30EE"/>
    <w:rsid w:val="003F4863"/>
    <w:rsid w:val="003F51EE"/>
    <w:rsid w:val="003F5238"/>
    <w:rsid w:val="003F5FE6"/>
    <w:rsid w:val="003F6EEC"/>
    <w:rsid w:val="0040005B"/>
    <w:rsid w:val="00400BA5"/>
    <w:rsid w:val="004027E1"/>
    <w:rsid w:val="004029F9"/>
    <w:rsid w:val="00403A0D"/>
    <w:rsid w:val="00410B83"/>
    <w:rsid w:val="00412468"/>
    <w:rsid w:val="004126E2"/>
    <w:rsid w:val="00414A84"/>
    <w:rsid w:val="00415D41"/>
    <w:rsid w:val="004165C8"/>
    <w:rsid w:val="00416D0F"/>
    <w:rsid w:val="0041738C"/>
    <w:rsid w:val="004175C2"/>
    <w:rsid w:val="00420BD6"/>
    <w:rsid w:val="00422B18"/>
    <w:rsid w:val="004232CA"/>
    <w:rsid w:val="004233DF"/>
    <w:rsid w:val="004237C0"/>
    <w:rsid w:val="00423A2B"/>
    <w:rsid w:val="00426206"/>
    <w:rsid w:val="00426827"/>
    <w:rsid w:val="004310EF"/>
    <w:rsid w:val="00431255"/>
    <w:rsid w:val="004312F1"/>
    <w:rsid w:val="00431D55"/>
    <w:rsid w:val="00433375"/>
    <w:rsid w:val="0043375D"/>
    <w:rsid w:val="0043454E"/>
    <w:rsid w:val="0043460D"/>
    <w:rsid w:val="00434991"/>
    <w:rsid w:val="00434F4E"/>
    <w:rsid w:val="00435C26"/>
    <w:rsid w:val="00440B47"/>
    <w:rsid w:val="00442C5F"/>
    <w:rsid w:val="004451AC"/>
    <w:rsid w:val="00445387"/>
    <w:rsid w:val="004471AE"/>
    <w:rsid w:val="00450083"/>
    <w:rsid w:val="00450F2F"/>
    <w:rsid w:val="004537DB"/>
    <w:rsid w:val="00455366"/>
    <w:rsid w:val="004558B2"/>
    <w:rsid w:val="004559DE"/>
    <w:rsid w:val="00460996"/>
    <w:rsid w:val="004618AE"/>
    <w:rsid w:val="00461F6B"/>
    <w:rsid w:val="00463A21"/>
    <w:rsid w:val="00464B32"/>
    <w:rsid w:val="00464DD4"/>
    <w:rsid w:val="00465C09"/>
    <w:rsid w:val="0046712D"/>
    <w:rsid w:val="00467190"/>
    <w:rsid w:val="0047046F"/>
    <w:rsid w:val="00471ADD"/>
    <w:rsid w:val="00483697"/>
    <w:rsid w:val="00483CF2"/>
    <w:rsid w:val="004851B3"/>
    <w:rsid w:val="004864DD"/>
    <w:rsid w:val="004876EA"/>
    <w:rsid w:val="00487D67"/>
    <w:rsid w:val="00490314"/>
    <w:rsid w:val="00492640"/>
    <w:rsid w:val="004932E3"/>
    <w:rsid w:val="00493BBE"/>
    <w:rsid w:val="004941C2"/>
    <w:rsid w:val="00494C38"/>
    <w:rsid w:val="004959CB"/>
    <w:rsid w:val="00497D00"/>
    <w:rsid w:val="004A28F4"/>
    <w:rsid w:val="004A2AC8"/>
    <w:rsid w:val="004A3509"/>
    <w:rsid w:val="004B0340"/>
    <w:rsid w:val="004B07D1"/>
    <w:rsid w:val="004B1E10"/>
    <w:rsid w:val="004B4A1A"/>
    <w:rsid w:val="004C1A08"/>
    <w:rsid w:val="004C1E42"/>
    <w:rsid w:val="004C242C"/>
    <w:rsid w:val="004C2843"/>
    <w:rsid w:val="004C428D"/>
    <w:rsid w:val="004C4C92"/>
    <w:rsid w:val="004C6DC7"/>
    <w:rsid w:val="004D0E70"/>
    <w:rsid w:val="004D11EB"/>
    <w:rsid w:val="004D2C1B"/>
    <w:rsid w:val="004D324E"/>
    <w:rsid w:val="004D5405"/>
    <w:rsid w:val="004D691B"/>
    <w:rsid w:val="004E1E02"/>
    <w:rsid w:val="004E23FE"/>
    <w:rsid w:val="004E4979"/>
    <w:rsid w:val="004E4FFA"/>
    <w:rsid w:val="004E54FE"/>
    <w:rsid w:val="004E5A72"/>
    <w:rsid w:val="004E5F63"/>
    <w:rsid w:val="004F1F95"/>
    <w:rsid w:val="004F4914"/>
    <w:rsid w:val="004F5444"/>
    <w:rsid w:val="0050117D"/>
    <w:rsid w:val="0050335D"/>
    <w:rsid w:val="005036AB"/>
    <w:rsid w:val="00504B05"/>
    <w:rsid w:val="00505140"/>
    <w:rsid w:val="00506AB7"/>
    <w:rsid w:val="00506D46"/>
    <w:rsid w:val="0051008F"/>
    <w:rsid w:val="0051107B"/>
    <w:rsid w:val="005123BD"/>
    <w:rsid w:val="005127B0"/>
    <w:rsid w:val="00515B19"/>
    <w:rsid w:val="00516110"/>
    <w:rsid w:val="0051731A"/>
    <w:rsid w:val="005177DD"/>
    <w:rsid w:val="0051783A"/>
    <w:rsid w:val="00520732"/>
    <w:rsid w:val="00523F6B"/>
    <w:rsid w:val="00524530"/>
    <w:rsid w:val="00524B43"/>
    <w:rsid w:val="005277B8"/>
    <w:rsid w:val="0053189C"/>
    <w:rsid w:val="00531C28"/>
    <w:rsid w:val="00532CFC"/>
    <w:rsid w:val="0053531F"/>
    <w:rsid w:val="00536574"/>
    <w:rsid w:val="005369FC"/>
    <w:rsid w:val="00536A79"/>
    <w:rsid w:val="005370C6"/>
    <w:rsid w:val="0054094A"/>
    <w:rsid w:val="005421E8"/>
    <w:rsid w:val="00542582"/>
    <w:rsid w:val="00544FBD"/>
    <w:rsid w:val="00547569"/>
    <w:rsid w:val="00550C0D"/>
    <w:rsid w:val="005524C2"/>
    <w:rsid w:val="00552A9E"/>
    <w:rsid w:val="005548CD"/>
    <w:rsid w:val="00554B18"/>
    <w:rsid w:val="00557013"/>
    <w:rsid w:val="00561A56"/>
    <w:rsid w:val="0056605C"/>
    <w:rsid w:val="00566988"/>
    <w:rsid w:val="0057157E"/>
    <w:rsid w:val="00573012"/>
    <w:rsid w:val="00574B2B"/>
    <w:rsid w:val="0057555D"/>
    <w:rsid w:val="005763C0"/>
    <w:rsid w:val="005774D7"/>
    <w:rsid w:val="00580C82"/>
    <w:rsid w:val="00582ED3"/>
    <w:rsid w:val="00585FF9"/>
    <w:rsid w:val="005860A3"/>
    <w:rsid w:val="0058662B"/>
    <w:rsid w:val="005869C1"/>
    <w:rsid w:val="005913D0"/>
    <w:rsid w:val="005919B8"/>
    <w:rsid w:val="005929B8"/>
    <w:rsid w:val="00594293"/>
    <w:rsid w:val="00595F13"/>
    <w:rsid w:val="00596974"/>
    <w:rsid w:val="005A31B7"/>
    <w:rsid w:val="005A31DA"/>
    <w:rsid w:val="005A3CC0"/>
    <w:rsid w:val="005A3DD0"/>
    <w:rsid w:val="005A3F97"/>
    <w:rsid w:val="005A4334"/>
    <w:rsid w:val="005A51E3"/>
    <w:rsid w:val="005A5858"/>
    <w:rsid w:val="005A7D71"/>
    <w:rsid w:val="005A7DF9"/>
    <w:rsid w:val="005B299F"/>
    <w:rsid w:val="005B3236"/>
    <w:rsid w:val="005B37FF"/>
    <w:rsid w:val="005C0FE0"/>
    <w:rsid w:val="005C1EDB"/>
    <w:rsid w:val="005C24FF"/>
    <w:rsid w:val="005C4404"/>
    <w:rsid w:val="005C4758"/>
    <w:rsid w:val="005C7022"/>
    <w:rsid w:val="005D0CAB"/>
    <w:rsid w:val="005D12AD"/>
    <w:rsid w:val="005D588E"/>
    <w:rsid w:val="005D6607"/>
    <w:rsid w:val="005D6DB1"/>
    <w:rsid w:val="005D7B76"/>
    <w:rsid w:val="005E06F3"/>
    <w:rsid w:val="005E07F1"/>
    <w:rsid w:val="005E0BAF"/>
    <w:rsid w:val="005E4F82"/>
    <w:rsid w:val="005E663C"/>
    <w:rsid w:val="005F0915"/>
    <w:rsid w:val="005F51C2"/>
    <w:rsid w:val="005F5228"/>
    <w:rsid w:val="005F69E3"/>
    <w:rsid w:val="006006C7"/>
    <w:rsid w:val="00601613"/>
    <w:rsid w:val="00602610"/>
    <w:rsid w:val="00604FB4"/>
    <w:rsid w:val="00605D5C"/>
    <w:rsid w:val="00605E14"/>
    <w:rsid w:val="00615173"/>
    <w:rsid w:val="006154A3"/>
    <w:rsid w:val="0062215D"/>
    <w:rsid w:val="0062378B"/>
    <w:rsid w:val="00625503"/>
    <w:rsid w:val="006313BC"/>
    <w:rsid w:val="00632607"/>
    <w:rsid w:val="0063337A"/>
    <w:rsid w:val="00634347"/>
    <w:rsid w:val="0063545D"/>
    <w:rsid w:val="0064079C"/>
    <w:rsid w:val="0064492B"/>
    <w:rsid w:val="00644F68"/>
    <w:rsid w:val="00645A15"/>
    <w:rsid w:val="00645E98"/>
    <w:rsid w:val="00646E8E"/>
    <w:rsid w:val="00647102"/>
    <w:rsid w:val="00653650"/>
    <w:rsid w:val="006542B7"/>
    <w:rsid w:val="00654405"/>
    <w:rsid w:val="006554FA"/>
    <w:rsid w:val="00655DE6"/>
    <w:rsid w:val="0065761E"/>
    <w:rsid w:val="00657770"/>
    <w:rsid w:val="00660337"/>
    <w:rsid w:val="00660375"/>
    <w:rsid w:val="0066066D"/>
    <w:rsid w:val="00661E7E"/>
    <w:rsid w:val="006664EC"/>
    <w:rsid w:val="00666984"/>
    <w:rsid w:val="00666DA1"/>
    <w:rsid w:val="00673F6F"/>
    <w:rsid w:val="006740F0"/>
    <w:rsid w:val="0067440F"/>
    <w:rsid w:val="00674C19"/>
    <w:rsid w:val="00674DF0"/>
    <w:rsid w:val="00674E1F"/>
    <w:rsid w:val="006759D5"/>
    <w:rsid w:val="00675A55"/>
    <w:rsid w:val="00675F50"/>
    <w:rsid w:val="006767E6"/>
    <w:rsid w:val="0068114C"/>
    <w:rsid w:val="00681247"/>
    <w:rsid w:val="00683478"/>
    <w:rsid w:val="00683D43"/>
    <w:rsid w:val="0068404F"/>
    <w:rsid w:val="00687DED"/>
    <w:rsid w:val="0069132A"/>
    <w:rsid w:val="00691BD5"/>
    <w:rsid w:val="006952A0"/>
    <w:rsid w:val="006A03DF"/>
    <w:rsid w:val="006A184B"/>
    <w:rsid w:val="006A3A24"/>
    <w:rsid w:val="006A478C"/>
    <w:rsid w:val="006A56D8"/>
    <w:rsid w:val="006A5726"/>
    <w:rsid w:val="006A59F9"/>
    <w:rsid w:val="006A65EC"/>
    <w:rsid w:val="006A6E9C"/>
    <w:rsid w:val="006B122D"/>
    <w:rsid w:val="006B1EEC"/>
    <w:rsid w:val="006B291D"/>
    <w:rsid w:val="006B2F2D"/>
    <w:rsid w:val="006B3726"/>
    <w:rsid w:val="006B4951"/>
    <w:rsid w:val="006B4FA0"/>
    <w:rsid w:val="006B54C6"/>
    <w:rsid w:val="006B631E"/>
    <w:rsid w:val="006B756A"/>
    <w:rsid w:val="006C093B"/>
    <w:rsid w:val="006C0BE6"/>
    <w:rsid w:val="006C176E"/>
    <w:rsid w:val="006C2B1B"/>
    <w:rsid w:val="006C4400"/>
    <w:rsid w:val="006C6CE3"/>
    <w:rsid w:val="006C7891"/>
    <w:rsid w:val="006C7A59"/>
    <w:rsid w:val="006D0824"/>
    <w:rsid w:val="006D1605"/>
    <w:rsid w:val="006D1683"/>
    <w:rsid w:val="006D2B1F"/>
    <w:rsid w:val="006D4065"/>
    <w:rsid w:val="006D692E"/>
    <w:rsid w:val="006D6B63"/>
    <w:rsid w:val="006D7E75"/>
    <w:rsid w:val="006E287C"/>
    <w:rsid w:val="006E652D"/>
    <w:rsid w:val="006F02E3"/>
    <w:rsid w:val="006F4BDB"/>
    <w:rsid w:val="006F56BF"/>
    <w:rsid w:val="006F6266"/>
    <w:rsid w:val="0070030C"/>
    <w:rsid w:val="0070065A"/>
    <w:rsid w:val="0070269B"/>
    <w:rsid w:val="007027C6"/>
    <w:rsid w:val="00704EC1"/>
    <w:rsid w:val="007062AA"/>
    <w:rsid w:val="00706E9E"/>
    <w:rsid w:val="007079D6"/>
    <w:rsid w:val="007117BD"/>
    <w:rsid w:val="0071293B"/>
    <w:rsid w:val="0071624E"/>
    <w:rsid w:val="007168BE"/>
    <w:rsid w:val="00717E6F"/>
    <w:rsid w:val="00721364"/>
    <w:rsid w:val="00721411"/>
    <w:rsid w:val="00721AB5"/>
    <w:rsid w:val="00721E7C"/>
    <w:rsid w:val="007230A2"/>
    <w:rsid w:val="007264C5"/>
    <w:rsid w:val="00726760"/>
    <w:rsid w:val="00731A71"/>
    <w:rsid w:val="00731FCF"/>
    <w:rsid w:val="00733095"/>
    <w:rsid w:val="007362FC"/>
    <w:rsid w:val="00737442"/>
    <w:rsid w:val="00741D13"/>
    <w:rsid w:val="00742A75"/>
    <w:rsid w:val="00742AA0"/>
    <w:rsid w:val="00742EF7"/>
    <w:rsid w:val="00743AEA"/>
    <w:rsid w:val="00744380"/>
    <w:rsid w:val="00745F72"/>
    <w:rsid w:val="00747406"/>
    <w:rsid w:val="0075002A"/>
    <w:rsid w:val="00751AF5"/>
    <w:rsid w:val="00751E4C"/>
    <w:rsid w:val="0075337A"/>
    <w:rsid w:val="007534EB"/>
    <w:rsid w:val="0075453A"/>
    <w:rsid w:val="007547DD"/>
    <w:rsid w:val="00755C9C"/>
    <w:rsid w:val="00757A36"/>
    <w:rsid w:val="0076503E"/>
    <w:rsid w:val="00765922"/>
    <w:rsid w:val="007701C4"/>
    <w:rsid w:val="00777A73"/>
    <w:rsid w:val="00780585"/>
    <w:rsid w:val="00780C8F"/>
    <w:rsid w:val="00785A75"/>
    <w:rsid w:val="00786AA5"/>
    <w:rsid w:val="00791896"/>
    <w:rsid w:val="007922B6"/>
    <w:rsid w:val="00792ED8"/>
    <w:rsid w:val="00794138"/>
    <w:rsid w:val="007955E5"/>
    <w:rsid w:val="00796B1C"/>
    <w:rsid w:val="00796F71"/>
    <w:rsid w:val="007A048F"/>
    <w:rsid w:val="007A05E0"/>
    <w:rsid w:val="007A0E59"/>
    <w:rsid w:val="007A1A18"/>
    <w:rsid w:val="007A39DE"/>
    <w:rsid w:val="007A5180"/>
    <w:rsid w:val="007B1878"/>
    <w:rsid w:val="007B4881"/>
    <w:rsid w:val="007B4956"/>
    <w:rsid w:val="007B6766"/>
    <w:rsid w:val="007C0667"/>
    <w:rsid w:val="007C5706"/>
    <w:rsid w:val="007D2AE7"/>
    <w:rsid w:val="007D59A5"/>
    <w:rsid w:val="007D5E62"/>
    <w:rsid w:val="007D60E9"/>
    <w:rsid w:val="007E15AC"/>
    <w:rsid w:val="007E30EC"/>
    <w:rsid w:val="007E70E5"/>
    <w:rsid w:val="007E7B7F"/>
    <w:rsid w:val="007F0EE7"/>
    <w:rsid w:val="007F1487"/>
    <w:rsid w:val="007F2E78"/>
    <w:rsid w:val="007F4819"/>
    <w:rsid w:val="00800619"/>
    <w:rsid w:val="00801FE2"/>
    <w:rsid w:val="00802040"/>
    <w:rsid w:val="00805F3E"/>
    <w:rsid w:val="00806DD8"/>
    <w:rsid w:val="00807141"/>
    <w:rsid w:val="008075C7"/>
    <w:rsid w:val="00810A85"/>
    <w:rsid w:val="00811134"/>
    <w:rsid w:val="008142AE"/>
    <w:rsid w:val="008161B3"/>
    <w:rsid w:val="008209A7"/>
    <w:rsid w:val="00820B5A"/>
    <w:rsid w:val="00820DD1"/>
    <w:rsid w:val="00821726"/>
    <w:rsid w:val="0082225E"/>
    <w:rsid w:val="00823565"/>
    <w:rsid w:val="008236F4"/>
    <w:rsid w:val="0082596A"/>
    <w:rsid w:val="00827E74"/>
    <w:rsid w:val="0083221D"/>
    <w:rsid w:val="008335EB"/>
    <w:rsid w:val="008345A8"/>
    <w:rsid w:val="0083536D"/>
    <w:rsid w:val="00836F6D"/>
    <w:rsid w:val="008405CA"/>
    <w:rsid w:val="00843E88"/>
    <w:rsid w:val="0084470D"/>
    <w:rsid w:val="00844B5F"/>
    <w:rsid w:val="00847056"/>
    <w:rsid w:val="00847170"/>
    <w:rsid w:val="0084741D"/>
    <w:rsid w:val="00847A0E"/>
    <w:rsid w:val="00847EB8"/>
    <w:rsid w:val="00851857"/>
    <w:rsid w:val="00855871"/>
    <w:rsid w:val="008566A2"/>
    <w:rsid w:val="00856A78"/>
    <w:rsid w:val="00857F01"/>
    <w:rsid w:val="008608CD"/>
    <w:rsid w:val="00861637"/>
    <w:rsid w:val="00861865"/>
    <w:rsid w:val="00861CCF"/>
    <w:rsid w:val="00867108"/>
    <w:rsid w:val="00867718"/>
    <w:rsid w:val="00867ADC"/>
    <w:rsid w:val="0087230F"/>
    <w:rsid w:val="00874854"/>
    <w:rsid w:val="00874EA3"/>
    <w:rsid w:val="00875BDF"/>
    <w:rsid w:val="00875E60"/>
    <w:rsid w:val="00876044"/>
    <w:rsid w:val="0087671A"/>
    <w:rsid w:val="00881C2E"/>
    <w:rsid w:val="0088368E"/>
    <w:rsid w:val="00883CD1"/>
    <w:rsid w:val="0088454F"/>
    <w:rsid w:val="00886343"/>
    <w:rsid w:val="008868A4"/>
    <w:rsid w:val="008874F6"/>
    <w:rsid w:val="0088797B"/>
    <w:rsid w:val="00890A26"/>
    <w:rsid w:val="00893E01"/>
    <w:rsid w:val="00894EB3"/>
    <w:rsid w:val="00895970"/>
    <w:rsid w:val="00897E15"/>
    <w:rsid w:val="00897E78"/>
    <w:rsid w:val="008A0348"/>
    <w:rsid w:val="008A0F2D"/>
    <w:rsid w:val="008A2367"/>
    <w:rsid w:val="008A38EB"/>
    <w:rsid w:val="008A5A9E"/>
    <w:rsid w:val="008A6933"/>
    <w:rsid w:val="008A6F75"/>
    <w:rsid w:val="008B3DF2"/>
    <w:rsid w:val="008B461A"/>
    <w:rsid w:val="008B493B"/>
    <w:rsid w:val="008B5ED2"/>
    <w:rsid w:val="008B6313"/>
    <w:rsid w:val="008C0139"/>
    <w:rsid w:val="008C05F8"/>
    <w:rsid w:val="008C12B6"/>
    <w:rsid w:val="008C4B29"/>
    <w:rsid w:val="008C5D50"/>
    <w:rsid w:val="008C63CB"/>
    <w:rsid w:val="008C6E9D"/>
    <w:rsid w:val="008C79D4"/>
    <w:rsid w:val="008D12B2"/>
    <w:rsid w:val="008D4066"/>
    <w:rsid w:val="008D61A6"/>
    <w:rsid w:val="008D61AC"/>
    <w:rsid w:val="008D765C"/>
    <w:rsid w:val="008D7A4B"/>
    <w:rsid w:val="008E13DC"/>
    <w:rsid w:val="008E482B"/>
    <w:rsid w:val="008E59E2"/>
    <w:rsid w:val="008E7969"/>
    <w:rsid w:val="008F192E"/>
    <w:rsid w:val="008F1DE3"/>
    <w:rsid w:val="008F25D4"/>
    <w:rsid w:val="008F585F"/>
    <w:rsid w:val="008F647E"/>
    <w:rsid w:val="008F7082"/>
    <w:rsid w:val="008F70D9"/>
    <w:rsid w:val="00900BD2"/>
    <w:rsid w:val="00900C4B"/>
    <w:rsid w:val="00900FF0"/>
    <w:rsid w:val="00901088"/>
    <w:rsid w:val="00901637"/>
    <w:rsid w:val="00901E03"/>
    <w:rsid w:val="00902043"/>
    <w:rsid w:val="00902C5E"/>
    <w:rsid w:val="00905052"/>
    <w:rsid w:val="00906939"/>
    <w:rsid w:val="00906FC8"/>
    <w:rsid w:val="009102D4"/>
    <w:rsid w:val="00910B80"/>
    <w:rsid w:val="0091331D"/>
    <w:rsid w:val="00913728"/>
    <w:rsid w:val="009173ED"/>
    <w:rsid w:val="00923111"/>
    <w:rsid w:val="00923844"/>
    <w:rsid w:val="00924726"/>
    <w:rsid w:val="009252DC"/>
    <w:rsid w:val="00925424"/>
    <w:rsid w:val="009274B2"/>
    <w:rsid w:val="0093130B"/>
    <w:rsid w:val="009314A3"/>
    <w:rsid w:val="0093206F"/>
    <w:rsid w:val="00932094"/>
    <w:rsid w:val="009346F0"/>
    <w:rsid w:val="009356FC"/>
    <w:rsid w:val="009361C1"/>
    <w:rsid w:val="00936BEC"/>
    <w:rsid w:val="00937063"/>
    <w:rsid w:val="00937880"/>
    <w:rsid w:val="0094476A"/>
    <w:rsid w:val="00944954"/>
    <w:rsid w:val="009463D3"/>
    <w:rsid w:val="00950464"/>
    <w:rsid w:val="00955652"/>
    <w:rsid w:val="00956063"/>
    <w:rsid w:val="00957C4A"/>
    <w:rsid w:val="00957E20"/>
    <w:rsid w:val="0096099D"/>
    <w:rsid w:val="00964D25"/>
    <w:rsid w:val="0096596E"/>
    <w:rsid w:val="00965EA1"/>
    <w:rsid w:val="0096765C"/>
    <w:rsid w:val="00970290"/>
    <w:rsid w:val="00970EFE"/>
    <w:rsid w:val="0097109E"/>
    <w:rsid w:val="00971A4D"/>
    <w:rsid w:val="0097317C"/>
    <w:rsid w:val="00976D44"/>
    <w:rsid w:val="00980007"/>
    <w:rsid w:val="009803B5"/>
    <w:rsid w:val="009811FF"/>
    <w:rsid w:val="00982376"/>
    <w:rsid w:val="0098340B"/>
    <w:rsid w:val="00992BC1"/>
    <w:rsid w:val="00993BA8"/>
    <w:rsid w:val="0099747C"/>
    <w:rsid w:val="009A1A40"/>
    <w:rsid w:val="009A3A68"/>
    <w:rsid w:val="009A45D6"/>
    <w:rsid w:val="009A690B"/>
    <w:rsid w:val="009A7804"/>
    <w:rsid w:val="009A7AF4"/>
    <w:rsid w:val="009A7D92"/>
    <w:rsid w:val="009B131A"/>
    <w:rsid w:val="009B17B6"/>
    <w:rsid w:val="009B30AA"/>
    <w:rsid w:val="009B50EC"/>
    <w:rsid w:val="009B76B8"/>
    <w:rsid w:val="009C1264"/>
    <w:rsid w:val="009C2759"/>
    <w:rsid w:val="009C317D"/>
    <w:rsid w:val="009C34CF"/>
    <w:rsid w:val="009C4A9A"/>
    <w:rsid w:val="009C6947"/>
    <w:rsid w:val="009C6CFF"/>
    <w:rsid w:val="009C6E36"/>
    <w:rsid w:val="009D2A31"/>
    <w:rsid w:val="009D4910"/>
    <w:rsid w:val="009D5410"/>
    <w:rsid w:val="009D69A8"/>
    <w:rsid w:val="009E0BB8"/>
    <w:rsid w:val="009E0EE1"/>
    <w:rsid w:val="009E11F2"/>
    <w:rsid w:val="009E1B2D"/>
    <w:rsid w:val="009E1CB1"/>
    <w:rsid w:val="009E2128"/>
    <w:rsid w:val="009E30AC"/>
    <w:rsid w:val="009E3222"/>
    <w:rsid w:val="009E57F7"/>
    <w:rsid w:val="009E6B50"/>
    <w:rsid w:val="009E7BA6"/>
    <w:rsid w:val="009F00F4"/>
    <w:rsid w:val="009F2D93"/>
    <w:rsid w:val="009F4B85"/>
    <w:rsid w:val="009F7871"/>
    <w:rsid w:val="00A00866"/>
    <w:rsid w:val="00A024C9"/>
    <w:rsid w:val="00A04C21"/>
    <w:rsid w:val="00A07A35"/>
    <w:rsid w:val="00A114FC"/>
    <w:rsid w:val="00A14FDE"/>
    <w:rsid w:val="00A1672B"/>
    <w:rsid w:val="00A17F25"/>
    <w:rsid w:val="00A216FA"/>
    <w:rsid w:val="00A2334D"/>
    <w:rsid w:val="00A25C0D"/>
    <w:rsid w:val="00A25E18"/>
    <w:rsid w:val="00A27064"/>
    <w:rsid w:val="00A31251"/>
    <w:rsid w:val="00A35B9F"/>
    <w:rsid w:val="00A35DBF"/>
    <w:rsid w:val="00A36BBA"/>
    <w:rsid w:val="00A37CC4"/>
    <w:rsid w:val="00A40A4D"/>
    <w:rsid w:val="00A41FEA"/>
    <w:rsid w:val="00A42BB0"/>
    <w:rsid w:val="00A42D89"/>
    <w:rsid w:val="00A43F2B"/>
    <w:rsid w:val="00A45D30"/>
    <w:rsid w:val="00A46E93"/>
    <w:rsid w:val="00A46F6B"/>
    <w:rsid w:val="00A52B0E"/>
    <w:rsid w:val="00A53C61"/>
    <w:rsid w:val="00A571C1"/>
    <w:rsid w:val="00A57AC9"/>
    <w:rsid w:val="00A57D28"/>
    <w:rsid w:val="00A601F1"/>
    <w:rsid w:val="00A60A98"/>
    <w:rsid w:val="00A62877"/>
    <w:rsid w:val="00A64778"/>
    <w:rsid w:val="00A65289"/>
    <w:rsid w:val="00A66529"/>
    <w:rsid w:val="00A67F47"/>
    <w:rsid w:val="00A7192F"/>
    <w:rsid w:val="00A729EA"/>
    <w:rsid w:val="00A732F9"/>
    <w:rsid w:val="00A75AE5"/>
    <w:rsid w:val="00A75CB6"/>
    <w:rsid w:val="00A772CE"/>
    <w:rsid w:val="00A81A11"/>
    <w:rsid w:val="00A830AA"/>
    <w:rsid w:val="00A83260"/>
    <w:rsid w:val="00A84EFA"/>
    <w:rsid w:val="00A85F0E"/>
    <w:rsid w:val="00A87D7B"/>
    <w:rsid w:val="00A9377E"/>
    <w:rsid w:val="00A93DE2"/>
    <w:rsid w:val="00A95B91"/>
    <w:rsid w:val="00A95D3F"/>
    <w:rsid w:val="00A972AF"/>
    <w:rsid w:val="00A975B6"/>
    <w:rsid w:val="00AA087F"/>
    <w:rsid w:val="00AA1B69"/>
    <w:rsid w:val="00AA34D1"/>
    <w:rsid w:val="00AA3A7E"/>
    <w:rsid w:val="00AA3EEB"/>
    <w:rsid w:val="00AA449E"/>
    <w:rsid w:val="00AA50ED"/>
    <w:rsid w:val="00AA5B32"/>
    <w:rsid w:val="00AA612E"/>
    <w:rsid w:val="00AA67B2"/>
    <w:rsid w:val="00AB168E"/>
    <w:rsid w:val="00AB2699"/>
    <w:rsid w:val="00AB30B3"/>
    <w:rsid w:val="00AB5A5A"/>
    <w:rsid w:val="00AB794A"/>
    <w:rsid w:val="00AB7E19"/>
    <w:rsid w:val="00AC261B"/>
    <w:rsid w:val="00AC3658"/>
    <w:rsid w:val="00AC3E64"/>
    <w:rsid w:val="00AC3F85"/>
    <w:rsid w:val="00AC5478"/>
    <w:rsid w:val="00AC54E9"/>
    <w:rsid w:val="00AD0C05"/>
    <w:rsid w:val="00AD2091"/>
    <w:rsid w:val="00AD25C6"/>
    <w:rsid w:val="00AD4487"/>
    <w:rsid w:val="00AD4A02"/>
    <w:rsid w:val="00AD55C3"/>
    <w:rsid w:val="00AD577F"/>
    <w:rsid w:val="00AD5892"/>
    <w:rsid w:val="00AD5B5B"/>
    <w:rsid w:val="00AD7686"/>
    <w:rsid w:val="00AE053A"/>
    <w:rsid w:val="00AE2BF4"/>
    <w:rsid w:val="00AE305F"/>
    <w:rsid w:val="00AE31E2"/>
    <w:rsid w:val="00AE33EA"/>
    <w:rsid w:val="00AE3853"/>
    <w:rsid w:val="00AE6FDC"/>
    <w:rsid w:val="00AE70B1"/>
    <w:rsid w:val="00AF100F"/>
    <w:rsid w:val="00AF5C40"/>
    <w:rsid w:val="00AF68BE"/>
    <w:rsid w:val="00B00176"/>
    <w:rsid w:val="00B015C9"/>
    <w:rsid w:val="00B02921"/>
    <w:rsid w:val="00B0328E"/>
    <w:rsid w:val="00B04D41"/>
    <w:rsid w:val="00B05542"/>
    <w:rsid w:val="00B06A67"/>
    <w:rsid w:val="00B07354"/>
    <w:rsid w:val="00B1110C"/>
    <w:rsid w:val="00B11CE5"/>
    <w:rsid w:val="00B12421"/>
    <w:rsid w:val="00B168DA"/>
    <w:rsid w:val="00B16C0E"/>
    <w:rsid w:val="00B22A54"/>
    <w:rsid w:val="00B25217"/>
    <w:rsid w:val="00B26A28"/>
    <w:rsid w:val="00B27094"/>
    <w:rsid w:val="00B334F5"/>
    <w:rsid w:val="00B3413F"/>
    <w:rsid w:val="00B34966"/>
    <w:rsid w:val="00B34AF4"/>
    <w:rsid w:val="00B36E03"/>
    <w:rsid w:val="00B372D8"/>
    <w:rsid w:val="00B400BC"/>
    <w:rsid w:val="00B40148"/>
    <w:rsid w:val="00B411DD"/>
    <w:rsid w:val="00B412CB"/>
    <w:rsid w:val="00B4160F"/>
    <w:rsid w:val="00B42216"/>
    <w:rsid w:val="00B42582"/>
    <w:rsid w:val="00B43B48"/>
    <w:rsid w:val="00B44D00"/>
    <w:rsid w:val="00B4531C"/>
    <w:rsid w:val="00B473A4"/>
    <w:rsid w:val="00B479D3"/>
    <w:rsid w:val="00B512F7"/>
    <w:rsid w:val="00B57827"/>
    <w:rsid w:val="00B6309F"/>
    <w:rsid w:val="00B638AE"/>
    <w:rsid w:val="00B66CA5"/>
    <w:rsid w:val="00B71EF8"/>
    <w:rsid w:val="00B720AA"/>
    <w:rsid w:val="00B726B9"/>
    <w:rsid w:val="00B741D3"/>
    <w:rsid w:val="00B76807"/>
    <w:rsid w:val="00B77671"/>
    <w:rsid w:val="00B77729"/>
    <w:rsid w:val="00B77A5C"/>
    <w:rsid w:val="00B77F5A"/>
    <w:rsid w:val="00B80500"/>
    <w:rsid w:val="00B8196E"/>
    <w:rsid w:val="00B84235"/>
    <w:rsid w:val="00B9115E"/>
    <w:rsid w:val="00B91344"/>
    <w:rsid w:val="00B91B78"/>
    <w:rsid w:val="00B91CEB"/>
    <w:rsid w:val="00B93C46"/>
    <w:rsid w:val="00B94F76"/>
    <w:rsid w:val="00B95525"/>
    <w:rsid w:val="00B95806"/>
    <w:rsid w:val="00B970DD"/>
    <w:rsid w:val="00BA20E5"/>
    <w:rsid w:val="00BA620B"/>
    <w:rsid w:val="00BA6683"/>
    <w:rsid w:val="00BB0F3A"/>
    <w:rsid w:val="00BB1015"/>
    <w:rsid w:val="00BB1E01"/>
    <w:rsid w:val="00BB30EA"/>
    <w:rsid w:val="00BB66C8"/>
    <w:rsid w:val="00BB733D"/>
    <w:rsid w:val="00BC015A"/>
    <w:rsid w:val="00BC2420"/>
    <w:rsid w:val="00BC3BDD"/>
    <w:rsid w:val="00BC55AE"/>
    <w:rsid w:val="00BC7001"/>
    <w:rsid w:val="00BD0129"/>
    <w:rsid w:val="00BD0773"/>
    <w:rsid w:val="00BD0932"/>
    <w:rsid w:val="00BD0A4C"/>
    <w:rsid w:val="00BD27CF"/>
    <w:rsid w:val="00BD294A"/>
    <w:rsid w:val="00BD4212"/>
    <w:rsid w:val="00BD57B1"/>
    <w:rsid w:val="00BD7AB8"/>
    <w:rsid w:val="00BD7E46"/>
    <w:rsid w:val="00BE0460"/>
    <w:rsid w:val="00BE0F06"/>
    <w:rsid w:val="00BE1CF9"/>
    <w:rsid w:val="00BE2E1B"/>
    <w:rsid w:val="00BE4493"/>
    <w:rsid w:val="00BE4B14"/>
    <w:rsid w:val="00BE4BA7"/>
    <w:rsid w:val="00BE622D"/>
    <w:rsid w:val="00BE6BE9"/>
    <w:rsid w:val="00BE73BF"/>
    <w:rsid w:val="00BF0517"/>
    <w:rsid w:val="00BF29F4"/>
    <w:rsid w:val="00BF3CA8"/>
    <w:rsid w:val="00BF40C7"/>
    <w:rsid w:val="00BF4401"/>
    <w:rsid w:val="00BF4FB4"/>
    <w:rsid w:val="00BF5AA2"/>
    <w:rsid w:val="00BF5E33"/>
    <w:rsid w:val="00BF6F5E"/>
    <w:rsid w:val="00BF7E4D"/>
    <w:rsid w:val="00C0047D"/>
    <w:rsid w:val="00C0062F"/>
    <w:rsid w:val="00C02859"/>
    <w:rsid w:val="00C03AC4"/>
    <w:rsid w:val="00C05400"/>
    <w:rsid w:val="00C0772F"/>
    <w:rsid w:val="00C1007F"/>
    <w:rsid w:val="00C112E3"/>
    <w:rsid w:val="00C13B4F"/>
    <w:rsid w:val="00C14EEF"/>
    <w:rsid w:val="00C154E0"/>
    <w:rsid w:val="00C15856"/>
    <w:rsid w:val="00C15FA7"/>
    <w:rsid w:val="00C16C28"/>
    <w:rsid w:val="00C16C59"/>
    <w:rsid w:val="00C16D1E"/>
    <w:rsid w:val="00C17205"/>
    <w:rsid w:val="00C20E44"/>
    <w:rsid w:val="00C2121E"/>
    <w:rsid w:val="00C23B43"/>
    <w:rsid w:val="00C23F40"/>
    <w:rsid w:val="00C247A9"/>
    <w:rsid w:val="00C25EF9"/>
    <w:rsid w:val="00C26C86"/>
    <w:rsid w:val="00C27AAE"/>
    <w:rsid w:val="00C3015D"/>
    <w:rsid w:val="00C314D2"/>
    <w:rsid w:val="00C32455"/>
    <w:rsid w:val="00C32DAB"/>
    <w:rsid w:val="00C347A5"/>
    <w:rsid w:val="00C348A0"/>
    <w:rsid w:val="00C34B00"/>
    <w:rsid w:val="00C361CF"/>
    <w:rsid w:val="00C36EA9"/>
    <w:rsid w:val="00C376B3"/>
    <w:rsid w:val="00C42582"/>
    <w:rsid w:val="00C45D5E"/>
    <w:rsid w:val="00C46841"/>
    <w:rsid w:val="00C476D1"/>
    <w:rsid w:val="00C51347"/>
    <w:rsid w:val="00C55553"/>
    <w:rsid w:val="00C56F7C"/>
    <w:rsid w:val="00C57398"/>
    <w:rsid w:val="00C609DE"/>
    <w:rsid w:val="00C616FC"/>
    <w:rsid w:val="00C61F0F"/>
    <w:rsid w:val="00C62352"/>
    <w:rsid w:val="00C62670"/>
    <w:rsid w:val="00C62CEE"/>
    <w:rsid w:val="00C64064"/>
    <w:rsid w:val="00C645B7"/>
    <w:rsid w:val="00C64D8A"/>
    <w:rsid w:val="00C65F25"/>
    <w:rsid w:val="00C671C1"/>
    <w:rsid w:val="00C7067E"/>
    <w:rsid w:val="00C70871"/>
    <w:rsid w:val="00C727BC"/>
    <w:rsid w:val="00C744DC"/>
    <w:rsid w:val="00C75BE3"/>
    <w:rsid w:val="00C7728F"/>
    <w:rsid w:val="00C80264"/>
    <w:rsid w:val="00C80F86"/>
    <w:rsid w:val="00C8422A"/>
    <w:rsid w:val="00C84ADA"/>
    <w:rsid w:val="00C902C3"/>
    <w:rsid w:val="00C9099C"/>
    <w:rsid w:val="00C92A10"/>
    <w:rsid w:val="00C94659"/>
    <w:rsid w:val="00C953E3"/>
    <w:rsid w:val="00C96298"/>
    <w:rsid w:val="00CA0DAF"/>
    <w:rsid w:val="00CA30F9"/>
    <w:rsid w:val="00CA3180"/>
    <w:rsid w:val="00CA3369"/>
    <w:rsid w:val="00CA3FCD"/>
    <w:rsid w:val="00CA443F"/>
    <w:rsid w:val="00CA5C93"/>
    <w:rsid w:val="00CA6115"/>
    <w:rsid w:val="00CA6A4E"/>
    <w:rsid w:val="00CA75A0"/>
    <w:rsid w:val="00CA7873"/>
    <w:rsid w:val="00CB0880"/>
    <w:rsid w:val="00CB112E"/>
    <w:rsid w:val="00CB22E9"/>
    <w:rsid w:val="00CB24E6"/>
    <w:rsid w:val="00CB33DA"/>
    <w:rsid w:val="00CB3C9A"/>
    <w:rsid w:val="00CC319D"/>
    <w:rsid w:val="00CC51B4"/>
    <w:rsid w:val="00CD0467"/>
    <w:rsid w:val="00CD081E"/>
    <w:rsid w:val="00CD086D"/>
    <w:rsid w:val="00CD096D"/>
    <w:rsid w:val="00CD1F9C"/>
    <w:rsid w:val="00CD2D5A"/>
    <w:rsid w:val="00CD39E8"/>
    <w:rsid w:val="00CD4876"/>
    <w:rsid w:val="00CD5065"/>
    <w:rsid w:val="00CD5D0E"/>
    <w:rsid w:val="00CE313E"/>
    <w:rsid w:val="00CE4119"/>
    <w:rsid w:val="00CE6075"/>
    <w:rsid w:val="00CE7275"/>
    <w:rsid w:val="00CE7C14"/>
    <w:rsid w:val="00CF54F4"/>
    <w:rsid w:val="00CF55DE"/>
    <w:rsid w:val="00CF5ED8"/>
    <w:rsid w:val="00CF7165"/>
    <w:rsid w:val="00CF783F"/>
    <w:rsid w:val="00D02A32"/>
    <w:rsid w:val="00D0424C"/>
    <w:rsid w:val="00D04274"/>
    <w:rsid w:val="00D04B4F"/>
    <w:rsid w:val="00D050AD"/>
    <w:rsid w:val="00D05F6C"/>
    <w:rsid w:val="00D067EF"/>
    <w:rsid w:val="00D07D06"/>
    <w:rsid w:val="00D1044C"/>
    <w:rsid w:val="00D11622"/>
    <w:rsid w:val="00D11F23"/>
    <w:rsid w:val="00D1243C"/>
    <w:rsid w:val="00D13851"/>
    <w:rsid w:val="00D15131"/>
    <w:rsid w:val="00D17D14"/>
    <w:rsid w:val="00D21CC5"/>
    <w:rsid w:val="00D22615"/>
    <w:rsid w:val="00D2492F"/>
    <w:rsid w:val="00D24E92"/>
    <w:rsid w:val="00D25773"/>
    <w:rsid w:val="00D26B07"/>
    <w:rsid w:val="00D273ED"/>
    <w:rsid w:val="00D32D37"/>
    <w:rsid w:val="00D351B5"/>
    <w:rsid w:val="00D35379"/>
    <w:rsid w:val="00D3565C"/>
    <w:rsid w:val="00D35855"/>
    <w:rsid w:val="00D35B39"/>
    <w:rsid w:val="00D35EEF"/>
    <w:rsid w:val="00D36CF1"/>
    <w:rsid w:val="00D40B53"/>
    <w:rsid w:val="00D41157"/>
    <w:rsid w:val="00D427F1"/>
    <w:rsid w:val="00D43188"/>
    <w:rsid w:val="00D4333A"/>
    <w:rsid w:val="00D43DE5"/>
    <w:rsid w:val="00D44D45"/>
    <w:rsid w:val="00D50504"/>
    <w:rsid w:val="00D506A3"/>
    <w:rsid w:val="00D520FD"/>
    <w:rsid w:val="00D52345"/>
    <w:rsid w:val="00D524BD"/>
    <w:rsid w:val="00D53750"/>
    <w:rsid w:val="00D539F1"/>
    <w:rsid w:val="00D55CF8"/>
    <w:rsid w:val="00D6462E"/>
    <w:rsid w:val="00D672A1"/>
    <w:rsid w:val="00D71A42"/>
    <w:rsid w:val="00D75439"/>
    <w:rsid w:val="00D75717"/>
    <w:rsid w:val="00D75DA1"/>
    <w:rsid w:val="00D8016F"/>
    <w:rsid w:val="00D8112A"/>
    <w:rsid w:val="00D8166B"/>
    <w:rsid w:val="00D83472"/>
    <w:rsid w:val="00D85740"/>
    <w:rsid w:val="00D87EA0"/>
    <w:rsid w:val="00D90355"/>
    <w:rsid w:val="00D9358B"/>
    <w:rsid w:val="00D94237"/>
    <w:rsid w:val="00D95667"/>
    <w:rsid w:val="00D9653B"/>
    <w:rsid w:val="00D973C0"/>
    <w:rsid w:val="00DA09E3"/>
    <w:rsid w:val="00DA243A"/>
    <w:rsid w:val="00DA46E7"/>
    <w:rsid w:val="00DA4941"/>
    <w:rsid w:val="00DA555C"/>
    <w:rsid w:val="00DA576A"/>
    <w:rsid w:val="00DA718D"/>
    <w:rsid w:val="00DA7C7A"/>
    <w:rsid w:val="00DB0573"/>
    <w:rsid w:val="00DB0FAD"/>
    <w:rsid w:val="00DB189A"/>
    <w:rsid w:val="00DB4DBD"/>
    <w:rsid w:val="00DB660C"/>
    <w:rsid w:val="00DB7AB7"/>
    <w:rsid w:val="00DC1EF8"/>
    <w:rsid w:val="00DC45DA"/>
    <w:rsid w:val="00DC6281"/>
    <w:rsid w:val="00DD3CEE"/>
    <w:rsid w:val="00DD4F41"/>
    <w:rsid w:val="00DE3BE0"/>
    <w:rsid w:val="00DE478B"/>
    <w:rsid w:val="00DF120B"/>
    <w:rsid w:val="00DF48B0"/>
    <w:rsid w:val="00DF6487"/>
    <w:rsid w:val="00DF66EB"/>
    <w:rsid w:val="00DF69D6"/>
    <w:rsid w:val="00DF7BE2"/>
    <w:rsid w:val="00E00D7D"/>
    <w:rsid w:val="00E01CFF"/>
    <w:rsid w:val="00E0261C"/>
    <w:rsid w:val="00E02F4E"/>
    <w:rsid w:val="00E04E06"/>
    <w:rsid w:val="00E118A7"/>
    <w:rsid w:val="00E14A73"/>
    <w:rsid w:val="00E16C03"/>
    <w:rsid w:val="00E22430"/>
    <w:rsid w:val="00E247B6"/>
    <w:rsid w:val="00E26D79"/>
    <w:rsid w:val="00E2794C"/>
    <w:rsid w:val="00E31AC5"/>
    <w:rsid w:val="00E32BBA"/>
    <w:rsid w:val="00E32E5E"/>
    <w:rsid w:val="00E33EF1"/>
    <w:rsid w:val="00E4062D"/>
    <w:rsid w:val="00E41634"/>
    <w:rsid w:val="00E43357"/>
    <w:rsid w:val="00E464B3"/>
    <w:rsid w:val="00E472E3"/>
    <w:rsid w:val="00E476DA"/>
    <w:rsid w:val="00E4793C"/>
    <w:rsid w:val="00E510E6"/>
    <w:rsid w:val="00E51CF9"/>
    <w:rsid w:val="00E52983"/>
    <w:rsid w:val="00E5379E"/>
    <w:rsid w:val="00E573CD"/>
    <w:rsid w:val="00E57654"/>
    <w:rsid w:val="00E60273"/>
    <w:rsid w:val="00E63A86"/>
    <w:rsid w:val="00E70250"/>
    <w:rsid w:val="00E75D8A"/>
    <w:rsid w:val="00E7664A"/>
    <w:rsid w:val="00E80C83"/>
    <w:rsid w:val="00E82A24"/>
    <w:rsid w:val="00E82C1F"/>
    <w:rsid w:val="00E84234"/>
    <w:rsid w:val="00E8515C"/>
    <w:rsid w:val="00E8637C"/>
    <w:rsid w:val="00E86C01"/>
    <w:rsid w:val="00E90008"/>
    <w:rsid w:val="00E9622F"/>
    <w:rsid w:val="00E9684A"/>
    <w:rsid w:val="00EA180B"/>
    <w:rsid w:val="00EA39AD"/>
    <w:rsid w:val="00EA5B35"/>
    <w:rsid w:val="00EA71EC"/>
    <w:rsid w:val="00EA772C"/>
    <w:rsid w:val="00EB1C3E"/>
    <w:rsid w:val="00EB1DC0"/>
    <w:rsid w:val="00EB1DDA"/>
    <w:rsid w:val="00EB1EB0"/>
    <w:rsid w:val="00EB3958"/>
    <w:rsid w:val="00EB41AC"/>
    <w:rsid w:val="00EB4340"/>
    <w:rsid w:val="00EB49F9"/>
    <w:rsid w:val="00EB4AC1"/>
    <w:rsid w:val="00EB58A3"/>
    <w:rsid w:val="00EB6602"/>
    <w:rsid w:val="00EB769C"/>
    <w:rsid w:val="00EC062A"/>
    <w:rsid w:val="00EC0DD1"/>
    <w:rsid w:val="00EC14C5"/>
    <w:rsid w:val="00EC15BB"/>
    <w:rsid w:val="00EC1BA2"/>
    <w:rsid w:val="00EC2101"/>
    <w:rsid w:val="00EC26C6"/>
    <w:rsid w:val="00EC2756"/>
    <w:rsid w:val="00EC3315"/>
    <w:rsid w:val="00EC39E4"/>
    <w:rsid w:val="00EC555E"/>
    <w:rsid w:val="00EC59E6"/>
    <w:rsid w:val="00EC6647"/>
    <w:rsid w:val="00EC6D1D"/>
    <w:rsid w:val="00ED2329"/>
    <w:rsid w:val="00ED395B"/>
    <w:rsid w:val="00ED492F"/>
    <w:rsid w:val="00ED4BBE"/>
    <w:rsid w:val="00ED5D1A"/>
    <w:rsid w:val="00ED679C"/>
    <w:rsid w:val="00ED6D6F"/>
    <w:rsid w:val="00EE16BE"/>
    <w:rsid w:val="00EE1C50"/>
    <w:rsid w:val="00EE2BCE"/>
    <w:rsid w:val="00EE3C1C"/>
    <w:rsid w:val="00EE400F"/>
    <w:rsid w:val="00EE45B0"/>
    <w:rsid w:val="00EE4CBC"/>
    <w:rsid w:val="00EE5600"/>
    <w:rsid w:val="00EE5AEC"/>
    <w:rsid w:val="00EF014B"/>
    <w:rsid w:val="00EF1AB8"/>
    <w:rsid w:val="00EF22BF"/>
    <w:rsid w:val="00EF2F1C"/>
    <w:rsid w:val="00EF426D"/>
    <w:rsid w:val="00EF4863"/>
    <w:rsid w:val="00EF4B05"/>
    <w:rsid w:val="00EF61BC"/>
    <w:rsid w:val="00EF747D"/>
    <w:rsid w:val="00EF7DEB"/>
    <w:rsid w:val="00F00747"/>
    <w:rsid w:val="00F00A06"/>
    <w:rsid w:val="00F01B5B"/>
    <w:rsid w:val="00F0233E"/>
    <w:rsid w:val="00F102E3"/>
    <w:rsid w:val="00F11AC2"/>
    <w:rsid w:val="00F12D83"/>
    <w:rsid w:val="00F14953"/>
    <w:rsid w:val="00F14C90"/>
    <w:rsid w:val="00F17481"/>
    <w:rsid w:val="00F20449"/>
    <w:rsid w:val="00F2242B"/>
    <w:rsid w:val="00F22763"/>
    <w:rsid w:val="00F25A7D"/>
    <w:rsid w:val="00F27777"/>
    <w:rsid w:val="00F279DC"/>
    <w:rsid w:val="00F31675"/>
    <w:rsid w:val="00F316E0"/>
    <w:rsid w:val="00F319DC"/>
    <w:rsid w:val="00F330D8"/>
    <w:rsid w:val="00F336E5"/>
    <w:rsid w:val="00F36A59"/>
    <w:rsid w:val="00F40396"/>
    <w:rsid w:val="00F40439"/>
    <w:rsid w:val="00F41B73"/>
    <w:rsid w:val="00F4231C"/>
    <w:rsid w:val="00F43EC5"/>
    <w:rsid w:val="00F4424E"/>
    <w:rsid w:val="00F543D1"/>
    <w:rsid w:val="00F54441"/>
    <w:rsid w:val="00F54B9D"/>
    <w:rsid w:val="00F56028"/>
    <w:rsid w:val="00F56232"/>
    <w:rsid w:val="00F57271"/>
    <w:rsid w:val="00F60249"/>
    <w:rsid w:val="00F61689"/>
    <w:rsid w:val="00F6280B"/>
    <w:rsid w:val="00F64A6C"/>
    <w:rsid w:val="00F65412"/>
    <w:rsid w:val="00F70E29"/>
    <w:rsid w:val="00F70FC3"/>
    <w:rsid w:val="00F725EC"/>
    <w:rsid w:val="00F732B5"/>
    <w:rsid w:val="00F739B3"/>
    <w:rsid w:val="00F73C98"/>
    <w:rsid w:val="00F770E4"/>
    <w:rsid w:val="00F819E4"/>
    <w:rsid w:val="00F81D7F"/>
    <w:rsid w:val="00F82975"/>
    <w:rsid w:val="00F840A7"/>
    <w:rsid w:val="00F84EB7"/>
    <w:rsid w:val="00F84FB4"/>
    <w:rsid w:val="00F86531"/>
    <w:rsid w:val="00F901BD"/>
    <w:rsid w:val="00F90736"/>
    <w:rsid w:val="00F928BC"/>
    <w:rsid w:val="00F92A43"/>
    <w:rsid w:val="00F92CCD"/>
    <w:rsid w:val="00F93025"/>
    <w:rsid w:val="00F936C4"/>
    <w:rsid w:val="00F938DD"/>
    <w:rsid w:val="00F96A06"/>
    <w:rsid w:val="00F978D7"/>
    <w:rsid w:val="00FA15DA"/>
    <w:rsid w:val="00FA1D36"/>
    <w:rsid w:val="00FA273F"/>
    <w:rsid w:val="00FA2C7C"/>
    <w:rsid w:val="00FA30A9"/>
    <w:rsid w:val="00FA5BDF"/>
    <w:rsid w:val="00FB014E"/>
    <w:rsid w:val="00FB109D"/>
    <w:rsid w:val="00FB17F3"/>
    <w:rsid w:val="00FB2791"/>
    <w:rsid w:val="00FB28C6"/>
    <w:rsid w:val="00FB2FD5"/>
    <w:rsid w:val="00FB3F85"/>
    <w:rsid w:val="00FB72CC"/>
    <w:rsid w:val="00FB761E"/>
    <w:rsid w:val="00FC20FB"/>
    <w:rsid w:val="00FC4842"/>
    <w:rsid w:val="00FC5CE2"/>
    <w:rsid w:val="00FC684B"/>
    <w:rsid w:val="00FD21E6"/>
    <w:rsid w:val="00FD2F75"/>
    <w:rsid w:val="00FD3B78"/>
    <w:rsid w:val="00FD3C8E"/>
    <w:rsid w:val="00FE2CC3"/>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unhideWhenUsed/>
    <w:rsid w:val="00196F64"/>
    <w:rPr>
      <w:color w:val="0000FF"/>
      <w:u w:val="single"/>
    </w:rPr>
  </w:style>
  <w:style w:type="character" w:styleId="PageNumber">
    <w:name w:val="page number"/>
    <w:basedOn w:val="DefaultParagraphFont"/>
    <w:uiPriority w:val="99"/>
    <w:semiHidden/>
    <w:unhideWhenUsed/>
    <w:rsid w:val="00FA273F"/>
  </w:style>
  <w:style w:type="character" w:styleId="UnresolvedMention">
    <w:name w:val="Unresolved Mention"/>
    <w:basedOn w:val="DefaultParagraphFont"/>
    <w:uiPriority w:val="99"/>
    <w:semiHidden/>
    <w:unhideWhenUsed/>
    <w:rsid w:val="00745F72"/>
    <w:rPr>
      <w:color w:val="605E5C"/>
      <w:shd w:val="clear" w:color="auto" w:fill="E1DFDD"/>
    </w:rPr>
  </w:style>
  <w:style w:type="paragraph" w:styleId="FootnoteText">
    <w:name w:val="footnote text"/>
    <w:basedOn w:val="Normal"/>
    <w:link w:val="FootnoteTextChar"/>
    <w:uiPriority w:val="99"/>
    <w:semiHidden/>
    <w:unhideWhenUsed/>
    <w:rsid w:val="00D95667"/>
    <w:rPr>
      <w:sz w:val="20"/>
      <w:szCs w:val="20"/>
    </w:rPr>
  </w:style>
  <w:style w:type="character" w:customStyle="1" w:styleId="FootnoteTextChar">
    <w:name w:val="Footnote Text Char"/>
    <w:basedOn w:val="DefaultParagraphFont"/>
    <w:link w:val="FootnoteText"/>
    <w:uiPriority w:val="99"/>
    <w:semiHidden/>
    <w:rsid w:val="00D9566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95667"/>
    <w:rPr>
      <w:vertAlign w:val="superscript"/>
    </w:rPr>
  </w:style>
  <w:style w:type="character" w:styleId="FollowedHyperlink">
    <w:name w:val="FollowedHyperlink"/>
    <w:basedOn w:val="DefaultParagraphFont"/>
    <w:uiPriority w:val="99"/>
    <w:semiHidden/>
    <w:unhideWhenUsed/>
    <w:rsid w:val="00744380"/>
    <w:rPr>
      <w:color w:val="954F72" w:themeColor="followedHyperlink"/>
      <w:u w:val="single"/>
    </w:rPr>
  </w:style>
  <w:style w:type="paragraph" w:styleId="NormalWeb">
    <w:name w:val="Normal (Web)"/>
    <w:basedOn w:val="Normal"/>
    <w:uiPriority w:val="99"/>
    <w:semiHidden/>
    <w:unhideWhenUsed/>
    <w:rsid w:val="00861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9470">
      <w:bodyDiv w:val="1"/>
      <w:marLeft w:val="0"/>
      <w:marRight w:val="0"/>
      <w:marTop w:val="0"/>
      <w:marBottom w:val="0"/>
      <w:divBdr>
        <w:top w:val="none" w:sz="0" w:space="0" w:color="auto"/>
        <w:left w:val="none" w:sz="0" w:space="0" w:color="auto"/>
        <w:bottom w:val="none" w:sz="0" w:space="0" w:color="auto"/>
        <w:right w:val="none" w:sz="0" w:space="0" w:color="auto"/>
      </w:divBdr>
      <w:divsChild>
        <w:div w:id="315496386">
          <w:marLeft w:val="0"/>
          <w:marRight w:val="0"/>
          <w:marTop w:val="0"/>
          <w:marBottom w:val="0"/>
          <w:divBdr>
            <w:top w:val="single" w:sz="2" w:space="0" w:color="auto"/>
            <w:left w:val="single" w:sz="2" w:space="0" w:color="auto"/>
            <w:bottom w:val="single" w:sz="6" w:space="0" w:color="auto"/>
            <w:right w:val="single" w:sz="2" w:space="0" w:color="auto"/>
          </w:divBdr>
          <w:divsChild>
            <w:div w:id="325670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818433">
                  <w:marLeft w:val="0"/>
                  <w:marRight w:val="0"/>
                  <w:marTop w:val="0"/>
                  <w:marBottom w:val="0"/>
                  <w:divBdr>
                    <w:top w:val="single" w:sz="2" w:space="0" w:color="D9D9E3"/>
                    <w:left w:val="single" w:sz="2" w:space="0" w:color="D9D9E3"/>
                    <w:bottom w:val="single" w:sz="2" w:space="0" w:color="D9D9E3"/>
                    <w:right w:val="single" w:sz="2" w:space="0" w:color="D9D9E3"/>
                  </w:divBdr>
                  <w:divsChild>
                    <w:div w:id="1727334163">
                      <w:marLeft w:val="0"/>
                      <w:marRight w:val="0"/>
                      <w:marTop w:val="0"/>
                      <w:marBottom w:val="0"/>
                      <w:divBdr>
                        <w:top w:val="single" w:sz="2" w:space="0" w:color="D9D9E3"/>
                        <w:left w:val="single" w:sz="2" w:space="0" w:color="D9D9E3"/>
                        <w:bottom w:val="single" w:sz="2" w:space="0" w:color="D9D9E3"/>
                        <w:right w:val="single" w:sz="2" w:space="0" w:color="D9D9E3"/>
                      </w:divBdr>
                      <w:divsChild>
                        <w:div w:id="13700933">
                          <w:marLeft w:val="0"/>
                          <w:marRight w:val="0"/>
                          <w:marTop w:val="0"/>
                          <w:marBottom w:val="0"/>
                          <w:divBdr>
                            <w:top w:val="single" w:sz="2" w:space="0" w:color="D9D9E3"/>
                            <w:left w:val="single" w:sz="2" w:space="0" w:color="D9D9E3"/>
                            <w:bottom w:val="single" w:sz="2" w:space="0" w:color="D9D9E3"/>
                            <w:right w:val="single" w:sz="2" w:space="0" w:color="D9D9E3"/>
                          </w:divBdr>
                          <w:divsChild>
                            <w:div w:id="1515026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44766919">
      <w:bodyDiv w:val="1"/>
      <w:marLeft w:val="0"/>
      <w:marRight w:val="0"/>
      <w:marTop w:val="0"/>
      <w:marBottom w:val="0"/>
      <w:divBdr>
        <w:top w:val="none" w:sz="0" w:space="0" w:color="auto"/>
        <w:left w:val="none" w:sz="0" w:space="0" w:color="auto"/>
        <w:bottom w:val="none" w:sz="0" w:space="0" w:color="auto"/>
        <w:right w:val="none" w:sz="0" w:space="0" w:color="auto"/>
      </w:divBdr>
    </w:div>
    <w:div w:id="49499936">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379675286">
      <w:bodyDiv w:val="1"/>
      <w:marLeft w:val="0"/>
      <w:marRight w:val="0"/>
      <w:marTop w:val="0"/>
      <w:marBottom w:val="0"/>
      <w:divBdr>
        <w:top w:val="none" w:sz="0" w:space="0" w:color="auto"/>
        <w:left w:val="none" w:sz="0" w:space="0" w:color="auto"/>
        <w:bottom w:val="none" w:sz="0" w:space="0" w:color="auto"/>
        <w:right w:val="none" w:sz="0" w:space="0" w:color="auto"/>
      </w:divBdr>
      <w:divsChild>
        <w:div w:id="1658604797">
          <w:marLeft w:val="480"/>
          <w:marRight w:val="0"/>
          <w:marTop w:val="0"/>
          <w:marBottom w:val="0"/>
          <w:divBdr>
            <w:top w:val="none" w:sz="0" w:space="0" w:color="auto"/>
            <w:left w:val="none" w:sz="0" w:space="0" w:color="auto"/>
            <w:bottom w:val="none" w:sz="0" w:space="0" w:color="auto"/>
            <w:right w:val="none" w:sz="0" w:space="0" w:color="auto"/>
          </w:divBdr>
          <w:divsChild>
            <w:div w:id="5948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9754">
      <w:bodyDiv w:val="1"/>
      <w:marLeft w:val="0"/>
      <w:marRight w:val="0"/>
      <w:marTop w:val="0"/>
      <w:marBottom w:val="0"/>
      <w:divBdr>
        <w:top w:val="none" w:sz="0" w:space="0" w:color="auto"/>
        <w:left w:val="none" w:sz="0" w:space="0" w:color="auto"/>
        <w:bottom w:val="none" w:sz="0" w:space="0" w:color="auto"/>
        <w:right w:val="none" w:sz="0" w:space="0" w:color="auto"/>
      </w:divBdr>
      <w:divsChild>
        <w:div w:id="1455098311">
          <w:marLeft w:val="480"/>
          <w:marRight w:val="0"/>
          <w:marTop w:val="0"/>
          <w:marBottom w:val="0"/>
          <w:divBdr>
            <w:top w:val="none" w:sz="0" w:space="0" w:color="auto"/>
            <w:left w:val="none" w:sz="0" w:space="0" w:color="auto"/>
            <w:bottom w:val="none" w:sz="0" w:space="0" w:color="auto"/>
            <w:right w:val="none" w:sz="0" w:space="0" w:color="auto"/>
          </w:divBdr>
          <w:divsChild>
            <w:div w:id="197702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3938">
      <w:bodyDiv w:val="1"/>
      <w:marLeft w:val="0"/>
      <w:marRight w:val="0"/>
      <w:marTop w:val="0"/>
      <w:marBottom w:val="0"/>
      <w:divBdr>
        <w:top w:val="none" w:sz="0" w:space="0" w:color="auto"/>
        <w:left w:val="none" w:sz="0" w:space="0" w:color="auto"/>
        <w:bottom w:val="none" w:sz="0" w:space="0" w:color="auto"/>
        <w:right w:val="none" w:sz="0" w:space="0" w:color="auto"/>
      </w:divBdr>
      <w:divsChild>
        <w:div w:id="903872729">
          <w:marLeft w:val="0"/>
          <w:marRight w:val="0"/>
          <w:marTop w:val="0"/>
          <w:marBottom w:val="0"/>
          <w:divBdr>
            <w:top w:val="single" w:sz="2" w:space="0" w:color="auto"/>
            <w:left w:val="single" w:sz="2" w:space="0" w:color="auto"/>
            <w:bottom w:val="single" w:sz="6" w:space="0" w:color="auto"/>
            <w:right w:val="single" w:sz="2" w:space="0" w:color="auto"/>
          </w:divBdr>
          <w:divsChild>
            <w:div w:id="1771467295">
              <w:marLeft w:val="0"/>
              <w:marRight w:val="0"/>
              <w:marTop w:val="100"/>
              <w:marBottom w:val="100"/>
              <w:divBdr>
                <w:top w:val="single" w:sz="2" w:space="0" w:color="D9D9E3"/>
                <w:left w:val="single" w:sz="2" w:space="0" w:color="D9D9E3"/>
                <w:bottom w:val="single" w:sz="2" w:space="0" w:color="D9D9E3"/>
                <w:right w:val="single" w:sz="2" w:space="0" w:color="D9D9E3"/>
              </w:divBdr>
              <w:divsChild>
                <w:div w:id="704913106">
                  <w:marLeft w:val="0"/>
                  <w:marRight w:val="0"/>
                  <w:marTop w:val="0"/>
                  <w:marBottom w:val="0"/>
                  <w:divBdr>
                    <w:top w:val="single" w:sz="2" w:space="0" w:color="D9D9E3"/>
                    <w:left w:val="single" w:sz="2" w:space="0" w:color="D9D9E3"/>
                    <w:bottom w:val="single" w:sz="2" w:space="0" w:color="D9D9E3"/>
                    <w:right w:val="single" w:sz="2" w:space="0" w:color="D9D9E3"/>
                  </w:divBdr>
                  <w:divsChild>
                    <w:div w:id="1448810562">
                      <w:marLeft w:val="0"/>
                      <w:marRight w:val="0"/>
                      <w:marTop w:val="0"/>
                      <w:marBottom w:val="0"/>
                      <w:divBdr>
                        <w:top w:val="single" w:sz="2" w:space="0" w:color="D9D9E3"/>
                        <w:left w:val="single" w:sz="2" w:space="0" w:color="D9D9E3"/>
                        <w:bottom w:val="single" w:sz="2" w:space="0" w:color="D9D9E3"/>
                        <w:right w:val="single" w:sz="2" w:space="0" w:color="D9D9E3"/>
                      </w:divBdr>
                      <w:divsChild>
                        <w:div w:id="1512840603">
                          <w:marLeft w:val="0"/>
                          <w:marRight w:val="0"/>
                          <w:marTop w:val="0"/>
                          <w:marBottom w:val="0"/>
                          <w:divBdr>
                            <w:top w:val="single" w:sz="2" w:space="0" w:color="D9D9E3"/>
                            <w:left w:val="single" w:sz="2" w:space="0" w:color="D9D9E3"/>
                            <w:bottom w:val="single" w:sz="2" w:space="0" w:color="D9D9E3"/>
                            <w:right w:val="single" w:sz="2" w:space="0" w:color="D9D9E3"/>
                          </w:divBdr>
                          <w:divsChild>
                            <w:div w:id="896281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1532794">
      <w:bodyDiv w:val="1"/>
      <w:marLeft w:val="0"/>
      <w:marRight w:val="0"/>
      <w:marTop w:val="0"/>
      <w:marBottom w:val="0"/>
      <w:divBdr>
        <w:top w:val="none" w:sz="0" w:space="0" w:color="auto"/>
        <w:left w:val="none" w:sz="0" w:space="0" w:color="auto"/>
        <w:bottom w:val="none" w:sz="0" w:space="0" w:color="auto"/>
        <w:right w:val="none" w:sz="0" w:space="0" w:color="auto"/>
      </w:divBdr>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4907">
      <w:bodyDiv w:val="1"/>
      <w:marLeft w:val="0"/>
      <w:marRight w:val="0"/>
      <w:marTop w:val="0"/>
      <w:marBottom w:val="0"/>
      <w:divBdr>
        <w:top w:val="none" w:sz="0" w:space="0" w:color="auto"/>
        <w:left w:val="none" w:sz="0" w:space="0" w:color="auto"/>
        <w:bottom w:val="none" w:sz="0" w:space="0" w:color="auto"/>
        <w:right w:val="none" w:sz="0" w:space="0" w:color="auto"/>
      </w:divBdr>
      <w:divsChild>
        <w:div w:id="1062748852">
          <w:marLeft w:val="480"/>
          <w:marRight w:val="0"/>
          <w:marTop w:val="0"/>
          <w:marBottom w:val="0"/>
          <w:divBdr>
            <w:top w:val="none" w:sz="0" w:space="0" w:color="auto"/>
            <w:left w:val="none" w:sz="0" w:space="0" w:color="auto"/>
            <w:bottom w:val="none" w:sz="0" w:space="0" w:color="auto"/>
            <w:right w:val="none" w:sz="0" w:space="0" w:color="auto"/>
          </w:divBdr>
          <w:divsChild>
            <w:div w:id="15338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457">
      <w:bodyDiv w:val="1"/>
      <w:marLeft w:val="0"/>
      <w:marRight w:val="0"/>
      <w:marTop w:val="0"/>
      <w:marBottom w:val="0"/>
      <w:divBdr>
        <w:top w:val="none" w:sz="0" w:space="0" w:color="auto"/>
        <w:left w:val="none" w:sz="0" w:space="0" w:color="auto"/>
        <w:bottom w:val="none" w:sz="0" w:space="0" w:color="auto"/>
        <w:right w:val="none" w:sz="0" w:space="0" w:color="auto"/>
      </w:divBdr>
      <w:divsChild>
        <w:div w:id="1763454486">
          <w:marLeft w:val="480"/>
          <w:marRight w:val="0"/>
          <w:marTop w:val="0"/>
          <w:marBottom w:val="0"/>
          <w:divBdr>
            <w:top w:val="none" w:sz="0" w:space="0" w:color="auto"/>
            <w:left w:val="none" w:sz="0" w:space="0" w:color="auto"/>
            <w:bottom w:val="none" w:sz="0" w:space="0" w:color="auto"/>
            <w:right w:val="none" w:sz="0" w:space="0" w:color="auto"/>
          </w:divBdr>
          <w:divsChild>
            <w:div w:id="21379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596908544">
      <w:bodyDiv w:val="1"/>
      <w:marLeft w:val="0"/>
      <w:marRight w:val="0"/>
      <w:marTop w:val="0"/>
      <w:marBottom w:val="0"/>
      <w:divBdr>
        <w:top w:val="none" w:sz="0" w:space="0" w:color="auto"/>
        <w:left w:val="none" w:sz="0" w:space="0" w:color="auto"/>
        <w:bottom w:val="none" w:sz="0" w:space="0" w:color="auto"/>
        <w:right w:val="none" w:sz="0" w:space="0" w:color="auto"/>
      </w:divBdr>
      <w:divsChild>
        <w:div w:id="1977568706">
          <w:marLeft w:val="480"/>
          <w:marRight w:val="0"/>
          <w:marTop w:val="0"/>
          <w:marBottom w:val="0"/>
          <w:divBdr>
            <w:top w:val="none" w:sz="0" w:space="0" w:color="auto"/>
            <w:left w:val="none" w:sz="0" w:space="0" w:color="auto"/>
            <w:bottom w:val="none" w:sz="0" w:space="0" w:color="auto"/>
            <w:right w:val="none" w:sz="0" w:space="0" w:color="auto"/>
          </w:divBdr>
          <w:divsChild>
            <w:div w:id="10078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693111675">
      <w:bodyDiv w:val="1"/>
      <w:marLeft w:val="0"/>
      <w:marRight w:val="0"/>
      <w:marTop w:val="0"/>
      <w:marBottom w:val="0"/>
      <w:divBdr>
        <w:top w:val="none" w:sz="0" w:space="0" w:color="auto"/>
        <w:left w:val="none" w:sz="0" w:space="0" w:color="auto"/>
        <w:bottom w:val="none" w:sz="0" w:space="0" w:color="auto"/>
        <w:right w:val="none" w:sz="0" w:space="0" w:color="auto"/>
      </w:divBdr>
      <w:divsChild>
        <w:div w:id="840969814">
          <w:marLeft w:val="480"/>
          <w:marRight w:val="0"/>
          <w:marTop w:val="0"/>
          <w:marBottom w:val="0"/>
          <w:divBdr>
            <w:top w:val="none" w:sz="0" w:space="0" w:color="auto"/>
            <w:left w:val="none" w:sz="0" w:space="0" w:color="auto"/>
            <w:bottom w:val="none" w:sz="0" w:space="0" w:color="auto"/>
            <w:right w:val="none" w:sz="0" w:space="0" w:color="auto"/>
          </w:divBdr>
          <w:divsChild>
            <w:div w:id="4623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831331495">
      <w:bodyDiv w:val="1"/>
      <w:marLeft w:val="0"/>
      <w:marRight w:val="0"/>
      <w:marTop w:val="0"/>
      <w:marBottom w:val="0"/>
      <w:divBdr>
        <w:top w:val="none" w:sz="0" w:space="0" w:color="auto"/>
        <w:left w:val="none" w:sz="0" w:space="0" w:color="auto"/>
        <w:bottom w:val="none" w:sz="0" w:space="0" w:color="auto"/>
        <w:right w:val="none" w:sz="0" w:space="0" w:color="auto"/>
      </w:divBdr>
      <w:divsChild>
        <w:div w:id="890118971">
          <w:marLeft w:val="480"/>
          <w:marRight w:val="0"/>
          <w:marTop w:val="0"/>
          <w:marBottom w:val="0"/>
          <w:divBdr>
            <w:top w:val="none" w:sz="0" w:space="0" w:color="auto"/>
            <w:left w:val="none" w:sz="0" w:space="0" w:color="auto"/>
            <w:bottom w:val="none" w:sz="0" w:space="0" w:color="auto"/>
            <w:right w:val="none" w:sz="0" w:space="0" w:color="auto"/>
          </w:divBdr>
          <w:divsChild>
            <w:div w:id="10492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879">
      <w:bodyDiv w:val="1"/>
      <w:marLeft w:val="0"/>
      <w:marRight w:val="0"/>
      <w:marTop w:val="0"/>
      <w:marBottom w:val="0"/>
      <w:divBdr>
        <w:top w:val="none" w:sz="0" w:space="0" w:color="auto"/>
        <w:left w:val="none" w:sz="0" w:space="0" w:color="auto"/>
        <w:bottom w:val="none" w:sz="0" w:space="0" w:color="auto"/>
        <w:right w:val="none" w:sz="0" w:space="0" w:color="auto"/>
      </w:divBdr>
      <w:divsChild>
        <w:div w:id="1150364319">
          <w:marLeft w:val="480"/>
          <w:marRight w:val="0"/>
          <w:marTop w:val="0"/>
          <w:marBottom w:val="0"/>
          <w:divBdr>
            <w:top w:val="none" w:sz="0" w:space="0" w:color="auto"/>
            <w:left w:val="none" w:sz="0" w:space="0" w:color="auto"/>
            <w:bottom w:val="none" w:sz="0" w:space="0" w:color="auto"/>
            <w:right w:val="none" w:sz="0" w:space="0" w:color="auto"/>
          </w:divBdr>
          <w:divsChild>
            <w:div w:id="2425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44057829">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49249480">
      <w:bodyDiv w:val="1"/>
      <w:marLeft w:val="0"/>
      <w:marRight w:val="0"/>
      <w:marTop w:val="0"/>
      <w:marBottom w:val="0"/>
      <w:divBdr>
        <w:top w:val="none" w:sz="0" w:space="0" w:color="auto"/>
        <w:left w:val="none" w:sz="0" w:space="0" w:color="auto"/>
        <w:bottom w:val="none" w:sz="0" w:space="0" w:color="auto"/>
        <w:right w:val="none" w:sz="0" w:space="0" w:color="auto"/>
      </w:divBdr>
      <w:divsChild>
        <w:div w:id="1963490204">
          <w:marLeft w:val="0"/>
          <w:marRight w:val="0"/>
          <w:marTop w:val="0"/>
          <w:marBottom w:val="0"/>
          <w:divBdr>
            <w:top w:val="single" w:sz="2" w:space="0" w:color="auto"/>
            <w:left w:val="single" w:sz="2" w:space="0" w:color="auto"/>
            <w:bottom w:val="single" w:sz="6" w:space="0" w:color="auto"/>
            <w:right w:val="single" w:sz="2" w:space="0" w:color="auto"/>
          </w:divBdr>
          <w:divsChild>
            <w:div w:id="906573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667858">
                  <w:marLeft w:val="0"/>
                  <w:marRight w:val="0"/>
                  <w:marTop w:val="0"/>
                  <w:marBottom w:val="0"/>
                  <w:divBdr>
                    <w:top w:val="single" w:sz="2" w:space="0" w:color="D9D9E3"/>
                    <w:left w:val="single" w:sz="2" w:space="0" w:color="D9D9E3"/>
                    <w:bottom w:val="single" w:sz="2" w:space="0" w:color="D9D9E3"/>
                    <w:right w:val="single" w:sz="2" w:space="0" w:color="D9D9E3"/>
                  </w:divBdr>
                  <w:divsChild>
                    <w:div w:id="319040160">
                      <w:marLeft w:val="0"/>
                      <w:marRight w:val="0"/>
                      <w:marTop w:val="0"/>
                      <w:marBottom w:val="0"/>
                      <w:divBdr>
                        <w:top w:val="single" w:sz="2" w:space="0" w:color="D9D9E3"/>
                        <w:left w:val="single" w:sz="2" w:space="0" w:color="D9D9E3"/>
                        <w:bottom w:val="single" w:sz="2" w:space="0" w:color="D9D9E3"/>
                        <w:right w:val="single" w:sz="2" w:space="0" w:color="D9D9E3"/>
                      </w:divBdr>
                      <w:divsChild>
                        <w:div w:id="170804816">
                          <w:marLeft w:val="0"/>
                          <w:marRight w:val="0"/>
                          <w:marTop w:val="0"/>
                          <w:marBottom w:val="0"/>
                          <w:divBdr>
                            <w:top w:val="single" w:sz="2" w:space="0" w:color="D9D9E3"/>
                            <w:left w:val="single" w:sz="2" w:space="0" w:color="D9D9E3"/>
                            <w:bottom w:val="single" w:sz="2" w:space="0" w:color="D9D9E3"/>
                            <w:right w:val="single" w:sz="2" w:space="0" w:color="D9D9E3"/>
                          </w:divBdr>
                          <w:divsChild>
                            <w:div w:id="859395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49922666">
      <w:bodyDiv w:val="1"/>
      <w:marLeft w:val="0"/>
      <w:marRight w:val="0"/>
      <w:marTop w:val="0"/>
      <w:marBottom w:val="0"/>
      <w:divBdr>
        <w:top w:val="none" w:sz="0" w:space="0" w:color="auto"/>
        <w:left w:val="none" w:sz="0" w:space="0" w:color="auto"/>
        <w:bottom w:val="none" w:sz="0" w:space="0" w:color="auto"/>
        <w:right w:val="none" w:sz="0" w:space="0" w:color="auto"/>
      </w:divBdr>
      <w:divsChild>
        <w:div w:id="823395867">
          <w:marLeft w:val="480"/>
          <w:marRight w:val="0"/>
          <w:marTop w:val="0"/>
          <w:marBottom w:val="0"/>
          <w:divBdr>
            <w:top w:val="none" w:sz="0" w:space="0" w:color="auto"/>
            <w:left w:val="none" w:sz="0" w:space="0" w:color="auto"/>
            <w:bottom w:val="none" w:sz="0" w:space="0" w:color="auto"/>
            <w:right w:val="none" w:sz="0" w:space="0" w:color="auto"/>
          </w:divBdr>
          <w:divsChild>
            <w:div w:id="11228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20037736">
      <w:bodyDiv w:val="1"/>
      <w:marLeft w:val="0"/>
      <w:marRight w:val="0"/>
      <w:marTop w:val="0"/>
      <w:marBottom w:val="0"/>
      <w:divBdr>
        <w:top w:val="none" w:sz="0" w:space="0" w:color="auto"/>
        <w:left w:val="none" w:sz="0" w:space="0" w:color="auto"/>
        <w:bottom w:val="none" w:sz="0" w:space="0" w:color="auto"/>
        <w:right w:val="none" w:sz="0" w:space="0" w:color="auto"/>
      </w:divBdr>
      <w:divsChild>
        <w:div w:id="423111688">
          <w:marLeft w:val="480"/>
          <w:marRight w:val="0"/>
          <w:marTop w:val="0"/>
          <w:marBottom w:val="0"/>
          <w:divBdr>
            <w:top w:val="none" w:sz="0" w:space="0" w:color="auto"/>
            <w:left w:val="none" w:sz="0" w:space="0" w:color="auto"/>
            <w:bottom w:val="none" w:sz="0" w:space="0" w:color="auto"/>
            <w:right w:val="none" w:sz="0" w:space="0" w:color="auto"/>
          </w:divBdr>
          <w:divsChild>
            <w:div w:id="19732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9691">
      <w:bodyDiv w:val="1"/>
      <w:marLeft w:val="0"/>
      <w:marRight w:val="0"/>
      <w:marTop w:val="0"/>
      <w:marBottom w:val="0"/>
      <w:divBdr>
        <w:top w:val="none" w:sz="0" w:space="0" w:color="auto"/>
        <w:left w:val="none" w:sz="0" w:space="0" w:color="auto"/>
        <w:bottom w:val="none" w:sz="0" w:space="0" w:color="auto"/>
        <w:right w:val="none" w:sz="0" w:space="0" w:color="auto"/>
      </w:divBdr>
      <w:divsChild>
        <w:div w:id="2072386310">
          <w:marLeft w:val="480"/>
          <w:marRight w:val="0"/>
          <w:marTop w:val="0"/>
          <w:marBottom w:val="0"/>
          <w:divBdr>
            <w:top w:val="none" w:sz="0" w:space="0" w:color="auto"/>
            <w:left w:val="none" w:sz="0" w:space="0" w:color="auto"/>
            <w:bottom w:val="none" w:sz="0" w:space="0" w:color="auto"/>
            <w:right w:val="none" w:sz="0" w:space="0" w:color="auto"/>
          </w:divBdr>
          <w:divsChild>
            <w:div w:id="1958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360231339">
      <w:bodyDiv w:val="1"/>
      <w:marLeft w:val="0"/>
      <w:marRight w:val="0"/>
      <w:marTop w:val="0"/>
      <w:marBottom w:val="0"/>
      <w:divBdr>
        <w:top w:val="none" w:sz="0" w:space="0" w:color="auto"/>
        <w:left w:val="none" w:sz="0" w:space="0" w:color="auto"/>
        <w:bottom w:val="none" w:sz="0" w:space="0" w:color="auto"/>
        <w:right w:val="none" w:sz="0" w:space="0" w:color="auto"/>
      </w:divBdr>
      <w:divsChild>
        <w:div w:id="1209800267">
          <w:marLeft w:val="0"/>
          <w:marRight w:val="0"/>
          <w:marTop w:val="0"/>
          <w:marBottom w:val="0"/>
          <w:divBdr>
            <w:top w:val="single" w:sz="2" w:space="0" w:color="auto"/>
            <w:left w:val="single" w:sz="2" w:space="0" w:color="auto"/>
            <w:bottom w:val="single" w:sz="6" w:space="0" w:color="auto"/>
            <w:right w:val="single" w:sz="2" w:space="0" w:color="auto"/>
          </w:divBdr>
          <w:divsChild>
            <w:div w:id="18174560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416468">
                  <w:marLeft w:val="0"/>
                  <w:marRight w:val="0"/>
                  <w:marTop w:val="0"/>
                  <w:marBottom w:val="0"/>
                  <w:divBdr>
                    <w:top w:val="single" w:sz="2" w:space="0" w:color="D9D9E3"/>
                    <w:left w:val="single" w:sz="2" w:space="0" w:color="D9D9E3"/>
                    <w:bottom w:val="single" w:sz="2" w:space="0" w:color="D9D9E3"/>
                    <w:right w:val="single" w:sz="2" w:space="0" w:color="D9D9E3"/>
                  </w:divBdr>
                  <w:divsChild>
                    <w:div w:id="1750348276">
                      <w:marLeft w:val="0"/>
                      <w:marRight w:val="0"/>
                      <w:marTop w:val="0"/>
                      <w:marBottom w:val="0"/>
                      <w:divBdr>
                        <w:top w:val="single" w:sz="2" w:space="0" w:color="D9D9E3"/>
                        <w:left w:val="single" w:sz="2" w:space="0" w:color="D9D9E3"/>
                        <w:bottom w:val="single" w:sz="2" w:space="0" w:color="D9D9E3"/>
                        <w:right w:val="single" w:sz="2" w:space="0" w:color="D9D9E3"/>
                      </w:divBdr>
                      <w:divsChild>
                        <w:div w:id="1190683004">
                          <w:marLeft w:val="0"/>
                          <w:marRight w:val="0"/>
                          <w:marTop w:val="0"/>
                          <w:marBottom w:val="0"/>
                          <w:divBdr>
                            <w:top w:val="single" w:sz="2" w:space="0" w:color="D9D9E3"/>
                            <w:left w:val="single" w:sz="2" w:space="0" w:color="D9D9E3"/>
                            <w:bottom w:val="single" w:sz="2" w:space="0" w:color="D9D9E3"/>
                            <w:right w:val="single" w:sz="2" w:space="0" w:color="D9D9E3"/>
                          </w:divBdr>
                          <w:divsChild>
                            <w:div w:id="1783837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1569702">
      <w:bodyDiv w:val="1"/>
      <w:marLeft w:val="0"/>
      <w:marRight w:val="0"/>
      <w:marTop w:val="0"/>
      <w:marBottom w:val="0"/>
      <w:divBdr>
        <w:top w:val="none" w:sz="0" w:space="0" w:color="auto"/>
        <w:left w:val="none" w:sz="0" w:space="0" w:color="auto"/>
        <w:bottom w:val="none" w:sz="0" w:space="0" w:color="auto"/>
        <w:right w:val="none" w:sz="0" w:space="0" w:color="auto"/>
      </w:divBdr>
      <w:divsChild>
        <w:div w:id="93329328">
          <w:marLeft w:val="0"/>
          <w:marRight w:val="0"/>
          <w:marTop w:val="0"/>
          <w:marBottom w:val="0"/>
          <w:divBdr>
            <w:top w:val="single" w:sz="2" w:space="0" w:color="auto"/>
            <w:left w:val="single" w:sz="2" w:space="0" w:color="auto"/>
            <w:bottom w:val="single" w:sz="6" w:space="0" w:color="auto"/>
            <w:right w:val="single" w:sz="2" w:space="0" w:color="auto"/>
          </w:divBdr>
          <w:divsChild>
            <w:div w:id="185677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992880252">
                  <w:marLeft w:val="0"/>
                  <w:marRight w:val="0"/>
                  <w:marTop w:val="0"/>
                  <w:marBottom w:val="0"/>
                  <w:divBdr>
                    <w:top w:val="single" w:sz="2" w:space="0" w:color="D9D9E3"/>
                    <w:left w:val="single" w:sz="2" w:space="0" w:color="D9D9E3"/>
                    <w:bottom w:val="single" w:sz="2" w:space="0" w:color="D9D9E3"/>
                    <w:right w:val="single" w:sz="2" w:space="0" w:color="D9D9E3"/>
                  </w:divBdr>
                  <w:divsChild>
                    <w:div w:id="1139567445">
                      <w:marLeft w:val="0"/>
                      <w:marRight w:val="0"/>
                      <w:marTop w:val="0"/>
                      <w:marBottom w:val="0"/>
                      <w:divBdr>
                        <w:top w:val="single" w:sz="2" w:space="0" w:color="D9D9E3"/>
                        <w:left w:val="single" w:sz="2" w:space="0" w:color="D9D9E3"/>
                        <w:bottom w:val="single" w:sz="2" w:space="0" w:color="D9D9E3"/>
                        <w:right w:val="single" w:sz="2" w:space="0" w:color="D9D9E3"/>
                      </w:divBdr>
                      <w:divsChild>
                        <w:div w:id="1531652014">
                          <w:marLeft w:val="0"/>
                          <w:marRight w:val="0"/>
                          <w:marTop w:val="0"/>
                          <w:marBottom w:val="0"/>
                          <w:divBdr>
                            <w:top w:val="single" w:sz="2" w:space="0" w:color="D9D9E3"/>
                            <w:left w:val="single" w:sz="2" w:space="0" w:color="D9D9E3"/>
                            <w:bottom w:val="single" w:sz="2" w:space="0" w:color="D9D9E3"/>
                            <w:right w:val="single" w:sz="2" w:space="0" w:color="D9D9E3"/>
                          </w:divBdr>
                          <w:divsChild>
                            <w:div w:id="2083746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493838657">
      <w:bodyDiv w:val="1"/>
      <w:marLeft w:val="0"/>
      <w:marRight w:val="0"/>
      <w:marTop w:val="0"/>
      <w:marBottom w:val="0"/>
      <w:divBdr>
        <w:top w:val="none" w:sz="0" w:space="0" w:color="auto"/>
        <w:left w:val="none" w:sz="0" w:space="0" w:color="auto"/>
        <w:bottom w:val="none" w:sz="0" w:space="0" w:color="auto"/>
        <w:right w:val="none" w:sz="0" w:space="0" w:color="auto"/>
      </w:divBdr>
      <w:divsChild>
        <w:div w:id="1780684921">
          <w:marLeft w:val="480"/>
          <w:marRight w:val="0"/>
          <w:marTop w:val="0"/>
          <w:marBottom w:val="0"/>
          <w:divBdr>
            <w:top w:val="none" w:sz="0" w:space="0" w:color="auto"/>
            <w:left w:val="none" w:sz="0" w:space="0" w:color="auto"/>
            <w:bottom w:val="none" w:sz="0" w:space="0" w:color="auto"/>
            <w:right w:val="none" w:sz="0" w:space="0" w:color="auto"/>
          </w:divBdr>
          <w:divsChild>
            <w:div w:id="6336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690638722">
      <w:bodyDiv w:val="1"/>
      <w:marLeft w:val="0"/>
      <w:marRight w:val="0"/>
      <w:marTop w:val="0"/>
      <w:marBottom w:val="0"/>
      <w:divBdr>
        <w:top w:val="none" w:sz="0" w:space="0" w:color="auto"/>
        <w:left w:val="none" w:sz="0" w:space="0" w:color="auto"/>
        <w:bottom w:val="none" w:sz="0" w:space="0" w:color="auto"/>
        <w:right w:val="none" w:sz="0" w:space="0" w:color="auto"/>
      </w:divBdr>
      <w:divsChild>
        <w:div w:id="523130121">
          <w:marLeft w:val="480"/>
          <w:marRight w:val="0"/>
          <w:marTop w:val="0"/>
          <w:marBottom w:val="0"/>
          <w:divBdr>
            <w:top w:val="none" w:sz="0" w:space="0" w:color="auto"/>
            <w:left w:val="none" w:sz="0" w:space="0" w:color="auto"/>
            <w:bottom w:val="none" w:sz="0" w:space="0" w:color="auto"/>
            <w:right w:val="none" w:sz="0" w:space="0" w:color="auto"/>
          </w:divBdr>
          <w:divsChild>
            <w:div w:id="7722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10798481">
      <w:bodyDiv w:val="1"/>
      <w:marLeft w:val="0"/>
      <w:marRight w:val="0"/>
      <w:marTop w:val="0"/>
      <w:marBottom w:val="0"/>
      <w:divBdr>
        <w:top w:val="none" w:sz="0" w:space="0" w:color="auto"/>
        <w:left w:val="none" w:sz="0" w:space="0" w:color="auto"/>
        <w:bottom w:val="none" w:sz="0" w:space="0" w:color="auto"/>
        <w:right w:val="none" w:sz="0" w:space="0" w:color="auto"/>
      </w:divBdr>
      <w:divsChild>
        <w:div w:id="713651768">
          <w:marLeft w:val="480"/>
          <w:marRight w:val="0"/>
          <w:marTop w:val="0"/>
          <w:marBottom w:val="0"/>
          <w:divBdr>
            <w:top w:val="none" w:sz="0" w:space="0" w:color="auto"/>
            <w:left w:val="none" w:sz="0" w:space="0" w:color="auto"/>
            <w:bottom w:val="none" w:sz="0" w:space="0" w:color="auto"/>
            <w:right w:val="none" w:sz="0" w:space="0" w:color="auto"/>
          </w:divBdr>
          <w:divsChild>
            <w:div w:id="4002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1999112191">
      <w:bodyDiv w:val="1"/>
      <w:marLeft w:val="0"/>
      <w:marRight w:val="0"/>
      <w:marTop w:val="0"/>
      <w:marBottom w:val="0"/>
      <w:divBdr>
        <w:top w:val="none" w:sz="0" w:space="0" w:color="auto"/>
        <w:left w:val="none" w:sz="0" w:space="0" w:color="auto"/>
        <w:bottom w:val="none" w:sz="0" w:space="0" w:color="auto"/>
        <w:right w:val="none" w:sz="0" w:space="0" w:color="auto"/>
      </w:divBdr>
      <w:divsChild>
        <w:div w:id="470634001">
          <w:marLeft w:val="480"/>
          <w:marRight w:val="0"/>
          <w:marTop w:val="0"/>
          <w:marBottom w:val="0"/>
          <w:divBdr>
            <w:top w:val="none" w:sz="0" w:space="0" w:color="auto"/>
            <w:left w:val="none" w:sz="0" w:space="0" w:color="auto"/>
            <w:bottom w:val="none" w:sz="0" w:space="0" w:color="auto"/>
            <w:right w:val="none" w:sz="0" w:space="0" w:color="auto"/>
          </w:divBdr>
          <w:divsChild>
            <w:div w:id="1211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 w:id="2041390997">
      <w:bodyDiv w:val="1"/>
      <w:marLeft w:val="0"/>
      <w:marRight w:val="0"/>
      <w:marTop w:val="0"/>
      <w:marBottom w:val="0"/>
      <w:divBdr>
        <w:top w:val="none" w:sz="0" w:space="0" w:color="auto"/>
        <w:left w:val="none" w:sz="0" w:space="0" w:color="auto"/>
        <w:bottom w:val="none" w:sz="0" w:space="0" w:color="auto"/>
        <w:right w:val="none" w:sz="0" w:space="0" w:color="auto"/>
      </w:divBdr>
      <w:divsChild>
        <w:div w:id="2099476088">
          <w:marLeft w:val="480"/>
          <w:marRight w:val="0"/>
          <w:marTop w:val="0"/>
          <w:marBottom w:val="0"/>
          <w:divBdr>
            <w:top w:val="none" w:sz="0" w:space="0" w:color="auto"/>
            <w:left w:val="none" w:sz="0" w:space="0" w:color="auto"/>
            <w:bottom w:val="none" w:sz="0" w:space="0" w:color="auto"/>
            <w:right w:val="none" w:sz="0" w:space="0" w:color="auto"/>
          </w:divBdr>
          <w:divsChild>
            <w:div w:id="8116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7994">
      <w:bodyDiv w:val="1"/>
      <w:marLeft w:val="0"/>
      <w:marRight w:val="0"/>
      <w:marTop w:val="0"/>
      <w:marBottom w:val="0"/>
      <w:divBdr>
        <w:top w:val="none" w:sz="0" w:space="0" w:color="auto"/>
        <w:left w:val="none" w:sz="0" w:space="0" w:color="auto"/>
        <w:bottom w:val="none" w:sz="0" w:space="0" w:color="auto"/>
        <w:right w:val="none" w:sz="0" w:space="0" w:color="auto"/>
      </w:divBdr>
      <w:divsChild>
        <w:div w:id="582955692">
          <w:marLeft w:val="0"/>
          <w:marRight w:val="0"/>
          <w:marTop w:val="0"/>
          <w:marBottom w:val="0"/>
          <w:divBdr>
            <w:top w:val="single" w:sz="2" w:space="0" w:color="auto"/>
            <w:left w:val="single" w:sz="2" w:space="0" w:color="auto"/>
            <w:bottom w:val="single" w:sz="6" w:space="0" w:color="auto"/>
            <w:right w:val="single" w:sz="2" w:space="0" w:color="auto"/>
          </w:divBdr>
          <w:divsChild>
            <w:div w:id="1235823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619988">
                  <w:marLeft w:val="0"/>
                  <w:marRight w:val="0"/>
                  <w:marTop w:val="0"/>
                  <w:marBottom w:val="0"/>
                  <w:divBdr>
                    <w:top w:val="single" w:sz="2" w:space="0" w:color="D9D9E3"/>
                    <w:left w:val="single" w:sz="2" w:space="0" w:color="D9D9E3"/>
                    <w:bottom w:val="single" w:sz="2" w:space="0" w:color="D9D9E3"/>
                    <w:right w:val="single" w:sz="2" w:space="0" w:color="D9D9E3"/>
                  </w:divBdr>
                  <w:divsChild>
                    <w:div w:id="301273511">
                      <w:marLeft w:val="0"/>
                      <w:marRight w:val="0"/>
                      <w:marTop w:val="0"/>
                      <w:marBottom w:val="0"/>
                      <w:divBdr>
                        <w:top w:val="single" w:sz="2" w:space="0" w:color="D9D9E3"/>
                        <w:left w:val="single" w:sz="2" w:space="0" w:color="D9D9E3"/>
                        <w:bottom w:val="single" w:sz="2" w:space="0" w:color="D9D9E3"/>
                        <w:right w:val="single" w:sz="2" w:space="0" w:color="D9D9E3"/>
                      </w:divBdr>
                      <w:divsChild>
                        <w:div w:id="1934782719">
                          <w:marLeft w:val="0"/>
                          <w:marRight w:val="0"/>
                          <w:marTop w:val="0"/>
                          <w:marBottom w:val="0"/>
                          <w:divBdr>
                            <w:top w:val="single" w:sz="2" w:space="0" w:color="D9D9E3"/>
                            <w:left w:val="single" w:sz="2" w:space="0" w:color="D9D9E3"/>
                            <w:bottom w:val="single" w:sz="2" w:space="0" w:color="D9D9E3"/>
                            <w:right w:val="single" w:sz="2" w:space="0" w:color="D9D9E3"/>
                          </w:divBdr>
                          <w:divsChild>
                            <w:div w:id="294067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6784788">
      <w:bodyDiv w:val="1"/>
      <w:marLeft w:val="0"/>
      <w:marRight w:val="0"/>
      <w:marTop w:val="0"/>
      <w:marBottom w:val="0"/>
      <w:divBdr>
        <w:top w:val="none" w:sz="0" w:space="0" w:color="auto"/>
        <w:left w:val="none" w:sz="0" w:space="0" w:color="auto"/>
        <w:bottom w:val="none" w:sz="0" w:space="0" w:color="auto"/>
        <w:right w:val="none" w:sz="0" w:space="0" w:color="auto"/>
      </w:divBdr>
    </w:div>
    <w:div w:id="2142533654">
      <w:bodyDiv w:val="1"/>
      <w:marLeft w:val="0"/>
      <w:marRight w:val="0"/>
      <w:marTop w:val="0"/>
      <w:marBottom w:val="0"/>
      <w:divBdr>
        <w:top w:val="none" w:sz="0" w:space="0" w:color="auto"/>
        <w:left w:val="none" w:sz="0" w:space="0" w:color="auto"/>
        <w:bottom w:val="none" w:sz="0" w:space="0" w:color="auto"/>
        <w:right w:val="none" w:sz="0" w:space="0" w:color="auto"/>
      </w:divBdr>
      <w:divsChild>
        <w:div w:id="1213224472">
          <w:marLeft w:val="480"/>
          <w:marRight w:val="0"/>
          <w:marTop w:val="0"/>
          <w:marBottom w:val="0"/>
          <w:divBdr>
            <w:top w:val="none" w:sz="0" w:space="0" w:color="auto"/>
            <w:left w:val="none" w:sz="0" w:space="0" w:color="auto"/>
            <w:bottom w:val="none" w:sz="0" w:space="0" w:color="auto"/>
            <w:right w:val="none" w:sz="0" w:space="0" w:color="auto"/>
          </w:divBdr>
          <w:divsChild>
            <w:div w:id="19673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ewresearch.org/journalism/fact-sheet/news-platform-fact-she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newswhip.com/2022/09/top-publishers-facebook-august-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7752</Words>
  <Characters>44193</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2</cp:revision>
  <dcterms:created xsi:type="dcterms:W3CDTF">2023-10-17T19:35:00Z</dcterms:created>
  <dcterms:modified xsi:type="dcterms:W3CDTF">2023-10-17T19:35:00Z</dcterms:modified>
</cp:coreProperties>
</file>