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F3D6" w14:textId="107BF2C1" w:rsidR="00DA4FB8" w:rsidRDefault="00DA4FB8" w:rsidP="00A9604E">
      <w:pPr>
        <w:jc w:val="center"/>
      </w:pPr>
      <w:r>
        <w:t>Beyond niche news: A multilevel analysis of environment</w:t>
      </w:r>
      <w:r w:rsidR="00282FD6">
        <w:t>al factors that</w:t>
      </w:r>
      <w:r>
        <w:t xml:space="preserve"> shape ideological news consumption </w:t>
      </w:r>
    </w:p>
    <w:p w14:paraId="1C72FCB7" w14:textId="0715259E" w:rsidR="00786AA5" w:rsidRDefault="00786AA5" w:rsidP="00A9604E">
      <w:pPr>
        <w:jc w:val="center"/>
      </w:pPr>
    </w:p>
    <w:p w14:paraId="5150DC5D" w14:textId="3E118CDA" w:rsidR="00792ED8" w:rsidRPr="00FA5BDF" w:rsidRDefault="00792ED8" w:rsidP="00A9604E">
      <w:pPr>
        <w:jc w:val="center"/>
        <w:rPr>
          <w:i/>
          <w:iCs/>
        </w:rPr>
      </w:pPr>
      <w:r w:rsidRPr="00FA5BDF">
        <w:rPr>
          <w:i/>
          <w:iCs/>
        </w:rPr>
        <w:t>Working RQs</w:t>
      </w:r>
    </w:p>
    <w:p w14:paraId="42556C93" w14:textId="77777777" w:rsidR="009A7AF4" w:rsidRDefault="009A7AF4" w:rsidP="00A9604E">
      <w:pPr>
        <w:jc w:val="center"/>
      </w:pPr>
    </w:p>
    <w:p w14:paraId="586B6B8E" w14:textId="77777777" w:rsidR="00792ED8" w:rsidRDefault="00792ED8" w:rsidP="00A9604E">
      <w:pPr>
        <w:jc w:val="center"/>
      </w:pPr>
    </w:p>
    <w:p w14:paraId="79A81EA7" w14:textId="58964312" w:rsidR="00FF53FB" w:rsidRDefault="00FF53FB" w:rsidP="00A9604E">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A9604E"/>
    <w:p w14:paraId="145E3D38" w14:textId="51B0DD31" w:rsidR="006C7891" w:rsidRDefault="006C7891" w:rsidP="00A9604E">
      <w:r>
        <w:t>RQ2</w:t>
      </w:r>
      <w:r w:rsidR="0062215D">
        <w:t>a</w:t>
      </w:r>
      <w:r>
        <w:t>: How does the ideolog</w:t>
      </w:r>
      <w:r w:rsidR="003C04EE">
        <w:t>ical valence</w:t>
      </w:r>
      <w:r>
        <w:t xml:space="preserve"> of the audience within one’s news niche relate to ideological news consumption?</w:t>
      </w:r>
    </w:p>
    <w:p w14:paraId="4041C3DB" w14:textId="36037968" w:rsidR="006C7891" w:rsidRDefault="006C7891" w:rsidP="00A9604E"/>
    <w:p w14:paraId="3C2A8CA5" w14:textId="449F866F" w:rsidR="001942B7" w:rsidRDefault="006D1683" w:rsidP="00A9604E">
      <w:r>
        <w:t>RQ2</w:t>
      </w:r>
      <w:r w:rsidR="0062215D">
        <w:t>b</w:t>
      </w:r>
      <w:r>
        <w:t xml:space="preserve">: How does </w:t>
      </w:r>
      <w:r w:rsidR="003C04EE">
        <w:t xml:space="preserve">the ideological valence </w:t>
      </w:r>
      <w:r>
        <w:t>of the organizations within one’s news niche related to ideological news consumption?</w:t>
      </w:r>
    </w:p>
    <w:p w14:paraId="64592690" w14:textId="6561365D" w:rsidR="0031162B" w:rsidRDefault="0031162B" w:rsidP="00A9604E"/>
    <w:p w14:paraId="7BF4D131" w14:textId="172C5D5E" w:rsidR="00434991" w:rsidRDefault="00434991" w:rsidP="00A9604E">
      <w:r>
        <w:t xml:space="preserve">RQ3a: How are individual’s various uses of social media related to ideological news consumption? </w:t>
      </w:r>
    </w:p>
    <w:p w14:paraId="1C06971F" w14:textId="43E04E0A" w:rsidR="00434991" w:rsidRDefault="00434991" w:rsidP="00A9604E"/>
    <w:p w14:paraId="4A41CB3E" w14:textId="6A4F2EE7" w:rsidR="00434991" w:rsidRDefault="00434991" w:rsidP="00A9604E">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A9604E"/>
    <w:p w14:paraId="2934DC8C" w14:textId="046D07E4" w:rsidR="00434991" w:rsidRDefault="00434991" w:rsidP="00A9604E">
      <w:r>
        <w:t>RQ3b: How is</w:t>
      </w:r>
      <w:r w:rsidR="00B43B48">
        <w:t xml:space="preserve"> the</w:t>
      </w:r>
      <w:r>
        <w:t xml:space="preserve"> sentiment </w:t>
      </w:r>
      <w:r w:rsidR="0062215D">
        <w:t>of</w:t>
      </w:r>
      <w:r>
        <w:t xml:space="preserve"> the news on social media during a news cycle related to ideological news consumption? </w:t>
      </w:r>
    </w:p>
    <w:p w14:paraId="65D45D9D" w14:textId="1F183B2F" w:rsidR="00AB7991" w:rsidRDefault="00AB7991" w:rsidP="00A9604E"/>
    <w:p w14:paraId="0F1E9DF1" w14:textId="77777777" w:rsidR="00434991" w:rsidRDefault="00434991" w:rsidP="00A9604E"/>
    <w:p w14:paraId="682559D9" w14:textId="77777777" w:rsidR="00434991" w:rsidRDefault="00434991" w:rsidP="00A9604E"/>
    <w:p w14:paraId="028CB44E" w14:textId="6AEDB3E1" w:rsidR="006D1683" w:rsidRDefault="006D1683" w:rsidP="00A9604E"/>
    <w:p w14:paraId="3C1AAAA3" w14:textId="77777777" w:rsidR="006D1683" w:rsidRDefault="006D1683" w:rsidP="00A9604E"/>
    <w:p w14:paraId="3EAC2076" w14:textId="21814C0F" w:rsidR="0062215D" w:rsidRDefault="0062215D" w:rsidP="00A9604E">
      <w:pPr>
        <w:jc w:val="both"/>
      </w:pPr>
    </w:p>
    <w:p w14:paraId="784F9A03" w14:textId="20D458A2" w:rsidR="00CB0880" w:rsidRDefault="00CB0880" w:rsidP="00A9604E">
      <w:pPr>
        <w:jc w:val="both"/>
      </w:pPr>
    </w:p>
    <w:p w14:paraId="0D58F5ED" w14:textId="28DF4BFB" w:rsidR="00CB0880" w:rsidRDefault="00CB0880" w:rsidP="00A9604E">
      <w:pPr>
        <w:jc w:val="both"/>
      </w:pPr>
    </w:p>
    <w:p w14:paraId="1972AF95" w14:textId="5FC6A0F9" w:rsidR="00CB0880" w:rsidRDefault="00CB0880" w:rsidP="00A9604E">
      <w:pPr>
        <w:jc w:val="both"/>
      </w:pPr>
    </w:p>
    <w:p w14:paraId="621A52FC" w14:textId="77777777" w:rsidR="00CB0880" w:rsidRDefault="00CB0880" w:rsidP="00A9604E">
      <w:pPr>
        <w:jc w:val="both"/>
      </w:pPr>
    </w:p>
    <w:p w14:paraId="23407B71" w14:textId="7BCC5AD0" w:rsidR="0062215D" w:rsidRDefault="0062215D" w:rsidP="00A9604E">
      <w:pPr>
        <w:jc w:val="both"/>
      </w:pPr>
    </w:p>
    <w:p w14:paraId="69C4E9AD" w14:textId="58E0F203" w:rsidR="0062215D" w:rsidRDefault="0062215D" w:rsidP="00A9604E">
      <w:pPr>
        <w:jc w:val="both"/>
      </w:pPr>
    </w:p>
    <w:p w14:paraId="48B14B02" w14:textId="54977779" w:rsidR="00C16D1E" w:rsidRDefault="00C16D1E" w:rsidP="00A9604E">
      <w:pPr>
        <w:jc w:val="both"/>
      </w:pPr>
    </w:p>
    <w:p w14:paraId="51CF3E70" w14:textId="77777777" w:rsidR="00C16D1E" w:rsidRDefault="00C16D1E" w:rsidP="00A9604E">
      <w:pPr>
        <w:jc w:val="both"/>
      </w:pPr>
    </w:p>
    <w:p w14:paraId="001DE420" w14:textId="15C55474" w:rsidR="0062215D" w:rsidRDefault="0062215D" w:rsidP="00A9604E">
      <w:pPr>
        <w:jc w:val="both"/>
      </w:pPr>
    </w:p>
    <w:p w14:paraId="4E459BCA" w14:textId="77777777" w:rsidR="0062215D" w:rsidRDefault="0062215D" w:rsidP="00A9604E">
      <w:pPr>
        <w:jc w:val="both"/>
      </w:pPr>
    </w:p>
    <w:p w14:paraId="1F114A1B" w14:textId="77777777" w:rsidR="0031162B" w:rsidRDefault="0031162B" w:rsidP="00A9604E">
      <w:pPr>
        <w:jc w:val="both"/>
      </w:pPr>
    </w:p>
    <w:p w14:paraId="105DAFB0" w14:textId="77777777" w:rsidR="0031162B" w:rsidRDefault="0031162B" w:rsidP="00A9604E">
      <w:pPr>
        <w:jc w:val="both"/>
      </w:pPr>
    </w:p>
    <w:p w14:paraId="21E2DBFE" w14:textId="171E5440" w:rsidR="0031162B" w:rsidRDefault="0031162B" w:rsidP="00A9604E">
      <w:pPr>
        <w:ind w:firstLine="720"/>
      </w:pPr>
    </w:p>
    <w:p w14:paraId="71FA72BA" w14:textId="77777777" w:rsidR="001F3921" w:rsidRDefault="001F3921" w:rsidP="00A9604E"/>
    <w:p w14:paraId="038FD5DF" w14:textId="77777777" w:rsidR="0020407A" w:rsidRDefault="0020407A" w:rsidP="00A9604E"/>
    <w:p w14:paraId="37F44D92" w14:textId="77777777" w:rsidR="0020407A" w:rsidRDefault="0020407A" w:rsidP="00A9604E"/>
    <w:p w14:paraId="5A14F2CF" w14:textId="77777777" w:rsidR="0020407A" w:rsidRDefault="0020407A" w:rsidP="00A9604E"/>
    <w:p w14:paraId="710A6642" w14:textId="6926E0F8" w:rsidR="00A9604E" w:rsidRDefault="00A81C87" w:rsidP="00A9604E">
      <w:pPr>
        <w:jc w:val="center"/>
        <w:rPr>
          <w:b/>
          <w:bCs/>
        </w:rPr>
      </w:pPr>
      <w:r>
        <w:rPr>
          <w:b/>
          <w:bCs/>
        </w:rPr>
        <w:lastRenderedPageBreak/>
        <w:t>Between Individuals and News Organizations</w:t>
      </w:r>
      <w:r w:rsidR="00282FD6" w:rsidRPr="00A9604E">
        <w:rPr>
          <w:b/>
          <w:bCs/>
        </w:rPr>
        <w:t xml:space="preserve">: </w:t>
      </w:r>
      <w:r>
        <w:rPr>
          <w:b/>
          <w:bCs/>
        </w:rPr>
        <w:t>How Audience-Level</w:t>
      </w:r>
      <w:r w:rsidR="00282FD6" w:rsidRPr="00A9604E">
        <w:rPr>
          <w:b/>
          <w:bCs/>
        </w:rPr>
        <w:t xml:space="preserve"> </w:t>
      </w:r>
      <w:r w:rsidR="00A9604E">
        <w:rPr>
          <w:b/>
          <w:bCs/>
        </w:rPr>
        <w:t>F</w:t>
      </w:r>
      <w:r w:rsidR="00282FD6" w:rsidRPr="00A9604E">
        <w:rPr>
          <w:b/>
          <w:bCs/>
        </w:rPr>
        <w:t xml:space="preserve">actors </w:t>
      </w:r>
      <w:r w:rsidR="00A9604E">
        <w:rPr>
          <w:b/>
          <w:bCs/>
        </w:rPr>
        <w:t>S</w:t>
      </w:r>
      <w:r w:rsidR="00282FD6" w:rsidRPr="00A9604E">
        <w:rPr>
          <w:b/>
          <w:bCs/>
        </w:rPr>
        <w:t xml:space="preserve">hape </w:t>
      </w:r>
      <w:r w:rsidR="00A9604E">
        <w:rPr>
          <w:b/>
          <w:bCs/>
        </w:rPr>
        <w:t>I</w:t>
      </w:r>
      <w:r w:rsidR="00282FD6" w:rsidRPr="00A9604E">
        <w:rPr>
          <w:b/>
          <w:bCs/>
        </w:rPr>
        <w:t xml:space="preserve">deological </w:t>
      </w:r>
      <w:r w:rsidR="00A9604E">
        <w:rPr>
          <w:b/>
          <w:bCs/>
        </w:rPr>
        <w:t>N</w:t>
      </w:r>
      <w:r w:rsidR="00282FD6" w:rsidRPr="00A9604E">
        <w:rPr>
          <w:b/>
          <w:bCs/>
        </w:rPr>
        <w:t xml:space="preserve">ews </w:t>
      </w:r>
      <w:r w:rsidR="00A9604E">
        <w:rPr>
          <w:b/>
          <w:bCs/>
        </w:rPr>
        <w:t>C</w:t>
      </w:r>
      <w:r w:rsidR="00282FD6" w:rsidRPr="00A9604E">
        <w:rPr>
          <w:b/>
          <w:bCs/>
        </w:rPr>
        <w:t xml:space="preserve">onsumption </w:t>
      </w:r>
      <w:r>
        <w:rPr>
          <w:b/>
          <w:bCs/>
        </w:rPr>
        <w:t>in the United States</w:t>
      </w:r>
    </w:p>
    <w:p w14:paraId="792D216B" w14:textId="195F1994" w:rsidR="0037357E" w:rsidRPr="0037357E" w:rsidRDefault="00A9604E" w:rsidP="00A9604E">
      <w:commentRangeStart w:id="0"/>
      <w:r>
        <w:t>As media choice accelerates alongside the rise of social and mobile platforms, market forces</w:t>
      </w:r>
      <w:r w:rsidR="0037357E">
        <w:t xml:space="preserve"> in the United States</w:t>
      </w:r>
      <w:r>
        <w:t xml:space="preserve"> have incentivized news organizations to create politically valanced content for the motivated news </w:t>
      </w:r>
      <w:r w:rsidR="00483F3D">
        <w:t>consumer</w:t>
      </w:r>
      <w:r>
        <w:t xml:space="preserve"> (</w:t>
      </w:r>
      <w:proofErr w:type="spellStart"/>
      <w:r>
        <w:t>Benkler</w:t>
      </w:r>
      <w:proofErr w:type="spellEnd"/>
      <w:r>
        <w:t xml:space="preserve"> et al., 2018; Prior, 2007). Accordingly, scholars have extensively examined the psychology of individual choice and partisan news exposure (e.g., </w:t>
      </w:r>
      <w:r w:rsidRPr="00AA504B">
        <w:t>Garrett</w:t>
      </w:r>
      <w:r>
        <w:t xml:space="preserve">, 2009; Peacock et al., 2021; Stroud, 2008), as well as the extent to which news audiences are fragmented, on the whole (Fletcher &amp; Nielsen, 2017; Webster &amp; </w:t>
      </w:r>
      <w:proofErr w:type="spellStart"/>
      <w:r>
        <w:t>Ksiazek</w:t>
      </w:r>
      <w:proofErr w:type="spellEnd"/>
      <w:r>
        <w:t xml:space="preserve">, 2012). While these lines of research draw on different theoretical assumptions and observational approaches, they share a concern for the implications of an ideologically valanced press system: </w:t>
      </w:r>
      <w:r w:rsidRPr="00466295">
        <w:t>Ideological fragmentation</w:t>
      </w:r>
      <w:r>
        <w:t xml:space="preserve"> has been connected to contentious politics (</w:t>
      </w:r>
      <w:proofErr w:type="spellStart"/>
      <w:r>
        <w:t>Aelst</w:t>
      </w:r>
      <w:proofErr w:type="spellEnd"/>
      <w:r>
        <w:t xml:space="preserve"> et al., 2017), a lack of consensus on issue agendas (Hart &amp; Nisbet, 2012), declining institutional trust (Suiter &amp; Fletcher, 2020), and a communication environment in which facts are contested (</w:t>
      </w:r>
      <w:proofErr w:type="spellStart"/>
      <w:r>
        <w:t>Waisbord</w:t>
      </w:r>
      <w:proofErr w:type="spellEnd"/>
      <w:r>
        <w:t>, 2019).</w:t>
      </w:r>
      <w:commentRangeEnd w:id="0"/>
      <w:r w:rsidR="002B33EC">
        <w:rPr>
          <w:rStyle w:val="CommentReference"/>
        </w:rPr>
        <w:commentReference w:id="0"/>
      </w:r>
    </w:p>
    <w:p w14:paraId="5A72C4FE" w14:textId="51DAB237" w:rsidR="0037357E" w:rsidRDefault="00A9604E" w:rsidP="00A9604E">
      <w:r>
        <w:tab/>
        <w:t xml:space="preserve">The present study builds on both of these bodies of literature, offering a different approach for characterizing audiences and/or classifying individuals within audiences according to the news media to which they pay attention: </w:t>
      </w:r>
      <w:commentRangeStart w:id="1"/>
      <w:r>
        <w:t xml:space="preserve">the </w:t>
      </w:r>
      <w:r w:rsidRPr="0066039A">
        <w:rPr>
          <w:i/>
          <w:iCs/>
        </w:rPr>
        <w:t>news niche</w:t>
      </w:r>
      <w:r>
        <w:t xml:space="preserve">. </w:t>
      </w:r>
      <w:commentRangeEnd w:id="1"/>
      <w:r w:rsidR="00004B1A">
        <w:rPr>
          <w:rStyle w:val="CommentReference"/>
        </w:rPr>
        <w:commentReference w:id="1"/>
      </w:r>
      <w:r>
        <w:t xml:space="preserve">Certainly, the concept of a niche isn’t </w:t>
      </w:r>
      <w:r w:rsidR="005C47A4">
        <w:t>novel</w:t>
      </w:r>
      <w:r>
        <w:t xml:space="preserve">—to find a similar use of the label, one need only look at Stroud’s now classic </w:t>
      </w:r>
      <w:r>
        <w:rPr>
          <w:i/>
          <w:iCs/>
        </w:rPr>
        <w:t xml:space="preserve">Niche </w:t>
      </w:r>
      <w:r w:rsidRPr="00810EA3">
        <w:rPr>
          <w:i/>
          <w:iCs/>
        </w:rPr>
        <w:t>News</w:t>
      </w:r>
      <w:r>
        <w:rPr>
          <w:i/>
          <w:iCs/>
        </w:rPr>
        <w:t xml:space="preserve"> </w:t>
      </w:r>
      <w:r>
        <w:t>(2011), a s</w:t>
      </w:r>
      <w:r w:rsidRPr="00810EA3">
        <w:t>tudy</w:t>
      </w:r>
      <w:r>
        <w:t xml:space="preserve"> of selective exposure in the United States in the late 2000s. But our approach to studying news niches not only incorporates elements from the selective exposure paradigm, which focuses on individual-level motivations for partisan media use, it also borrows from the audience approach, which looks at </w:t>
      </w:r>
      <w:r w:rsidR="002646B7">
        <w:t xml:space="preserve">the </w:t>
      </w:r>
      <w:r>
        <w:t>shared audience for a given news organization. This multilevel approach has several advantages</w:t>
      </w:r>
      <w:r w:rsidR="008C5F87">
        <w:t xml:space="preserve">. In particular, it affords the </w:t>
      </w:r>
      <w:r>
        <w:t xml:space="preserve">ability to assess the influence of </w:t>
      </w:r>
      <w:r w:rsidR="005207D7">
        <w:t xml:space="preserve">the </w:t>
      </w:r>
      <w:r>
        <w:t>audience</w:t>
      </w:r>
      <w:r w:rsidR="00A63912">
        <w:t xml:space="preserve"> within each niche</w:t>
      </w:r>
      <w:r>
        <w:t xml:space="preserve"> on individuals’ partisan </w:t>
      </w:r>
      <w:r w:rsidR="00FF6559">
        <w:t xml:space="preserve">news </w:t>
      </w:r>
      <w:r>
        <w:t>exposure</w:t>
      </w:r>
      <w:r w:rsidR="00A61A9A">
        <w:t>, alongside the more traditionally studie</w:t>
      </w:r>
      <w:r w:rsidR="006668EE">
        <w:t>d</w:t>
      </w:r>
      <w:r w:rsidR="00A61A9A">
        <w:t xml:space="preserve"> individual-level motivations</w:t>
      </w:r>
      <w:r w:rsidR="00BA5E69">
        <w:t xml:space="preserve"> and organizational-level </w:t>
      </w:r>
      <w:r w:rsidR="00ED50BB">
        <w:t xml:space="preserve">news </w:t>
      </w:r>
      <w:r w:rsidR="00B538C8">
        <w:t>slant</w:t>
      </w:r>
      <w:r>
        <w:t xml:space="preserve">. </w:t>
      </w:r>
      <w:r w:rsidR="006668EE">
        <w:t>Thus, using this approach,</w:t>
      </w:r>
      <w:r>
        <w:t xml:space="preserve"> researchers </w:t>
      </w:r>
      <w:r w:rsidR="006668EE">
        <w:t>are able</w:t>
      </w:r>
      <w:r>
        <w:t xml:space="preserve"> to parse out individual-level, audience-level</w:t>
      </w:r>
      <w:r w:rsidR="00741D18">
        <w:t>, and</w:t>
      </w:r>
      <w:r>
        <w:t xml:space="preserve"> organizational-level influences on the partisanship of individuals’ news exposure. </w:t>
      </w:r>
    </w:p>
    <w:p w14:paraId="2C1E512B" w14:textId="2C99854D" w:rsidR="00A9604E" w:rsidRDefault="00A9604E" w:rsidP="00A9604E">
      <w:r>
        <w:tab/>
        <w:t xml:space="preserve">This framework is particular useful for understanding the dynamics of partisan news exposure on social media platforms. </w:t>
      </w:r>
      <w:r w:rsidRPr="00F83775">
        <w:t>Recent</w:t>
      </w:r>
      <w:r>
        <w:t xml:space="preserve"> studies</w:t>
      </w:r>
      <w:r w:rsidRPr="00F83775">
        <w:t xml:space="preserve"> </w:t>
      </w:r>
      <w:r>
        <w:t xml:space="preserve">on the filtering and selection of news on major platforms such as Facebook, Twitter, and Reddit raise </w:t>
      </w:r>
      <w:r w:rsidRPr="00F83775">
        <w:t>important questions about individual agency, as one’s political information exposure</w:t>
      </w:r>
      <w:r>
        <w:t xml:space="preserve"> may be </w:t>
      </w:r>
      <w:r w:rsidRPr="00F83775">
        <w:t xml:space="preserve">a product of algorithmic filtering (Thorson et al., 2019), incidental exposure (e.g., </w:t>
      </w:r>
      <w:proofErr w:type="spellStart"/>
      <w:r w:rsidRPr="00F83775">
        <w:t>Oeldorf</w:t>
      </w:r>
      <w:proofErr w:type="spellEnd"/>
      <w:r w:rsidRPr="00F83775">
        <w:t>-Hirsch, 2019), or recommendations from one’s social networks (Messing &amp; Westwood, 2014).</w:t>
      </w:r>
      <w:r>
        <w:t xml:space="preserve"> Despite these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t xml:space="preserve">—much of the seminal work predates the dominance of social media platforms—and </w:t>
      </w:r>
      <w:r w:rsidRPr="00F83775">
        <w:t xml:space="preserve">most studies rely on only one level of analysis (Slater et al., 2006), </w:t>
      </w:r>
      <w:r>
        <w:t>do not</w:t>
      </w:r>
      <w:r w:rsidRPr="00F83775">
        <w:t xml:space="preserve"> account for news content (de </w:t>
      </w:r>
      <w:proofErr w:type="spellStart"/>
      <w:r w:rsidRPr="00F83775">
        <w:t>Vreese</w:t>
      </w:r>
      <w:proofErr w:type="spellEnd"/>
      <w:r w:rsidRPr="00F83775">
        <w:t xml:space="preserve"> et al., 2017)</w:t>
      </w:r>
      <w:r>
        <w:t>,</w:t>
      </w:r>
      <w:r w:rsidRPr="00F83775">
        <w:t xml:space="preserve"> </w:t>
      </w:r>
      <w:r>
        <w:t>and</w:t>
      </w:r>
      <w:r w:rsidRPr="00F83775">
        <w:t xml:space="preserve"> </w:t>
      </w:r>
      <w:r>
        <w:t xml:space="preserve">in general have overlooked the potential role of audience-level attributes in shaping news exposure (c.f. Flaxman et al., 2016). These omissions represent a substantial gap in the literature, as the algorithms that filter content in online spaces increasingly rely on activity from others </w:t>
      </w:r>
      <w:r w:rsidR="005252E9">
        <w:t>with</w:t>
      </w:r>
      <w:r>
        <w:t xml:space="preserve">in </w:t>
      </w:r>
      <w:r w:rsidR="005252E9">
        <w:t>an individual’s</w:t>
      </w:r>
      <w:r>
        <w:t xml:space="preserve"> network</w:t>
      </w:r>
      <w:r w:rsidR="005252E9">
        <w:t xml:space="preserve"> or on the platform more generally</w:t>
      </w:r>
      <w:r>
        <w:t>.</w:t>
      </w:r>
      <w:r w:rsidR="005252E9">
        <w:t xml:space="preserve"> That is, individuals’ news exposure on these platforms is shaped not only by their own choices, but also by the curation activity of social contacts and even the engagement behaviors of people to whom they are not connected. </w:t>
      </w:r>
      <w:r w:rsidR="00F6118A">
        <w:t>These a</w:t>
      </w:r>
      <w:r>
        <w:t xml:space="preserve">udience-level factors are based on shared interests that drive engagement metrics and shape the content and sentiment in popular stories, and therefore determine, at least in part, how individuals come across news and political information. Yet, we know very little about these audience-level factors, and even less about whether they matter for exposure to ideological news content.    </w:t>
      </w:r>
    </w:p>
    <w:p w14:paraId="221C9938" w14:textId="5A967B20" w:rsidR="00A9604E" w:rsidRDefault="00A9604E" w:rsidP="00A9604E">
      <w:r>
        <w:tab/>
        <w:t>To forward scholarship in these areas, we propose a framework for identifying news niche</w:t>
      </w:r>
      <w:r w:rsidR="002644FA">
        <w:t xml:space="preserve">s, </w:t>
      </w:r>
      <w:r w:rsidR="004F5CF4">
        <w:t>comprising</w:t>
      </w:r>
      <w:r w:rsidR="002644FA">
        <w:t xml:space="preserve"> organizations </w:t>
      </w:r>
      <w:r w:rsidR="006A608B">
        <w:t>and individuals connected by shared attention</w:t>
      </w:r>
      <w:r>
        <w:t xml:space="preserve">, which in turn reveal the individual, audience, and organizational attributes that influence </w:t>
      </w:r>
      <w:r w:rsidR="006A608B">
        <w:t>individuals’</w:t>
      </w:r>
      <w:r>
        <w:t xml:space="preserve"> ideological news use.</w:t>
      </w:r>
      <w:r w:rsidR="0037357E">
        <w:t xml:space="preserve"> To do so,</w:t>
      </w:r>
      <w:r>
        <w:t xml:space="preserve"> we combine survey data (</w:t>
      </w:r>
      <w:r w:rsidRPr="00E253A7">
        <w:rPr>
          <w:i/>
          <w:iCs/>
        </w:rPr>
        <w:t>N</w:t>
      </w:r>
      <w:r>
        <w:rPr>
          <w:i/>
          <w:iCs/>
        </w:rPr>
        <w:t xml:space="preserve"> </w:t>
      </w:r>
      <w:r w:rsidRPr="00331F1E">
        <w:t>=</w:t>
      </w:r>
      <w:r>
        <w:t xml:space="preserve"> </w:t>
      </w:r>
      <w:r w:rsidRPr="00331F1E">
        <w:t>1</w:t>
      </w:r>
      <w:r>
        <w:t>,</w:t>
      </w:r>
      <w:r w:rsidRPr="00331F1E">
        <w:t>965</w:t>
      </w:r>
      <w:r>
        <w:t>; 17 Waves) with publicly available posts from the top 25 news organizations on Facebook (</w:t>
      </w:r>
      <w:r w:rsidRPr="00E253A7">
        <w:rPr>
          <w:i/>
          <w:iCs/>
        </w:rPr>
        <w:t>N</w:t>
      </w:r>
      <w:r>
        <w:t xml:space="preserve"> = 84,000) to test a hierarchical model of attention to ideological news</w:t>
      </w:r>
      <w:r w:rsidR="0037357E">
        <w:t xml:space="preserve"> based on an individuals’ news niche</w:t>
      </w:r>
      <w:r>
        <w:t xml:space="preserve">. </w:t>
      </w:r>
      <w:r w:rsidR="001C43FB">
        <w:t>But first, we turn to an examination of prior research on three kinds of factors that influence ideological news exposure: the content that organizations create, the motivations of individuals, and the ideologies and behaviors of shared audiences.</w:t>
      </w:r>
    </w:p>
    <w:p w14:paraId="78F2B421" w14:textId="4215131B" w:rsidR="00542781" w:rsidRDefault="00542781" w:rsidP="00542781">
      <w:pPr>
        <w:rPr>
          <w:b/>
          <w:bCs/>
        </w:rPr>
      </w:pPr>
      <w:r>
        <w:rPr>
          <w:b/>
          <w:bCs/>
        </w:rPr>
        <w:t>Ideological News in the American Media System</w:t>
      </w:r>
    </w:p>
    <w:p w14:paraId="11F55B24" w14:textId="77777777" w:rsidR="00542781" w:rsidRDefault="00542781" w:rsidP="00542781">
      <w:pPr>
        <w:ind w:firstLine="720"/>
      </w:pPr>
      <w:r>
        <w:t>Mainstream news organizations in the United States have increasingly turned to ideological content to compete for viewers (</w:t>
      </w:r>
      <w:r w:rsidRPr="00B44323">
        <w:t xml:space="preserve">Berry &amp; </w:t>
      </w:r>
      <w:proofErr w:type="spellStart"/>
      <w:r w:rsidRPr="00B44323">
        <w:t>Sobieraj</w:t>
      </w:r>
      <w:proofErr w:type="spellEnd"/>
      <w:r w:rsidRPr="00B44323">
        <w:t>, 2014</w:t>
      </w:r>
      <w:r>
        <w:t xml:space="preserve">; </w:t>
      </w:r>
      <w:proofErr w:type="spellStart"/>
      <w:r w:rsidRPr="00F457C5">
        <w:t>Benkler</w:t>
      </w:r>
      <w:proofErr w:type="spellEnd"/>
      <w:r w:rsidRPr="00F457C5">
        <w:t xml:space="preserve"> et al., 2018</w:t>
      </w:r>
      <w:r>
        <w:t>), and there are several structural factors that influence this shift in programing, including a) the historical trajectory of the American press system, as well as the current policy climate, and b) the information and communication infrastructure, particularly the development online and cable media in the 1990s and, more recently, the emergence of mega-platforms such as Facebook and Google. First, t</w:t>
      </w:r>
      <w:r w:rsidRPr="00B44323">
        <w:t>he United States has a unique press system</w:t>
      </w:r>
      <w:r>
        <w:t xml:space="preserve"> with a historical legacy that combines initial public investment in media technology and infrastructure with a </w:t>
      </w:r>
      <w:r w:rsidRPr="006B6674">
        <w:rPr>
          <w:i/>
          <w:iCs/>
        </w:rPr>
        <w:t>laisse</w:t>
      </w:r>
      <w:r>
        <w:rPr>
          <w:i/>
          <w:iCs/>
        </w:rPr>
        <w:t xml:space="preserve">z </w:t>
      </w:r>
      <w:r w:rsidRPr="006B6674">
        <w:rPr>
          <w:i/>
          <w:iCs/>
        </w:rPr>
        <w:t>faire</w:t>
      </w:r>
      <w:r>
        <w:t>, free-market approach to the regulation of media organizations thereafter (</w:t>
      </w:r>
      <w:r w:rsidRPr="00185F95">
        <w:t>Starr, 2004</w:t>
      </w:r>
      <w:r>
        <w:t xml:space="preserve">), and thus the press system characterized by the rapid development and proliferation of news media technologies, as well as the swift segmentation of media markets as corporations compete for audience shares </w:t>
      </w:r>
      <w:r w:rsidRPr="00B44323">
        <w:t>(McChesney, 2008; Pickard, 2014)</w:t>
      </w:r>
      <w:r>
        <w:t xml:space="preserve">. Generally, this system encourages journalism that prioritizes </w:t>
      </w:r>
      <w:r w:rsidRPr="00B44323">
        <w:t>profit</w:t>
      </w:r>
      <w:r>
        <w:t>-seeking</w:t>
      </w:r>
      <w:r w:rsidRPr="00B44323">
        <w:t xml:space="preserve"> over </w:t>
      </w:r>
      <w:r>
        <w:t>civics-oriented</w:t>
      </w:r>
      <w:r w:rsidRPr="00B44323">
        <w:t xml:space="preserve"> journalism (McChesney, 2008; Pickard, 2014)</w:t>
      </w:r>
      <w:r>
        <w:t>.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t>Waldmen</w:t>
      </w:r>
      <w:proofErr w:type="spellEnd"/>
      <w:r>
        <w:t>, 2011).</w:t>
      </w:r>
    </w:p>
    <w:p w14:paraId="0CB62A8E" w14:textId="77777777" w:rsidR="00542781" w:rsidRDefault="00542781" w:rsidP="00542781">
      <w:pPr>
        <w:ind w:firstLine="720"/>
      </w:pPr>
      <w:r>
        <w:t xml:space="preserve">Second, the emergence of online media and cable television altered the characteristics of supply and demand for political information. In particular, social and mobile media account for an ever-increasing share of the public’s attention to news; about half (48%) of Americans get their news from one or more social media platforms (Walker &amp; </w:t>
      </w:r>
      <w:proofErr w:type="spellStart"/>
      <w:r>
        <w:t>Matsa</w:t>
      </w:r>
      <w:proofErr w:type="spellEnd"/>
      <w:r>
        <w:t>, 2021). These platforms, including Google, have shifted revenue models to online advertising. Generating billions of dollars, news organizations rely on these companies to direct traffic and sell ad space (</w:t>
      </w:r>
      <w:proofErr w:type="spellStart"/>
      <w:r w:rsidRPr="00B92A2F">
        <w:t>Coster</w:t>
      </w:r>
      <w:proofErr w:type="spellEnd"/>
      <w:r w:rsidRPr="00B92A2F">
        <w:t>, 2021)</w:t>
      </w:r>
      <w:r>
        <w:t>. Newsrooms are under pressure to create click-worthy posts, and publishers have been incentivized to foster engagement via affective appeals. These developments represent an editorial pivot away from traditional reporting norms and an embrace of the logic of emerging media platforms. For example, studies employing automated content analysis with large-scale social media datasets show that sentiment drives both views and shares across platforms: negative sentiment is more common in the former, and positive sentiment disproportionately accounts for the latter (Kraft et al., 2020). This translates to election information as well, where negative posts about out-group opponents are more likely to go viral (</w:t>
      </w:r>
      <w:proofErr w:type="spellStart"/>
      <w:r>
        <w:t>Rathje</w:t>
      </w:r>
      <w:proofErr w:type="spellEnd"/>
      <w:r>
        <w:t xml:space="preserve"> et al., 2021). At the same time, legacy media now compete alongside a “long tail” of alternative and </w:t>
      </w:r>
      <w:proofErr w:type="spellStart"/>
      <w:r>
        <w:t>hyperpartisan</w:t>
      </w:r>
      <w:proofErr w:type="spellEnd"/>
      <w:r>
        <w:t xml:space="preserve"> news content, which largely take advantage of the decentralized nature of content distribution via online platforms. The emergence of these media mean that people may be exposed to political information across a wide spectrum of genres, from memes and user-generated content to alternative and non-mainstream media that exist primarily on social platforms. </w:t>
      </w:r>
    </w:p>
    <w:p w14:paraId="438B3F16" w14:textId="77777777" w:rsidR="00542781" w:rsidRDefault="00542781" w:rsidP="00542781">
      <w:pPr>
        <w:ind w:firstLine="720"/>
      </w:pPr>
      <w:r>
        <w:t>Putting these dynamics together the U.S. media system has produced a unique information environment where a handful of companies compete for audience attention, but people also have access to a seemingly infinite range of choices for their daily dose of public affairs information. Thus, a small handful of organizations account for the overwhelming majority of the market, but at the same time people report encounters with a plethora of peripheral news sources. Social media and other online platforms play a large role in aggregating and circulating content from all of these sources, and social media feeds tend to be dominated by posts designed to draw engagement via some degree of positive and negative sentiment in their political coverage. Thus, there is a plentiful supply of ideologically valanced news within the typical individual’s daily information diet, as American news organizations are generally incentivized to produce it.</w:t>
      </w:r>
    </w:p>
    <w:p w14:paraId="4FFFFCFE" w14:textId="77777777" w:rsidR="00542781" w:rsidRDefault="00542781" w:rsidP="00542781">
      <w:pPr>
        <w:ind w:firstLine="720"/>
      </w:pPr>
    </w:p>
    <w:p w14:paraId="2A99797C" w14:textId="7C3BA0BD" w:rsidR="00542781" w:rsidRDefault="00542781" w:rsidP="00542781">
      <w:r w:rsidRPr="002C2B2E">
        <w:rPr>
          <w:highlight w:val="yellow"/>
        </w:rPr>
        <w:t xml:space="preserve">NEED TO CONNECT TO THE STUDY – WHY DOES THIS MATTER? </w:t>
      </w:r>
      <w:r w:rsidR="00572752" w:rsidRPr="00572752">
        <w:rPr>
          <w:highlight w:val="yellow"/>
        </w:rPr>
        <w:t>MEDIA COMPETE BUT CAN ALSO BE LINKED TOGETHER THROUGH SHARED AUDIENCE. ECONOMICS OF NICHE?</w:t>
      </w:r>
    </w:p>
    <w:p w14:paraId="189D9D43" w14:textId="71A6D7BF" w:rsidR="00A9604E" w:rsidRDefault="00A9604E" w:rsidP="00A9604E">
      <w:pPr>
        <w:rPr>
          <w:b/>
          <w:bCs/>
        </w:rPr>
      </w:pPr>
    </w:p>
    <w:p w14:paraId="28AFB45F" w14:textId="77777777" w:rsidR="00A9604E" w:rsidRDefault="00A9604E" w:rsidP="00A9604E">
      <w:pPr>
        <w:rPr>
          <w:b/>
          <w:bCs/>
        </w:rPr>
      </w:pPr>
    </w:p>
    <w:p w14:paraId="75364589" w14:textId="77777777" w:rsidR="00542781" w:rsidRDefault="00542781" w:rsidP="00A9604E">
      <w:pPr>
        <w:ind w:firstLine="720"/>
        <w:rPr>
          <w:b/>
          <w:bCs/>
        </w:rPr>
      </w:pPr>
    </w:p>
    <w:p w14:paraId="01035C25" w14:textId="77777777" w:rsidR="00542781" w:rsidRDefault="00542781" w:rsidP="00A9604E">
      <w:pPr>
        <w:ind w:firstLine="720"/>
        <w:rPr>
          <w:b/>
          <w:bCs/>
        </w:rPr>
      </w:pPr>
    </w:p>
    <w:p w14:paraId="56798E9F" w14:textId="3E168544" w:rsidR="00B92A2F" w:rsidRDefault="00B92A2F" w:rsidP="00A9604E">
      <w:pPr>
        <w:ind w:firstLine="720"/>
      </w:pPr>
      <w:r>
        <w:t xml:space="preserve">  </w:t>
      </w:r>
    </w:p>
    <w:p w14:paraId="06B78516" w14:textId="77777777" w:rsidR="00AB7991" w:rsidRDefault="003C04EE" w:rsidP="00A9604E">
      <w:pPr>
        <w:rPr>
          <w:b/>
          <w:bCs/>
        </w:rPr>
      </w:pPr>
      <w:r>
        <w:rPr>
          <w:b/>
          <w:bCs/>
        </w:rPr>
        <w:t>Individual-level</w:t>
      </w:r>
      <w:r w:rsidR="000775D8">
        <w:rPr>
          <w:b/>
          <w:bCs/>
        </w:rPr>
        <w:t xml:space="preserve"> </w:t>
      </w:r>
      <w:r w:rsidR="00F133C0">
        <w:rPr>
          <w:b/>
          <w:bCs/>
        </w:rPr>
        <w:t xml:space="preserve">predictors of </w:t>
      </w:r>
      <w:r w:rsidR="00B54396">
        <w:rPr>
          <w:b/>
          <w:bCs/>
        </w:rPr>
        <w:t xml:space="preserve">ideological </w:t>
      </w:r>
      <w:r w:rsidR="000775D8">
        <w:rPr>
          <w:b/>
          <w:bCs/>
        </w:rPr>
        <w:t>news consumption</w:t>
      </w:r>
    </w:p>
    <w:p w14:paraId="2BF1BACB" w14:textId="53D6C62A" w:rsidR="00AB7991" w:rsidRDefault="00AB7991" w:rsidP="00A9604E">
      <w:pPr>
        <w:ind w:firstLine="720"/>
      </w:pPr>
      <w:r>
        <w:t>During</w:t>
      </w:r>
      <w:r w:rsidR="00B92A2F" w:rsidRPr="00B44323">
        <w:t xml:space="preserve"> the 2020 election cycle</w:t>
      </w:r>
      <w:r>
        <w:t xml:space="preserve"> </w:t>
      </w:r>
      <w:r w:rsidR="00B92A2F" w:rsidRPr="00B44323">
        <w:t>an overwhelming majority of both Democrats and Republicans regularly consumed some mix of ideologically valanced news</w:t>
      </w:r>
      <w:r>
        <w:t xml:space="preserve"> and </w:t>
      </w:r>
      <w:r w:rsidRPr="00B44323">
        <w:t xml:space="preserve">about a quarter (25%) of </w:t>
      </w:r>
      <w:r>
        <w:t>regularly</w:t>
      </w:r>
      <w:r w:rsidRPr="00B44323">
        <w:t xml:space="preserve"> relied on attitude-consistent news and</w:t>
      </w:r>
      <w:r w:rsidR="00B92A2F" w:rsidRPr="00B44323">
        <w:t xml:space="preserve"> (Mitchell et al., 2021).</w:t>
      </w:r>
      <w:r>
        <w:t xml:space="preserve"> People prefer ideological content for a variety of reasons. We can situate the factors that drive individual-level news selection within three related areas: de facto selectivity, </w:t>
      </w:r>
      <w:r w:rsidR="001D2D07">
        <w:t>media</w:t>
      </w:r>
      <w:r>
        <w:t xml:space="preserve"> repertoires, and </w:t>
      </w:r>
      <w:r w:rsidR="001D2D07">
        <w:t>the spectrum</w:t>
      </w:r>
      <w:r>
        <w:t xml:space="preserve"> of attention in emerging media environments. </w:t>
      </w:r>
      <w:r w:rsidR="001D2D07">
        <w:t xml:space="preserve">Theoretically, these research programs draw on a cognitive resource model of information processing. Humans respond to complexity by employing strategies that reduce cognitive load via mental shortcuts and pattern recognition. </w:t>
      </w:r>
    </w:p>
    <w:p w14:paraId="22E8CAA8" w14:textId="4D817763" w:rsidR="00AB7991" w:rsidRDefault="00AB7991" w:rsidP="00A9604E">
      <w:pPr>
        <w:ind w:firstLine="720"/>
      </w:pPr>
      <w:r>
        <w:t xml:space="preserve">First, work on partisan selective exposure to information—defined as an individual’s tendency to self-select ideological news that aligns with existing attitudes and re-affirms in-group affiliations—is based on rational choice theory and argues that people rely on phycological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 </w:t>
      </w:r>
      <w:r w:rsidR="001D2D07">
        <w:t>I</w:t>
      </w:r>
      <w:r>
        <w:t xml:space="preserve">nitial work in this area argued that relieving cognitive dissonance was the primary motivating factor, </w:t>
      </w:r>
      <w:r w:rsidR="001D2D07">
        <w:t xml:space="preserve">but </w:t>
      </w:r>
      <w:r>
        <w:t xml:space="preserve">recent studies show that </w:t>
      </w:r>
      <w:r w:rsidR="001D2D07">
        <w:t>perceptions of</w:t>
      </w:r>
      <w:r>
        <w:t xml:space="preserve"> credibility may be more important (</w:t>
      </w:r>
      <w:r w:rsidRPr="00094E6A">
        <w:t>Metzger</w:t>
      </w:r>
      <w:r>
        <w:t xml:space="preserve"> et al., 2020). Despite of warnings of ideological enclaves (e.g., Sunstein, 2018), people do not avoid counter-</w:t>
      </w:r>
      <w:r w:rsidR="001D2D07">
        <w:t>attitudinal</w:t>
      </w:r>
      <w:r>
        <w:t xml:space="preserve"> information and often seek out views that challenge their side (</w:t>
      </w:r>
      <w:r w:rsidRPr="00AA504B">
        <w:t>Garrett</w:t>
      </w:r>
      <w:r>
        <w:t xml:space="preserve">, 2009). </w:t>
      </w:r>
    </w:p>
    <w:p w14:paraId="3BA642FD" w14:textId="77777777" w:rsidR="001D2D07" w:rsidRDefault="001D2D07" w:rsidP="00A9604E">
      <w:pPr>
        <w:ind w:firstLine="720"/>
      </w:pPr>
      <w:r>
        <w:t>A second strategy people employ to navigate their information environment is developing a media repertoire (Edgerly et al., 2018; Taneja et al, 2012). When faced with a seemingly infinite number of channels, p</w:t>
      </w:r>
      <w:r w:rsidR="00AB7991">
        <w:t>eople</w:t>
      </w:r>
      <w:r>
        <w:t xml:space="preserve"> rely on an</w:t>
      </w:r>
      <w:r w:rsidR="00AB7991">
        <w:t xml:space="preserve"> idiosyncratic </w:t>
      </w:r>
      <w:r>
        <w:t xml:space="preserve">mix </w:t>
      </w:r>
      <w:r w:rsidR="00AB7991">
        <w:t>of</w:t>
      </w:r>
      <w:r>
        <w:t xml:space="preserve">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 </w:t>
      </w:r>
    </w:p>
    <w:p w14:paraId="3F095E97" w14:textId="77777777" w:rsidR="001D2D07" w:rsidRDefault="001D2D07" w:rsidP="00A9604E">
      <w:pPr>
        <w:ind w:firstLine="720"/>
      </w:pPr>
      <w:r>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094E6A">
        <w:t>Ksiazek</w:t>
      </w:r>
      <w:proofErr w:type="spellEnd"/>
      <w:r>
        <w:t xml:space="preserve"> et al., 2010), a trend that scholars worry may be accelerating information inequality. These concerns have merit, because repertoires have also been connected to patterns of participation in politics (Edgerly et al., 2018; </w:t>
      </w:r>
      <w:proofErr w:type="spellStart"/>
      <w:r w:rsidRPr="00094E6A">
        <w:t>Ksiazek</w:t>
      </w:r>
      <w:proofErr w:type="spellEnd"/>
      <w:r>
        <w:t xml:space="preserve"> et al., 2010). </w:t>
      </w:r>
    </w:p>
    <w:p w14:paraId="61754E79" w14:textId="77777777" w:rsidR="001D2D07" w:rsidRDefault="001D2D07" w:rsidP="00A9604E">
      <w:pPr>
        <w:ind w:firstLine="720"/>
      </w:pPr>
      <w:r>
        <w:t xml:space="preserve">Repertoire theory provides a convincing account for how people exercise some autonomy over their news selections. 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Those options are in turn defined by the structural features of the media system. As mobile phones and social media platforms rise in popularity, the unique affordances that these technologies provide casts doubt on the nature of autonomy in one’s media habits. Infinite scroll news feeds represent a shift in how people might pay attention on one hand, and on the other hand, filtering algorithms based on both the characteristics of the user and others in the network alter what people see in the first place. </w:t>
      </w:r>
    </w:p>
    <w:p w14:paraId="04D07B33" w14:textId="4EEB31DB" w:rsidR="001D2D07" w:rsidRDefault="001D2D07" w:rsidP="00A9604E">
      <w:pPr>
        <w:ind w:firstLine="720"/>
      </w:pPr>
      <w:r>
        <w:t xml:space="preserve">In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t>Bockowski</w:t>
      </w:r>
      <w:proofErr w:type="spellEnd"/>
      <w: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t>Bockowski</w:t>
      </w:r>
      <w:proofErr w:type="spellEnd"/>
      <w:r>
        <w:t xml:space="preserve"> et al., 2018). Attention to news mostly likely occurs on a spectrum of incidental attention, from passive scanning to </w:t>
      </w:r>
      <w:r w:rsidR="00652014">
        <w:t xml:space="preserve">cognitive </w:t>
      </w:r>
      <w:r>
        <w:t>engagement (</w:t>
      </w:r>
      <w:proofErr w:type="spellStart"/>
      <w:r>
        <w:t>Nanz</w:t>
      </w:r>
      <w:proofErr w:type="spellEnd"/>
      <w:r>
        <w:t xml:space="preserve"> &amp; </w:t>
      </w:r>
      <w:proofErr w:type="spellStart"/>
      <w:r>
        <w:t>Matthes</w:t>
      </w:r>
      <w:proofErr w:type="spellEnd"/>
      <w:r>
        <w:t xml:space="preserve">, 2020). </w:t>
      </w:r>
    </w:p>
    <w:p w14:paraId="7A1E306D" w14:textId="7B17B9B1" w:rsidR="00AB7991" w:rsidRDefault="00653D68" w:rsidP="00A9604E">
      <w:pPr>
        <w:ind w:firstLine="720"/>
      </w:pPr>
      <w:r>
        <w:t>I</w:t>
      </w:r>
      <w:r w:rsidR="001D2D07">
        <w:t xml:space="preserve">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3067399B" w14:textId="422D00F3" w:rsidR="00116FE4" w:rsidRDefault="001D2D07" w:rsidP="00A9604E">
      <w:pPr>
        <w:ind w:firstLine="720"/>
      </w:pPr>
      <w:r>
        <w:t>Taken together, these three research traditions paint a complicated picture</w:t>
      </w:r>
      <w:r w:rsidR="00652014">
        <w:t>,</w:t>
      </w:r>
      <w:r>
        <w:t xml:space="preserve"> where </w:t>
      </w:r>
      <w:r w:rsidR="00652014">
        <w:t xml:space="preserve">in the presence of multiple options for media content, </w:t>
      </w:r>
      <w:r>
        <w:t>individual traits (namely partisanship, education, and interest in politics) drive attention to news</w:t>
      </w:r>
      <w:r w:rsidR="00652014">
        <w:t xml:space="preserve"> on a spectrum of cognitive engagement. </w:t>
      </w:r>
      <w:r>
        <w:t>Results from empirical studies provide evidence of information inequality (</w:t>
      </w:r>
      <w:proofErr w:type="spellStart"/>
      <w:r w:rsidRPr="00094E6A">
        <w:t>Kümpel</w:t>
      </w:r>
      <w:proofErr w:type="spellEnd"/>
      <w:r>
        <w:t>, 2020)</w:t>
      </w:r>
      <w:r w:rsidR="00652014">
        <w:t xml:space="preserve">; </w:t>
      </w:r>
      <w:r>
        <w:t xml:space="preserve">those that are interested in politics are more likely to curate habits of regular attention to and engagement with the news. These findings have implications for social fragmentation in terms of political participation (Edgerly et al., 2018; </w:t>
      </w:r>
      <w:proofErr w:type="spellStart"/>
      <w:r w:rsidRPr="00094E6A">
        <w:t>Ksiazek</w:t>
      </w:r>
      <w:proofErr w:type="spellEnd"/>
      <w:r>
        <w:t xml:space="preserve"> et al., 2010)</w:t>
      </w:r>
      <w:r w:rsidR="00653D68">
        <w:t xml:space="preserve"> </w:t>
      </w:r>
      <w:r>
        <w:t>and knowledge (</w:t>
      </w:r>
      <w:proofErr w:type="spellStart"/>
      <w:r>
        <w:t>Nanz</w:t>
      </w:r>
      <w:proofErr w:type="spellEnd"/>
      <w:r>
        <w:t xml:space="preserve"> &amp; </w:t>
      </w:r>
      <w:proofErr w:type="spellStart"/>
      <w:r>
        <w:t>Matthes</w:t>
      </w:r>
      <w:proofErr w:type="spellEnd"/>
      <w:r>
        <w:t>, 2020).</w:t>
      </w:r>
      <w:r w:rsidR="00652014">
        <w:t xml:space="preserve"> Despite research emphasis on attributes of attention within the context of algorithmically curated news flows</w:t>
      </w:r>
      <w:r w:rsidR="00653D68">
        <w:t xml:space="preserve"> it is not clear whether or how these habits of individual-level selection influence fragmentation at the audience level. </w:t>
      </w:r>
    </w:p>
    <w:p w14:paraId="538A4816" w14:textId="7AFC5DB6" w:rsidR="002C2B2E" w:rsidRDefault="002C2B2E" w:rsidP="00A9604E">
      <w:pPr>
        <w:ind w:firstLine="720"/>
      </w:pPr>
    </w:p>
    <w:p w14:paraId="3EA41AA2" w14:textId="389E9B15" w:rsidR="002C2B2E" w:rsidRDefault="002C2B2E" w:rsidP="00A9604E">
      <w:pPr>
        <w:ind w:firstLine="720"/>
      </w:pPr>
    </w:p>
    <w:p w14:paraId="37B0537D" w14:textId="027FBA9B" w:rsidR="002C2B2E" w:rsidRDefault="002C2B2E" w:rsidP="00A9604E">
      <w:pPr>
        <w:ind w:firstLine="720"/>
      </w:pPr>
    </w:p>
    <w:p w14:paraId="792677C4" w14:textId="53CD8188" w:rsidR="002C2B2E" w:rsidRDefault="002C2B2E" w:rsidP="00A9604E">
      <w:pPr>
        <w:ind w:firstLine="720"/>
      </w:pPr>
    </w:p>
    <w:p w14:paraId="0DEF1B65" w14:textId="77777777" w:rsidR="002C2B2E" w:rsidRDefault="002C2B2E" w:rsidP="00A9604E">
      <w:pPr>
        <w:ind w:firstLine="720"/>
      </w:pPr>
    </w:p>
    <w:p w14:paraId="435078EB" w14:textId="13B1DD50" w:rsidR="003929E7" w:rsidRDefault="003C04EE" w:rsidP="00A9604E">
      <w:pPr>
        <w:rPr>
          <w:b/>
          <w:bCs/>
        </w:rPr>
      </w:pPr>
      <w:r>
        <w:rPr>
          <w:b/>
          <w:bCs/>
        </w:rPr>
        <w:t xml:space="preserve">Audience-level factors: Networks and </w:t>
      </w:r>
      <w:r w:rsidRPr="003929E7">
        <w:rPr>
          <w:b/>
          <w:bCs/>
        </w:rPr>
        <w:t>fragmentation</w:t>
      </w:r>
    </w:p>
    <w:p w14:paraId="65F2A2DC" w14:textId="45C18D9C" w:rsidR="00653D68" w:rsidRDefault="00653D68" w:rsidP="00A9604E">
      <w:r>
        <w:rPr>
          <w:b/>
          <w:bCs/>
        </w:rPr>
        <w:tab/>
      </w:r>
      <w:r>
        <w:t xml:space="preserve">News audience fragmentation is thought to reflect social and political division because it creates information silos or filter bubbles where affective tensions can ferment (Sunstein, 2018). These concerns are not without merit, as people tend to process news along party lines (Hart &amp; Nisbet, 2012) and online conversations often parrot elite talking points, especially in the case of science issues (e.g., Williams et al., 2015). However, network analysis of macro-level patterns in attention to news do not find evidence of ideological silos. In contrast, so-called overlap studies regularly find that audiences are duplicated across channels (Webster &amp; </w:t>
      </w:r>
      <w:proofErr w:type="spellStart"/>
      <w:r>
        <w:t>Ksiazek</w:t>
      </w:r>
      <w:proofErr w:type="spellEnd"/>
      <w:r>
        <w:t>, 2012;</w:t>
      </w:r>
      <w:r w:rsidRPr="00D8322F">
        <w:t xml:space="preserve"> </w:t>
      </w:r>
      <w:r>
        <w:t>Fletcher &amp; Nielsen, 2017). Employing both large-scale datasets of online linking patterns (</w:t>
      </w:r>
      <w:proofErr w:type="spellStart"/>
      <w:r w:rsidRPr="00653D68">
        <w:t>Mukerjee</w:t>
      </w:r>
      <w:proofErr w:type="spellEnd"/>
      <w:r>
        <w:t xml:space="preserve"> et al., 2018) and survey responses (Weeks et al., 2016) audience studies find considerable evidence of heterogeneous news preferences. Audience attention tends to be distributed by a power law distribution, where a handful of the most popular, mainstream outlets garner the largest share of the audience. </w:t>
      </w:r>
    </w:p>
    <w:p w14:paraId="71E92DAA" w14:textId="61220848" w:rsidR="00653D68" w:rsidRDefault="00653D68" w:rsidP="00A9604E">
      <w:r>
        <w:tab/>
        <w:t>One lingering limitation in this area is the lack of accounting for ideological valence of media organizations. Scholars have investigated ideological sorting for news audiences based individual-level selective exposure (Flaxman et al, 2016), however network analyses of audience duplication have only begun to account for the system-level valence of programming choices (Barnidge et al., 2021). While audiences may be duplicated, if media outlets at the center of the network carry primarily valanced content, we may be prematurely concluding that a lack of fragmentation represents a corresponding lack of ideological sorting. In other words, ideological news may be augmenting mainstream news, even if people regularly consume a variety of content. For example, Fox news often amplifies radical right-wing talking points (</w:t>
      </w:r>
      <w:proofErr w:type="spellStart"/>
      <w:r>
        <w:t>Benkler</w:t>
      </w:r>
      <w:proofErr w:type="spellEnd"/>
      <w:r>
        <w:t xml:space="preserve"> et al., 2018) and their position as a dominant force in the market means that people will be exposed to ideological content without traveling to the extreme edges of their information environment (Barnidge et al., 2021).</w:t>
      </w:r>
    </w:p>
    <w:p w14:paraId="313AE1A5" w14:textId="5F7B2585" w:rsidR="00AF099E" w:rsidRPr="0031008E" w:rsidRDefault="00653D68" w:rsidP="00A9604E">
      <w:pPr>
        <w:ind w:firstLine="720"/>
      </w:pPr>
      <w:r>
        <w:t xml:space="preserve">A second limitation of the current approach audience-level overlap studies is a lack of accounting for the nature of displaced news audiences in emerging media spaces (Castells, 2013). As network technologies have uprooted location-based media consumption, people are participating in online groups and social networks based on shared interests. However, we do not know whether these disparate audiences manifest in fragmentation, mor do we know whether they matter for ideological news. </w:t>
      </w:r>
      <w:r w:rsidR="00116FE4">
        <w:tab/>
      </w:r>
      <w:r>
        <w:t xml:space="preserve"> </w:t>
      </w:r>
    </w:p>
    <w:p w14:paraId="770BF9AA" w14:textId="3BB209FE" w:rsidR="00116FE4" w:rsidRDefault="000775D8" w:rsidP="00A9604E">
      <w:pPr>
        <w:spacing w:after="160"/>
        <w:rPr>
          <w:b/>
          <w:bCs/>
        </w:rPr>
      </w:pPr>
      <w:r>
        <w:rPr>
          <w:b/>
          <w:bCs/>
        </w:rPr>
        <w:t>Research Questions and Hypotheses</w:t>
      </w:r>
      <w:r w:rsidR="00F133C0">
        <w:rPr>
          <w:b/>
          <w:bCs/>
        </w:rPr>
        <w:t xml:space="preserve">: The Environmental Model of Attention to News </w:t>
      </w:r>
    </w:p>
    <w:p w14:paraId="0439FBF7" w14:textId="034BBE4E" w:rsidR="001D2D07" w:rsidRDefault="00116FE4" w:rsidP="00A9604E">
      <w:pPr>
        <w:spacing w:after="160"/>
        <w:ind w:firstLine="720"/>
      </w:pPr>
      <w:r>
        <w:t>-</w:t>
      </w:r>
      <w:r w:rsidR="001D2D07">
        <w:t xml:space="preserve">argument for hierarchical modelling </w:t>
      </w:r>
    </w:p>
    <w:p w14:paraId="3ACBFE0C" w14:textId="762FF8D8" w:rsidR="00116FE4" w:rsidRDefault="001D2D07" w:rsidP="00A9604E">
      <w:pPr>
        <w:spacing w:after="160"/>
        <w:ind w:firstLine="720"/>
      </w:pPr>
      <w:r>
        <w:t>-</w:t>
      </w:r>
      <w:r w:rsidR="00116FE4">
        <w:t>argument for using the overlap approach to ID clusters in the news niche</w:t>
      </w:r>
    </w:p>
    <w:p w14:paraId="7DC9E8A7" w14:textId="77777777" w:rsidR="00116FE4" w:rsidRDefault="00116FE4" w:rsidP="00A9604E">
      <w:pPr>
        <w:spacing w:after="160"/>
      </w:pPr>
      <w:r>
        <w:tab/>
        <w:t>-relationship between valence of the system and individuals</w:t>
      </w:r>
    </w:p>
    <w:p w14:paraId="6A1B5947" w14:textId="4960A4DF" w:rsidR="00311A91" w:rsidRDefault="00116FE4" w:rsidP="00A9604E">
      <w:pPr>
        <w:spacing w:after="160"/>
        <w:rPr>
          <w:b/>
          <w:bCs/>
        </w:rPr>
      </w:pPr>
      <w:r>
        <w:tab/>
        <w:t>-RQs</w:t>
      </w:r>
      <w:r w:rsidR="001D2D07">
        <w:t>/H</w:t>
      </w:r>
      <w:r w:rsidR="00311A91">
        <w:rPr>
          <w:b/>
          <w:bCs/>
        </w:rPr>
        <w:br w:type="page"/>
      </w:r>
    </w:p>
    <w:p w14:paraId="603B2D1F" w14:textId="77777777" w:rsidR="00653D68" w:rsidRDefault="00653D68" w:rsidP="00A9604E">
      <w:pPr>
        <w:ind w:left="540"/>
        <w:jc w:val="center"/>
      </w:pPr>
      <w:r>
        <w:t>References</w:t>
      </w:r>
    </w:p>
    <w:p w14:paraId="593EDEEB" w14:textId="77777777" w:rsidR="00653D68" w:rsidRDefault="00653D68" w:rsidP="00A9604E">
      <w:pPr>
        <w:ind w:left="540" w:hanging="480"/>
      </w:pPr>
    </w:p>
    <w:p w14:paraId="5BFAC359" w14:textId="77777777" w:rsidR="00653D68" w:rsidRDefault="00653D68" w:rsidP="00A9604E">
      <w:pPr>
        <w:ind w:left="540" w:hanging="480"/>
      </w:pPr>
      <w:proofErr w:type="spellStart"/>
      <w:r>
        <w:t>Aelst</w:t>
      </w:r>
      <w:proofErr w:type="spellEnd"/>
      <w:r>
        <w:t xml:space="preserve">, P. V., </w:t>
      </w:r>
      <w:proofErr w:type="spellStart"/>
      <w:r>
        <w:t>Strömbäck</w:t>
      </w:r>
      <w:proofErr w:type="spellEnd"/>
      <w:r>
        <w:t xml:space="preserve">, J., </w:t>
      </w:r>
      <w:proofErr w:type="spellStart"/>
      <w:r>
        <w:t>Aalberg</w:t>
      </w:r>
      <w:proofErr w:type="spellEnd"/>
      <w:r>
        <w:t xml:space="preserve">, T., </w:t>
      </w:r>
      <w:proofErr w:type="spellStart"/>
      <w:r>
        <w:t>Esser</w:t>
      </w:r>
      <w:proofErr w:type="spellEnd"/>
      <w:r>
        <w:t xml:space="preserve">, F., </w:t>
      </w:r>
      <w:proofErr w:type="spellStart"/>
      <w:r>
        <w:t>Vreese</w:t>
      </w:r>
      <w:proofErr w:type="spellEnd"/>
      <w:r>
        <w:t xml:space="preserve">, C. de, </w:t>
      </w:r>
      <w:proofErr w:type="spellStart"/>
      <w:r>
        <w:t>Matthes</w:t>
      </w:r>
      <w:proofErr w:type="spellEnd"/>
      <w:r>
        <w:t xml:space="preserve">, J., </w:t>
      </w:r>
      <w:proofErr w:type="spellStart"/>
      <w:r>
        <w:t>Hopmann</w:t>
      </w:r>
      <w:proofErr w:type="spellEnd"/>
      <w:r>
        <w:t xml:space="preserve">, D., Salgado, S., </w:t>
      </w:r>
      <w:proofErr w:type="spellStart"/>
      <w:r>
        <w:t>Hubé</w:t>
      </w:r>
      <w:proofErr w:type="spellEnd"/>
      <w:r>
        <w:t xml:space="preserve">, N., </w:t>
      </w:r>
      <w:proofErr w:type="spellStart"/>
      <w:r>
        <w:t>Stępińska</w:t>
      </w:r>
      <w:proofErr w:type="spellEnd"/>
      <w:r>
        <w:t xml:space="preserve">, A., </w:t>
      </w:r>
      <w:proofErr w:type="spellStart"/>
      <w:r>
        <w:t>Papathanassopoulos</w:t>
      </w:r>
      <w:proofErr w:type="spellEnd"/>
      <w:r>
        <w:t xml:space="preserve">, S., </w:t>
      </w:r>
      <w:proofErr w:type="spellStart"/>
      <w:r>
        <w:t>Berganza</w:t>
      </w:r>
      <w:proofErr w:type="spellEnd"/>
      <w:r>
        <w:t xml:space="preserve">, R., </w:t>
      </w:r>
      <w:proofErr w:type="spellStart"/>
      <w:r>
        <w:t>Legnante</w:t>
      </w:r>
      <w:proofErr w:type="spellEnd"/>
      <w:r>
        <w:t xml:space="preserve">, G., </w:t>
      </w:r>
      <w:proofErr w:type="spellStart"/>
      <w:r>
        <w:t>Reinemann</w:t>
      </w:r>
      <w:proofErr w:type="spellEnd"/>
      <w:r>
        <w:t xml:space="preserve">, C., </w:t>
      </w:r>
      <w:proofErr w:type="spellStart"/>
      <w:r>
        <w:t>Sheafer</w:t>
      </w:r>
      <w:proofErr w:type="spellEnd"/>
      <w:r>
        <w:t xml:space="preserve">, T., &amp; </w:t>
      </w:r>
      <w:proofErr w:type="spellStart"/>
      <w:r>
        <w:t>Stanyer</w:t>
      </w:r>
      <w:proofErr w:type="spellEnd"/>
      <w:r>
        <w:t xml:space="preserve">, J. (2017). Political communication in a high-choice media environment: A challenge for democracy? </w:t>
      </w:r>
      <w:r>
        <w:rPr>
          <w:i/>
          <w:iCs/>
        </w:rPr>
        <w:t>Annals of the International Communication Association</w:t>
      </w:r>
      <w:r>
        <w:t xml:space="preserve">, </w:t>
      </w:r>
      <w:r>
        <w:rPr>
          <w:i/>
          <w:iCs/>
        </w:rPr>
        <w:t>41</w:t>
      </w:r>
      <w:r>
        <w:t xml:space="preserve">(1), 3–27. </w:t>
      </w:r>
      <w:hyperlink r:id="rId11" w:history="1">
        <w:r>
          <w:rPr>
            <w:rStyle w:val="Hyperlink"/>
          </w:rPr>
          <w:t>https://doi.org/10.1080/23808985.2017.1288551</w:t>
        </w:r>
      </w:hyperlink>
    </w:p>
    <w:p w14:paraId="3E250F57" w14:textId="77777777" w:rsidR="00653D68" w:rsidRDefault="00653D68" w:rsidP="00A9604E">
      <w:pPr>
        <w:ind w:left="540" w:hanging="480"/>
      </w:pPr>
      <w:r>
        <w:t xml:space="preserve">Barnidge, M. (2021). Incidental Exposure and News Engagement: Testing Temporal Order and the Role of Political Interest. </w:t>
      </w:r>
      <w:r>
        <w:rPr>
          <w:i/>
          <w:iCs/>
        </w:rPr>
        <w:t>Digital Journalism</w:t>
      </w:r>
      <w:r>
        <w:t xml:space="preserve">, Advanced Online Access, 1–19. </w:t>
      </w:r>
      <w:hyperlink r:id="rId12" w:history="1">
        <w:r>
          <w:rPr>
            <w:rStyle w:val="Hyperlink"/>
          </w:rPr>
          <w:t>https://doi.org/10.1080/21670811.2021.1906290</w:t>
        </w:r>
      </w:hyperlink>
    </w:p>
    <w:p w14:paraId="2ECA4690" w14:textId="77777777" w:rsidR="00653D68" w:rsidRDefault="00653D68" w:rsidP="00A9604E">
      <w:pPr>
        <w:ind w:left="540" w:hanging="480"/>
      </w:pPr>
      <w:proofErr w:type="spellStart"/>
      <w:r w:rsidRPr="00525059">
        <w:t>Benkler</w:t>
      </w:r>
      <w:proofErr w:type="spellEnd"/>
      <w:r w:rsidRPr="00525059">
        <w:t xml:space="preserve">, Y., Faris, R., &amp; Roberts, H. (2018). </w:t>
      </w:r>
      <w:r w:rsidRPr="00525059">
        <w:rPr>
          <w:i/>
          <w:iCs/>
        </w:rPr>
        <w:t>Network Propaganda: Manipulation, Disinformation, and Radicalization in American Politics</w:t>
      </w:r>
      <w:r w:rsidRPr="00525059">
        <w:t>. Oxford University Press.</w:t>
      </w:r>
    </w:p>
    <w:p w14:paraId="2101C081" w14:textId="77777777" w:rsidR="00653D68" w:rsidRDefault="00653D68" w:rsidP="00A9604E">
      <w:pPr>
        <w:ind w:left="540" w:hanging="480"/>
      </w:pPr>
      <w:r w:rsidRPr="00FF6BD5">
        <w:t xml:space="preserve">Berry, J. M., &amp; </w:t>
      </w:r>
      <w:proofErr w:type="spellStart"/>
      <w:r w:rsidRPr="00FF6BD5">
        <w:t>Sobieraj</w:t>
      </w:r>
      <w:proofErr w:type="spellEnd"/>
      <w:r w:rsidRPr="00FF6BD5">
        <w:t xml:space="preserve">, S. (2013). </w:t>
      </w:r>
      <w:r w:rsidRPr="00FF6BD5">
        <w:rPr>
          <w:i/>
          <w:iCs/>
        </w:rPr>
        <w:t>The Outrage Industry: Political Opinion Media and the New Incivility</w:t>
      </w:r>
      <w:r w:rsidRPr="00FF6BD5">
        <w:t>. Oxford University Press.</w:t>
      </w:r>
    </w:p>
    <w:p w14:paraId="5B42E58F" w14:textId="77777777" w:rsidR="00653D68" w:rsidRDefault="00653D68" w:rsidP="00A9604E">
      <w:pPr>
        <w:ind w:left="540" w:hanging="480"/>
      </w:pPr>
      <w:r w:rsidRPr="006D27AA">
        <w:t xml:space="preserve">Castells, M. (2013). </w:t>
      </w:r>
      <w:r w:rsidRPr="006D27AA">
        <w:rPr>
          <w:i/>
          <w:iCs/>
        </w:rPr>
        <w:t>Communication Power</w:t>
      </w:r>
      <w:r w:rsidRPr="006D27AA">
        <w:t>. OUP Oxford.</w:t>
      </w:r>
    </w:p>
    <w:p w14:paraId="306D90D7" w14:textId="77777777" w:rsidR="00653D68" w:rsidRDefault="00653D68" w:rsidP="00A9604E">
      <w:pPr>
        <w:ind w:left="540" w:hanging="480"/>
      </w:pPr>
      <w:proofErr w:type="spellStart"/>
      <w:r>
        <w:t>Coster</w:t>
      </w:r>
      <w:proofErr w:type="spellEnd"/>
      <w:r>
        <w:t xml:space="preserve">, H. (2021, June 10). Google, Facebook pledged millions for local news. Was it enough? </w:t>
      </w:r>
      <w:r>
        <w:rPr>
          <w:i/>
          <w:iCs/>
        </w:rPr>
        <w:t>Reuters</w:t>
      </w:r>
      <w:r>
        <w:t xml:space="preserve">. </w:t>
      </w:r>
      <w:hyperlink r:id="rId13" w:history="1">
        <w:r>
          <w:rPr>
            <w:rStyle w:val="Hyperlink"/>
          </w:rPr>
          <w:t>https://www.reuters.com/business/media-telecom/google-facebook-pledged-millions-local-news-was-it-enough-2021-06-10/</w:t>
        </w:r>
      </w:hyperlink>
    </w:p>
    <w:p w14:paraId="765A658A" w14:textId="77777777" w:rsidR="00653D68" w:rsidRDefault="00653D68" w:rsidP="00A9604E">
      <w:pPr>
        <w:ind w:left="540" w:hanging="480"/>
      </w:pPr>
      <w:r>
        <w:t xml:space="preserve">de </w:t>
      </w:r>
      <w:proofErr w:type="spellStart"/>
      <w:r>
        <w:t>Vreese</w:t>
      </w:r>
      <w:proofErr w:type="spellEnd"/>
      <w:r>
        <w:t xml:space="preserve">, C. H., </w:t>
      </w:r>
      <w:proofErr w:type="spellStart"/>
      <w:r>
        <w:t>Boukes</w:t>
      </w:r>
      <w:proofErr w:type="spellEnd"/>
      <w:r>
        <w:t xml:space="preserve">, M., Schuck, A., </w:t>
      </w:r>
      <w:proofErr w:type="spellStart"/>
      <w:r>
        <w:t>Vliegenthart</w:t>
      </w:r>
      <w:proofErr w:type="spellEnd"/>
      <w:r>
        <w:t xml:space="preserve">, R., Bos, L., &amp; </w:t>
      </w:r>
      <w:proofErr w:type="spellStart"/>
      <w:r>
        <w:t>Lelkes</w:t>
      </w:r>
      <w:proofErr w:type="spellEnd"/>
      <w:r>
        <w:t xml:space="preserve">, Y. (2017). Linking Survey and Media Content Data: Opportunities, Considerations, and Pitfalls. </w:t>
      </w:r>
      <w:r>
        <w:rPr>
          <w:i/>
          <w:iCs/>
        </w:rPr>
        <w:t>Communication Methods and Measures</w:t>
      </w:r>
      <w:r>
        <w:t xml:space="preserve">, </w:t>
      </w:r>
      <w:r>
        <w:rPr>
          <w:i/>
          <w:iCs/>
        </w:rPr>
        <w:t>11</w:t>
      </w:r>
      <w:r>
        <w:t xml:space="preserve">(4), 221–244. </w:t>
      </w:r>
      <w:hyperlink r:id="rId14" w:history="1">
        <w:r>
          <w:rPr>
            <w:rStyle w:val="Hyperlink"/>
          </w:rPr>
          <w:t>https://doi.org/10.1080/19312458.2017.1380175</w:t>
        </w:r>
      </w:hyperlink>
    </w:p>
    <w:p w14:paraId="04F64C62" w14:textId="77777777" w:rsidR="00653D68" w:rsidRDefault="00653D68" w:rsidP="00A9604E">
      <w:pPr>
        <w:ind w:left="540" w:hanging="480"/>
      </w:pPr>
      <w:r>
        <w:t xml:space="preserve">Edgerly, S., &amp; </w:t>
      </w:r>
      <w:proofErr w:type="spellStart"/>
      <w:r>
        <w:t>Vraga</w:t>
      </w:r>
      <w:proofErr w:type="spellEnd"/>
      <w:r>
        <w:t xml:space="preserve">, E. K. (2020). Deciding What’s News: News-ness As an Audience Concept for the Hybrid Media Environment. </w:t>
      </w:r>
      <w:r>
        <w:rPr>
          <w:i/>
          <w:iCs/>
        </w:rPr>
        <w:t>Journalism &amp; Mass Communication Quarterly</w:t>
      </w:r>
      <w:r>
        <w:t xml:space="preserve">, </w:t>
      </w:r>
      <w:r>
        <w:rPr>
          <w:i/>
          <w:iCs/>
        </w:rPr>
        <w:t>97</w:t>
      </w:r>
      <w:r>
        <w:t xml:space="preserve">(2), 416–434. </w:t>
      </w:r>
      <w:hyperlink r:id="rId15" w:history="1">
        <w:r>
          <w:rPr>
            <w:rStyle w:val="Hyperlink"/>
          </w:rPr>
          <w:t>https://doi.org/10.1177/1077699020916808</w:t>
        </w:r>
      </w:hyperlink>
    </w:p>
    <w:p w14:paraId="77DCF8C8" w14:textId="77777777" w:rsidR="00653D68" w:rsidRDefault="00653D68" w:rsidP="00A9604E">
      <w:pPr>
        <w:ind w:left="540" w:hanging="480"/>
      </w:pPr>
      <w:r>
        <w:t xml:space="preserve">Finkel, E. J., Bail, C. A., </w:t>
      </w:r>
      <w:proofErr w:type="spellStart"/>
      <w:r>
        <w:t>Cikara</w:t>
      </w:r>
      <w:proofErr w:type="spellEnd"/>
      <w:r>
        <w:t xml:space="preserve">, M., Ditto, P. H., Iyengar, S., </w:t>
      </w:r>
      <w:proofErr w:type="spellStart"/>
      <w:r>
        <w:t>Klar</w:t>
      </w:r>
      <w:proofErr w:type="spellEnd"/>
      <w:r>
        <w:t xml:space="preserve">, S., Mason, L., McGrath, M. C., </w:t>
      </w:r>
      <w:proofErr w:type="spellStart"/>
      <w:r>
        <w:t>Nyhan</w:t>
      </w:r>
      <w:proofErr w:type="spellEnd"/>
      <w:r>
        <w:t xml:space="preserve">, B., Rand, D. G., </w:t>
      </w:r>
      <w:proofErr w:type="spellStart"/>
      <w:r>
        <w:t>Skitka</w:t>
      </w:r>
      <w:proofErr w:type="spellEnd"/>
      <w:r>
        <w:t xml:space="preserve">, L. J., Tucker, J. A., </w:t>
      </w:r>
      <w:proofErr w:type="spellStart"/>
      <w:r>
        <w:t>Bavel</w:t>
      </w:r>
      <w:proofErr w:type="spellEnd"/>
      <w:r>
        <w:t xml:space="preserve">, J. J. V., Wang, C. S., &amp; </w:t>
      </w:r>
      <w:proofErr w:type="spellStart"/>
      <w:r>
        <w:t>Druckman</w:t>
      </w:r>
      <w:proofErr w:type="spellEnd"/>
      <w:r>
        <w:t xml:space="preserve">, J. N. (2020). Political sectarianism in America. </w:t>
      </w:r>
      <w:r>
        <w:rPr>
          <w:i/>
          <w:iCs/>
        </w:rPr>
        <w:t>Science</w:t>
      </w:r>
      <w:r>
        <w:t xml:space="preserve">. </w:t>
      </w:r>
      <w:hyperlink r:id="rId16" w:history="1">
        <w:r>
          <w:rPr>
            <w:rStyle w:val="Hyperlink"/>
          </w:rPr>
          <w:t>https://doi.org/10.1126/science.abe1715</w:t>
        </w:r>
      </w:hyperlink>
    </w:p>
    <w:p w14:paraId="7340FECC" w14:textId="77777777" w:rsidR="00653D68" w:rsidRPr="00FD0919" w:rsidRDefault="00653D68" w:rsidP="00A9604E">
      <w:pPr>
        <w:ind w:left="540" w:hanging="480"/>
      </w:pPr>
      <w:r w:rsidRPr="00FD0919">
        <w:t xml:space="preserve">Flaxman, S., Goel, S., &amp; Rao, J. M. (2016). Filter Bubbles, Echo Chambers, and Online News Consumption. </w:t>
      </w:r>
      <w:r w:rsidRPr="00FD0919">
        <w:rPr>
          <w:i/>
          <w:iCs/>
        </w:rPr>
        <w:t>Public Opinion Quarterly</w:t>
      </w:r>
      <w:r w:rsidRPr="00FD0919">
        <w:t xml:space="preserve">, </w:t>
      </w:r>
      <w:r w:rsidRPr="00FD0919">
        <w:rPr>
          <w:i/>
          <w:iCs/>
        </w:rPr>
        <w:t>80</w:t>
      </w:r>
      <w:r w:rsidRPr="00FD0919">
        <w:t xml:space="preserve">(S1), 298–320. </w:t>
      </w:r>
      <w:hyperlink r:id="rId17" w:history="1">
        <w:r w:rsidRPr="00FD0919">
          <w:rPr>
            <w:rStyle w:val="Hyperlink"/>
          </w:rPr>
          <w:t>https://doi.org/10.1093/poq/nfw006</w:t>
        </w:r>
      </w:hyperlink>
    </w:p>
    <w:p w14:paraId="1F7BD8EA" w14:textId="77777777" w:rsidR="00653D68" w:rsidRDefault="00653D68" w:rsidP="00A9604E">
      <w:pPr>
        <w:ind w:left="540" w:hanging="480"/>
      </w:pPr>
      <w:r>
        <w:t xml:space="preserve">Fletcher, R., &amp; Nielsen, R. K. (2017). Are News Audiences Increasingly Fragmented? A Cross-National Comparative Analysis of Cross-Platform News Audience Fragmentation and Duplication. </w:t>
      </w:r>
      <w:r>
        <w:rPr>
          <w:i/>
          <w:iCs/>
        </w:rPr>
        <w:t>Journal of Communication</w:t>
      </w:r>
      <w:r>
        <w:t xml:space="preserve">, </w:t>
      </w:r>
      <w:r>
        <w:rPr>
          <w:i/>
          <w:iCs/>
        </w:rPr>
        <w:t>67</w:t>
      </w:r>
      <w:r>
        <w:t xml:space="preserve">(4), 476–498. </w:t>
      </w:r>
      <w:hyperlink r:id="rId18" w:history="1">
        <w:r>
          <w:rPr>
            <w:rStyle w:val="Hyperlink"/>
          </w:rPr>
          <w:t>https://doi.org/10.1111/jcom.12315</w:t>
        </w:r>
      </w:hyperlink>
    </w:p>
    <w:p w14:paraId="6D3D45C6" w14:textId="77777777" w:rsidR="00653D68" w:rsidRDefault="00653D68" w:rsidP="00A9604E">
      <w:pPr>
        <w:ind w:left="540" w:hanging="480"/>
      </w:pPr>
      <w:r w:rsidRPr="00AA504B">
        <w:t xml:space="preserve">Garrett, R. K. (2009). Politically Motivated Reinforcement Seeking: Reframing the Selective Exposure Debate. </w:t>
      </w:r>
      <w:r w:rsidRPr="00AA504B">
        <w:rPr>
          <w:i/>
          <w:iCs/>
        </w:rPr>
        <w:t>Journal of Communication</w:t>
      </w:r>
      <w:r w:rsidRPr="00AA504B">
        <w:t xml:space="preserve">, </w:t>
      </w:r>
      <w:r w:rsidRPr="00AA504B">
        <w:rPr>
          <w:i/>
          <w:iCs/>
        </w:rPr>
        <w:t>59</w:t>
      </w:r>
      <w:r w:rsidRPr="00AA504B">
        <w:t xml:space="preserve">(4), 676–699. </w:t>
      </w:r>
      <w:hyperlink r:id="rId19" w:history="1">
        <w:r w:rsidRPr="00AA504B">
          <w:rPr>
            <w:color w:val="0000FF"/>
            <w:u w:val="single"/>
          </w:rPr>
          <w:t>https://doi.org/10.1111/j.1460-2466.2009.01452.x</w:t>
        </w:r>
      </w:hyperlink>
    </w:p>
    <w:p w14:paraId="62AAA2AE" w14:textId="77777777" w:rsidR="00653D68" w:rsidRDefault="00653D68" w:rsidP="00A9604E">
      <w:pPr>
        <w:ind w:left="540" w:hanging="480"/>
      </w:pPr>
      <w:r>
        <w:t xml:space="preserve">Hart, P. S., &amp; Nisbet, E. C. (2012). Boomerang Effects in Science Communication: How Motivated Reasoning and Identity Cues Amplify Opinion Polarization About Climate Mitigation Policies. </w:t>
      </w:r>
      <w:r>
        <w:rPr>
          <w:i/>
          <w:iCs/>
        </w:rPr>
        <w:t>Communication Research</w:t>
      </w:r>
      <w:r>
        <w:t xml:space="preserve">, </w:t>
      </w:r>
      <w:r>
        <w:rPr>
          <w:i/>
          <w:iCs/>
        </w:rPr>
        <w:t>39</w:t>
      </w:r>
      <w:r>
        <w:t xml:space="preserve">(6), 701–723. </w:t>
      </w:r>
      <w:hyperlink r:id="rId20" w:history="1">
        <w:r>
          <w:rPr>
            <w:rStyle w:val="Hyperlink"/>
          </w:rPr>
          <w:t>https://doi.org/10.1177/0093650211416646</w:t>
        </w:r>
      </w:hyperlink>
    </w:p>
    <w:p w14:paraId="472FE0D3" w14:textId="77777777" w:rsidR="00653D68" w:rsidRDefault="00653D68" w:rsidP="00A9604E">
      <w:pPr>
        <w:ind w:left="540" w:hanging="480"/>
      </w:pPr>
      <w:r w:rsidRPr="00C74100">
        <w:t xml:space="preserve">Hamilton, J. (2004). </w:t>
      </w:r>
      <w:r w:rsidRPr="00C74100">
        <w:rPr>
          <w:i/>
          <w:iCs/>
        </w:rPr>
        <w:t>All the News That’s Fit to Sell: How the Market Transforms Information into News</w:t>
      </w:r>
      <w:r w:rsidRPr="00C74100">
        <w:t>. Princeton University Press.</w:t>
      </w:r>
    </w:p>
    <w:p w14:paraId="12D0E2E9" w14:textId="77777777" w:rsidR="00653D68" w:rsidRDefault="00653D68" w:rsidP="00A9604E">
      <w:pPr>
        <w:ind w:left="540" w:hanging="480"/>
      </w:pPr>
      <w:proofErr w:type="spellStart"/>
      <w:r w:rsidRPr="00094E6A">
        <w:t>Boczkowski</w:t>
      </w:r>
      <w:proofErr w:type="spellEnd"/>
      <w:r w:rsidRPr="00094E6A">
        <w:t xml:space="preserve">, P. J., </w:t>
      </w:r>
      <w:proofErr w:type="spellStart"/>
      <w:r w:rsidRPr="00094E6A">
        <w:t>Mitchelstein</w:t>
      </w:r>
      <w:proofErr w:type="spellEnd"/>
      <w:r w:rsidRPr="00094E6A">
        <w:t xml:space="preserve">, E., &amp; </w:t>
      </w:r>
      <w:proofErr w:type="spellStart"/>
      <w:r w:rsidRPr="00094E6A">
        <w:t>Matassi</w:t>
      </w:r>
      <w:proofErr w:type="spellEnd"/>
      <w:r w:rsidRPr="00094E6A">
        <w:t>, M. (2018). “News comes across when I’m in a moment of leisure”: Understanding the practices of incidental news consumption on social media. New Media &amp; Society, 20(10), 3523–3539. https://doi.org/10.1177/1461444817750396</w:t>
      </w:r>
    </w:p>
    <w:p w14:paraId="729DB977" w14:textId="77777777" w:rsidR="00653D68" w:rsidRDefault="00653D68" w:rsidP="00A9604E">
      <w:pPr>
        <w:ind w:left="540" w:hanging="480"/>
      </w:pPr>
      <w:r>
        <w:t xml:space="preserve">Iyengar, S., </w:t>
      </w:r>
      <w:proofErr w:type="spellStart"/>
      <w:r>
        <w:t>Lelkes</w:t>
      </w:r>
      <w:proofErr w:type="spellEnd"/>
      <w:r>
        <w:t xml:space="preserve">, Y., </w:t>
      </w:r>
      <w:proofErr w:type="spellStart"/>
      <w:r>
        <w:t>Levendusky</w:t>
      </w:r>
      <w:proofErr w:type="spellEnd"/>
      <w:r>
        <w:t xml:space="preserve">, M., Malhotra, N., &amp; Westwood, S. J. (2019). The Origins and Consequences of Affective Polarization in the United States. </w:t>
      </w:r>
      <w:r>
        <w:rPr>
          <w:i/>
          <w:iCs/>
        </w:rPr>
        <w:t>Annual Review of Political Science</w:t>
      </w:r>
      <w:r>
        <w:t xml:space="preserve">, </w:t>
      </w:r>
      <w:r>
        <w:rPr>
          <w:i/>
          <w:iCs/>
        </w:rPr>
        <w:t>22</w:t>
      </w:r>
      <w:r>
        <w:t xml:space="preserve">(1), 129–146. </w:t>
      </w:r>
      <w:hyperlink r:id="rId21" w:history="1">
        <w:r>
          <w:rPr>
            <w:rStyle w:val="Hyperlink"/>
          </w:rPr>
          <w:t>https://doi.org/10.1146/annurev-polisci-051117-073034</w:t>
        </w:r>
      </w:hyperlink>
    </w:p>
    <w:p w14:paraId="27E10C9C" w14:textId="77777777" w:rsidR="00653D68" w:rsidRPr="00094E6A" w:rsidRDefault="00653D68" w:rsidP="00A9604E">
      <w:pPr>
        <w:ind w:left="540" w:hanging="480"/>
      </w:pPr>
      <w:r w:rsidRPr="00094E6A">
        <w:t xml:space="preserve">Kim, S. J. (2014). A repertoire approach to cross-platform media use behavior: </w:t>
      </w:r>
      <w:r w:rsidRPr="00094E6A">
        <w:rPr>
          <w:i/>
          <w:iCs/>
        </w:rPr>
        <w:t>New Media &amp; Society</w:t>
      </w:r>
      <w:r w:rsidRPr="00094E6A">
        <w:t xml:space="preserve">. </w:t>
      </w:r>
      <w:hyperlink r:id="rId22" w:history="1">
        <w:r w:rsidRPr="00094E6A">
          <w:rPr>
            <w:rStyle w:val="Hyperlink"/>
          </w:rPr>
          <w:t>https://doi.org/10.1177/1461444814543162</w:t>
        </w:r>
      </w:hyperlink>
    </w:p>
    <w:p w14:paraId="7FAD723E" w14:textId="77777777" w:rsidR="00653D68" w:rsidRPr="00094E6A" w:rsidRDefault="00653D68" w:rsidP="00A9604E">
      <w:pPr>
        <w:ind w:left="540" w:hanging="480"/>
      </w:pPr>
      <w:proofErr w:type="spellStart"/>
      <w:r w:rsidRPr="00094E6A">
        <w:t>Kümpel</w:t>
      </w:r>
      <w:proofErr w:type="spellEnd"/>
      <w:r w:rsidRPr="00094E6A">
        <w:t xml:space="preserve">, A. S. (2020). The Matthew Effect in social media news use: Assessing inequalities in news exposure and news engagement on social network sites (SNS). </w:t>
      </w:r>
      <w:r w:rsidRPr="00094E6A">
        <w:rPr>
          <w:i/>
          <w:iCs/>
        </w:rPr>
        <w:t>Journalism</w:t>
      </w:r>
      <w:r w:rsidRPr="00094E6A">
        <w:t xml:space="preserve">, </w:t>
      </w:r>
      <w:r w:rsidRPr="00094E6A">
        <w:rPr>
          <w:i/>
          <w:iCs/>
        </w:rPr>
        <w:t>21</w:t>
      </w:r>
      <w:r w:rsidRPr="00094E6A">
        <w:t xml:space="preserve">(8), 1083–1098. </w:t>
      </w:r>
      <w:hyperlink r:id="rId23" w:history="1">
        <w:r w:rsidRPr="00094E6A">
          <w:rPr>
            <w:rStyle w:val="Hyperlink"/>
          </w:rPr>
          <w:t>https://doi.org/10.1177/1464884920915374</w:t>
        </w:r>
      </w:hyperlink>
    </w:p>
    <w:p w14:paraId="3C04AFDB" w14:textId="77777777" w:rsidR="00653D68" w:rsidRDefault="00653D68" w:rsidP="00A9604E">
      <w:pPr>
        <w:ind w:left="540" w:hanging="480"/>
      </w:pPr>
    </w:p>
    <w:p w14:paraId="1ADB3DCD" w14:textId="77777777" w:rsidR="00653D68" w:rsidRDefault="00653D68" w:rsidP="00A9604E">
      <w:pPr>
        <w:ind w:left="540" w:hanging="480"/>
      </w:pPr>
      <w:r>
        <w:t xml:space="preserve">Kim, Y.-C., Jung, J.-Y., &amp; Ball-Rokeach, S. J. (2006). “Geo-Ethnicity” and Neighborhood Engagement: A Communication Infrastructure Perspective. </w:t>
      </w:r>
      <w:r>
        <w:rPr>
          <w:i/>
          <w:iCs/>
        </w:rPr>
        <w:t>Political Communication</w:t>
      </w:r>
      <w:r>
        <w:t xml:space="preserve">, </w:t>
      </w:r>
      <w:r>
        <w:rPr>
          <w:i/>
          <w:iCs/>
        </w:rPr>
        <w:t>23</w:t>
      </w:r>
      <w:r>
        <w:t xml:space="preserve">(4), 421–441. </w:t>
      </w:r>
      <w:hyperlink r:id="rId24" w:history="1">
        <w:r>
          <w:rPr>
            <w:rStyle w:val="Hyperlink"/>
          </w:rPr>
          <w:t>https://doi.org/10.1080/10584600600976997</w:t>
        </w:r>
      </w:hyperlink>
    </w:p>
    <w:p w14:paraId="67DEA1C2" w14:textId="77777777" w:rsidR="00653D68" w:rsidRPr="00F552D3" w:rsidRDefault="00653D68" w:rsidP="00A9604E">
      <w:pPr>
        <w:ind w:left="540" w:hanging="480"/>
      </w:pPr>
      <w:r w:rsidRPr="00F552D3">
        <w:t xml:space="preserve">Kraft, P. W., </w:t>
      </w:r>
      <w:proofErr w:type="spellStart"/>
      <w:r w:rsidRPr="00F552D3">
        <w:t>Krupnikov</w:t>
      </w:r>
      <w:proofErr w:type="spellEnd"/>
      <w:r w:rsidRPr="00F552D3">
        <w:t xml:space="preserve">, Y., </w:t>
      </w:r>
      <w:proofErr w:type="spellStart"/>
      <w:r w:rsidRPr="00F552D3">
        <w:t>Milita</w:t>
      </w:r>
      <w:proofErr w:type="spellEnd"/>
      <w:r w:rsidRPr="00F552D3">
        <w:t xml:space="preserve">, K., Ryan, J. B., &amp; </w:t>
      </w:r>
      <w:proofErr w:type="spellStart"/>
      <w:r w:rsidRPr="00F552D3">
        <w:t>Soroka</w:t>
      </w:r>
      <w:proofErr w:type="spellEnd"/>
      <w:r w:rsidRPr="00F552D3">
        <w:t xml:space="preserve">, S. (2020). Social Media and the Changing Information Environment: Sentiment Differences in Read Versus Recirculated News Content. </w:t>
      </w:r>
      <w:r w:rsidRPr="00F552D3">
        <w:rPr>
          <w:i/>
          <w:iCs/>
        </w:rPr>
        <w:t>Public Opinion Quarterly</w:t>
      </w:r>
      <w:r w:rsidRPr="00F552D3">
        <w:t xml:space="preserve">, </w:t>
      </w:r>
      <w:r w:rsidRPr="00F552D3">
        <w:rPr>
          <w:i/>
          <w:iCs/>
        </w:rPr>
        <w:t>84</w:t>
      </w:r>
      <w:r w:rsidRPr="00F552D3">
        <w:t xml:space="preserve">(S1), 195–215. </w:t>
      </w:r>
      <w:hyperlink r:id="rId25" w:history="1">
        <w:r w:rsidRPr="00F552D3">
          <w:rPr>
            <w:rStyle w:val="Hyperlink"/>
          </w:rPr>
          <w:t>https://doi.org/10.1093/poq/nfaa015</w:t>
        </w:r>
      </w:hyperlink>
    </w:p>
    <w:p w14:paraId="62F089D5" w14:textId="77777777" w:rsidR="00653D68" w:rsidRDefault="00653D68" w:rsidP="00A9604E">
      <w:pPr>
        <w:ind w:left="540" w:hanging="480"/>
      </w:pPr>
      <w:proofErr w:type="spellStart"/>
      <w:r w:rsidRPr="00094E6A">
        <w:t>Ksiazek</w:t>
      </w:r>
      <w:proofErr w:type="spellEnd"/>
      <w:r w:rsidRPr="00094E6A">
        <w:t>, T. B., Malthouse, E. C., &amp; Webster, J. G. (2010). News-seekers and Avoiders: Exploring Patterns of Total News Consumption Across Media and the Relationship to Civic Participation. Journal of Broadcasting &amp; Electronic Media, 54(4), 551–568. https://doi.org/10.1080/08838151.2010.519808</w:t>
      </w:r>
    </w:p>
    <w:p w14:paraId="40E4A1F8" w14:textId="77777777" w:rsidR="00653D68" w:rsidRDefault="00653D68" w:rsidP="00A9604E">
      <w:pPr>
        <w:ind w:left="540" w:hanging="480"/>
      </w:pPr>
      <w:proofErr w:type="spellStart"/>
      <w:r>
        <w:t>Ksiazek</w:t>
      </w:r>
      <w:proofErr w:type="spellEnd"/>
      <w:r>
        <w:t xml:space="preserve">, T. B. (2011). A Network Analytic Approach to Understanding Cross-Platform Audience Behavior. </w:t>
      </w:r>
      <w:r>
        <w:rPr>
          <w:i/>
          <w:iCs/>
        </w:rPr>
        <w:t>Journal of Media Economics</w:t>
      </w:r>
      <w:r>
        <w:t xml:space="preserve">, </w:t>
      </w:r>
      <w:r>
        <w:rPr>
          <w:i/>
          <w:iCs/>
        </w:rPr>
        <w:t>24</w:t>
      </w:r>
      <w:r>
        <w:t xml:space="preserve">(4), 237–251. </w:t>
      </w:r>
      <w:hyperlink r:id="rId26" w:history="1">
        <w:r>
          <w:rPr>
            <w:rStyle w:val="Hyperlink"/>
          </w:rPr>
          <w:t>https://doi.org/10.1080/08997764.2011.626985</w:t>
        </w:r>
      </w:hyperlink>
    </w:p>
    <w:p w14:paraId="1E268F06" w14:textId="77777777" w:rsidR="00653D68" w:rsidRDefault="00653D68" w:rsidP="00A9604E">
      <w:pPr>
        <w:ind w:left="540" w:hanging="480"/>
      </w:pPr>
      <w:proofErr w:type="spellStart"/>
      <w:r>
        <w:t>Majó</w:t>
      </w:r>
      <w:proofErr w:type="spellEnd"/>
      <w:r>
        <w:t>-Vázquez, S., Nielsen, R. K., &amp; González-</w:t>
      </w:r>
      <w:proofErr w:type="spellStart"/>
      <w:r>
        <w:t>Bailón</w:t>
      </w:r>
      <w:proofErr w:type="spellEnd"/>
      <w:r>
        <w:t xml:space="preserve">, S. (2019). The Backbone Structure of Audience Networks: A New Approach to Comparing Online News Consumption Across Countries. </w:t>
      </w:r>
      <w:r>
        <w:rPr>
          <w:i/>
          <w:iCs/>
        </w:rPr>
        <w:t>Political Communication</w:t>
      </w:r>
      <w:r>
        <w:t xml:space="preserve">, </w:t>
      </w:r>
      <w:r>
        <w:rPr>
          <w:i/>
          <w:iCs/>
        </w:rPr>
        <w:t>36</w:t>
      </w:r>
      <w:r>
        <w:t xml:space="preserve">(2), 227–240. </w:t>
      </w:r>
      <w:hyperlink r:id="rId27" w:history="1">
        <w:r>
          <w:rPr>
            <w:rStyle w:val="Hyperlink"/>
          </w:rPr>
          <w:t>https://doi.org/10.1080/10584609.2018.1546244</w:t>
        </w:r>
      </w:hyperlink>
    </w:p>
    <w:p w14:paraId="48498A2F" w14:textId="77777777" w:rsidR="00653D68" w:rsidRDefault="00653D68" w:rsidP="00A9604E">
      <w:pPr>
        <w:ind w:left="540" w:hanging="480"/>
      </w:pPr>
      <w:r w:rsidRPr="00CA6F8A">
        <w:t xml:space="preserve">Messing, S., &amp; Westwood, S. J. (2014). Selective Exposure in the Age of Social Media: Endorsements Trump Partisan Source Affiliation When Selecting News Online. </w:t>
      </w:r>
      <w:r w:rsidRPr="00CA6F8A">
        <w:rPr>
          <w:i/>
          <w:iCs/>
        </w:rPr>
        <w:t>Communication Research</w:t>
      </w:r>
      <w:r w:rsidRPr="00CA6F8A">
        <w:t xml:space="preserve">, </w:t>
      </w:r>
      <w:r w:rsidRPr="00CA6F8A">
        <w:rPr>
          <w:i/>
          <w:iCs/>
        </w:rPr>
        <w:t>41</w:t>
      </w:r>
      <w:r w:rsidRPr="00CA6F8A">
        <w:t xml:space="preserve">(8), 1042–1063. </w:t>
      </w:r>
      <w:hyperlink r:id="rId28" w:history="1">
        <w:r w:rsidRPr="00CA6F8A">
          <w:rPr>
            <w:color w:val="0000FF"/>
            <w:u w:val="single"/>
          </w:rPr>
          <w:t>https://doi.org/10.1177/0093650212466406</w:t>
        </w:r>
      </w:hyperlink>
    </w:p>
    <w:p w14:paraId="4846FEF8" w14:textId="77777777" w:rsidR="00653D68" w:rsidRPr="00094E6A" w:rsidRDefault="00653D68" w:rsidP="00A9604E">
      <w:pPr>
        <w:ind w:left="540" w:hanging="480"/>
      </w:pPr>
      <w:r w:rsidRPr="00094E6A">
        <w:t xml:space="preserve">Metzger, M. J., Hartsell, E. H., &amp; </w:t>
      </w:r>
      <w:proofErr w:type="spellStart"/>
      <w:r w:rsidRPr="00094E6A">
        <w:t>Flanagin</w:t>
      </w:r>
      <w:proofErr w:type="spellEnd"/>
      <w:r w:rsidRPr="00094E6A">
        <w:t xml:space="preserve">, A. J. (2020). Cognitive Dissonance or Credibility? A Comparison of Two Theoretical Explanations for Selective Exposure to Partisan News. </w:t>
      </w:r>
      <w:r w:rsidRPr="00094E6A">
        <w:rPr>
          <w:i/>
          <w:iCs/>
        </w:rPr>
        <w:t>Communication Research</w:t>
      </w:r>
      <w:r w:rsidRPr="00094E6A">
        <w:t xml:space="preserve">, </w:t>
      </w:r>
      <w:r w:rsidRPr="00094E6A">
        <w:rPr>
          <w:i/>
          <w:iCs/>
        </w:rPr>
        <w:t>47</w:t>
      </w:r>
      <w:r w:rsidRPr="00094E6A">
        <w:t xml:space="preserve">(1), 3–28. </w:t>
      </w:r>
      <w:hyperlink r:id="rId29" w:history="1">
        <w:r w:rsidRPr="00094E6A">
          <w:rPr>
            <w:rStyle w:val="Hyperlink"/>
          </w:rPr>
          <w:t>https://doi.org/10.1177/0093650215613136</w:t>
        </w:r>
      </w:hyperlink>
    </w:p>
    <w:p w14:paraId="66B05E63" w14:textId="77777777" w:rsidR="00653D68" w:rsidRDefault="00653D68" w:rsidP="00A9604E">
      <w:pPr>
        <w:ind w:left="540" w:hanging="480"/>
      </w:pPr>
      <w:r>
        <w:t xml:space="preserve">Mitchell, A., </w:t>
      </w:r>
      <w:proofErr w:type="spellStart"/>
      <w:r>
        <w:t>Jurkowitz</w:t>
      </w:r>
      <w:proofErr w:type="spellEnd"/>
      <w:r>
        <w:t xml:space="preserve">, M., Oliphant, J. B., &amp; Shearer, E. (2021, February 22). About a quarter of Republicans, Democrats consistently turned only to news outlets whose audiences aligned with them politically in 2020. </w:t>
      </w:r>
      <w:r>
        <w:rPr>
          <w:i/>
          <w:iCs/>
        </w:rPr>
        <w:t>Pew Research Center’s Journalism Project</w:t>
      </w:r>
      <w:r>
        <w:t xml:space="preserve">. </w:t>
      </w:r>
      <w:hyperlink r:id="rId30" w:history="1">
        <w:r>
          <w:rPr>
            <w:rStyle w:val="Hyperlink"/>
          </w:rPr>
          <w:t>https://www.pewresearch.org/journalism/2021/02/22/about-a-quarter-of-republicans-democrats-consistently-turned-only-to-news-outlets-whose-audiences-aligned-with-them-politically-in-2020/</w:t>
        </w:r>
      </w:hyperlink>
    </w:p>
    <w:p w14:paraId="1721E431" w14:textId="77777777" w:rsidR="00653D68" w:rsidRDefault="00653D68" w:rsidP="00A9604E">
      <w:pPr>
        <w:ind w:left="540" w:hanging="480"/>
      </w:pPr>
    </w:p>
    <w:p w14:paraId="0A3BF8AE" w14:textId="77777777" w:rsidR="00653D68" w:rsidRDefault="00653D68" w:rsidP="00A9604E">
      <w:pPr>
        <w:ind w:left="540" w:hanging="480"/>
      </w:pPr>
      <w:proofErr w:type="spellStart"/>
      <w:r w:rsidRPr="00094E6A">
        <w:t>Nanz</w:t>
      </w:r>
      <w:proofErr w:type="spellEnd"/>
      <w:r w:rsidRPr="00094E6A">
        <w:t xml:space="preserve">, A., &amp; </w:t>
      </w:r>
      <w:proofErr w:type="spellStart"/>
      <w:r w:rsidRPr="00094E6A">
        <w:t>Matthes</w:t>
      </w:r>
      <w:proofErr w:type="spellEnd"/>
      <w:r w:rsidRPr="00094E6A">
        <w:t>, J. (2020). Learning from Incidental Exposure to Political Information in Online Environments. Journal of Communication, 70(6), 769–793. https://doi.org/10.1093/joc/jqaa031</w:t>
      </w:r>
    </w:p>
    <w:p w14:paraId="39BFECA0" w14:textId="77777777" w:rsidR="00653D68" w:rsidRDefault="00653D68" w:rsidP="00A9604E">
      <w:pPr>
        <w:ind w:left="540" w:hanging="480"/>
      </w:pPr>
      <w:proofErr w:type="spellStart"/>
      <w:r>
        <w:t>Oeldorf</w:t>
      </w:r>
      <w:proofErr w:type="spellEnd"/>
      <w:r>
        <w:t xml:space="preserve">-Hirsch, A. (2018). The Role of Engagement in Learning From Active and Incidental News Exposure on Social Media. </w:t>
      </w:r>
      <w:r>
        <w:rPr>
          <w:i/>
          <w:iCs/>
        </w:rPr>
        <w:t>Mass Communication and Society</w:t>
      </w:r>
      <w:r>
        <w:t xml:space="preserve">, </w:t>
      </w:r>
      <w:r>
        <w:rPr>
          <w:i/>
          <w:iCs/>
        </w:rPr>
        <w:t>21</w:t>
      </w:r>
      <w:r>
        <w:t xml:space="preserve">(2), 225–247. </w:t>
      </w:r>
      <w:hyperlink r:id="rId31" w:history="1">
        <w:r>
          <w:rPr>
            <w:rStyle w:val="Hyperlink"/>
          </w:rPr>
          <w:t>https://doi.org/10.1080/15205436.2017.1384022</w:t>
        </w:r>
      </w:hyperlink>
    </w:p>
    <w:p w14:paraId="12E57F8F" w14:textId="77777777" w:rsidR="00653D68" w:rsidRDefault="00653D68" w:rsidP="00A9604E">
      <w:pPr>
        <w:ind w:left="540" w:hanging="480"/>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 xml:space="preserve">(2), 210–232. </w:t>
      </w:r>
      <w:hyperlink r:id="rId32" w:history="1">
        <w:r>
          <w:rPr>
            <w:rStyle w:val="Hyperlink"/>
          </w:rPr>
          <w:t>https://doi.org/10.1080/15205436.2020.1844902</w:t>
        </w:r>
      </w:hyperlink>
    </w:p>
    <w:p w14:paraId="095B44BA" w14:textId="77777777" w:rsidR="00653D68" w:rsidRPr="00C74100" w:rsidRDefault="00653D68" w:rsidP="00A9604E">
      <w:pPr>
        <w:ind w:left="540" w:hanging="480"/>
      </w:pPr>
      <w:r w:rsidRPr="00C74100">
        <w:t xml:space="preserve">Prior, M. (2007). </w:t>
      </w:r>
      <w:r w:rsidRPr="00C74100">
        <w:rPr>
          <w:i/>
          <w:iCs/>
        </w:rPr>
        <w:t>Post-Broadcast Democracy: How Media Choice Increases Inequality in Political Involvement and Polarizes Elections</w:t>
      </w:r>
      <w:r w:rsidRPr="00C74100">
        <w:t>. Cambridge University Press.</w:t>
      </w:r>
    </w:p>
    <w:p w14:paraId="0D685AC1" w14:textId="77777777" w:rsidR="00653D68" w:rsidRDefault="00653D68" w:rsidP="00A9604E">
      <w:pPr>
        <w:ind w:left="540" w:hanging="480"/>
      </w:pPr>
      <w:proofErr w:type="spellStart"/>
      <w:r>
        <w:t>Rathje</w:t>
      </w:r>
      <w:proofErr w:type="spellEnd"/>
      <w:r>
        <w:t xml:space="preserve">, S., </w:t>
      </w:r>
      <w:proofErr w:type="spellStart"/>
      <w:r>
        <w:t>Bavel</w:t>
      </w:r>
      <w:proofErr w:type="spellEnd"/>
      <w:r>
        <w:t xml:space="preserve">, J. J. V., &amp; Linden, S. van der. (2021). Out-group animosity drives engagement on social media. </w:t>
      </w:r>
      <w:r>
        <w:rPr>
          <w:i/>
          <w:iCs/>
        </w:rPr>
        <w:t>Proceedings of the National Academy of Sciences</w:t>
      </w:r>
      <w:r>
        <w:t xml:space="preserve">, </w:t>
      </w:r>
      <w:r>
        <w:rPr>
          <w:i/>
          <w:iCs/>
        </w:rPr>
        <w:t>118</w:t>
      </w:r>
      <w:r>
        <w:t xml:space="preserve">(26). </w:t>
      </w:r>
      <w:hyperlink r:id="rId33" w:history="1">
        <w:r>
          <w:rPr>
            <w:rStyle w:val="Hyperlink"/>
          </w:rPr>
          <w:t>https://doi.org/10.1073/pnas.2024292118</w:t>
        </w:r>
      </w:hyperlink>
    </w:p>
    <w:p w14:paraId="776E6704" w14:textId="77777777" w:rsidR="00653D68" w:rsidRDefault="00653D68" w:rsidP="00A9604E">
      <w:pPr>
        <w:ind w:left="540" w:hanging="480"/>
      </w:pPr>
      <w:r>
        <w:t xml:space="preserve">Rogowski, J. C., &amp; Sutherland, J. L. (2016). How Ideology Fuels Affective Polarization. </w:t>
      </w:r>
      <w:r>
        <w:rPr>
          <w:i/>
          <w:iCs/>
        </w:rPr>
        <w:t>Political Behavior</w:t>
      </w:r>
      <w:r>
        <w:t xml:space="preserve">, </w:t>
      </w:r>
      <w:r>
        <w:rPr>
          <w:i/>
          <w:iCs/>
        </w:rPr>
        <w:t>38</w:t>
      </w:r>
      <w:r>
        <w:t xml:space="preserve">(2), 485–508. </w:t>
      </w:r>
      <w:hyperlink r:id="rId34" w:history="1">
        <w:r>
          <w:rPr>
            <w:rStyle w:val="Hyperlink"/>
          </w:rPr>
          <w:t>https://doi.org/10.1007/s11109-015-9323-7</w:t>
        </w:r>
      </w:hyperlink>
    </w:p>
    <w:p w14:paraId="6172FA8A" w14:textId="77777777" w:rsidR="00653D68" w:rsidRDefault="00653D68" w:rsidP="00A9604E">
      <w:pPr>
        <w:ind w:left="540" w:hanging="480"/>
      </w:pPr>
      <w:r>
        <w:t xml:space="preserve">Slater, M. D., Snyder, L., &amp; Hayes, A. F. (2006). Thinking and Modeling at Multiple Levels: The Potential Contribution of Multilevel Modeling to Communication Theory and Research. </w:t>
      </w:r>
      <w:r>
        <w:rPr>
          <w:i/>
          <w:iCs/>
        </w:rPr>
        <w:t>Human Communication Research</w:t>
      </w:r>
      <w:r>
        <w:t xml:space="preserve">, </w:t>
      </w:r>
      <w:r>
        <w:rPr>
          <w:i/>
          <w:iCs/>
        </w:rPr>
        <w:t>32</w:t>
      </w:r>
      <w:r>
        <w:t xml:space="preserve">(4), 375–384. </w:t>
      </w:r>
      <w:hyperlink r:id="rId35" w:history="1">
        <w:r>
          <w:rPr>
            <w:rStyle w:val="Hyperlink"/>
          </w:rPr>
          <w:t>https://doi.org/10.1111/j.1468-2958.2006.00292.x</w:t>
        </w:r>
      </w:hyperlink>
    </w:p>
    <w:p w14:paraId="1302642A" w14:textId="77777777" w:rsidR="00653D68" w:rsidRDefault="00653D68" w:rsidP="00A9604E">
      <w:pPr>
        <w:ind w:left="540" w:hanging="480"/>
      </w:pPr>
      <w:r w:rsidRPr="00C74100">
        <w:t xml:space="preserve">Stroud, N. J. (2011). </w:t>
      </w:r>
      <w:r w:rsidRPr="00C74100">
        <w:rPr>
          <w:i/>
          <w:iCs/>
        </w:rPr>
        <w:t>Niche News: The Politics of News Choice</w:t>
      </w:r>
      <w:r w:rsidRPr="00C74100">
        <w:t>. Oxford University Press, USA.</w:t>
      </w:r>
    </w:p>
    <w:p w14:paraId="5DC9658A" w14:textId="77777777" w:rsidR="00653D68" w:rsidRDefault="00653D68" w:rsidP="00A9604E">
      <w:pPr>
        <w:ind w:left="540" w:hanging="480"/>
      </w:pPr>
      <w:r>
        <w:t xml:space="preserve">Suiter, J., &amp; Fletcher, R. (2020). Polarization and partisanship: Key drivers of distrust in media old and new? </w:t>
      </w:r>
      <w:r>
        <w:rPr>
          <w:i/>
          <w:iCs/>
        </w:rPr>
        <w:t>European Journal of Communication</w:t>
      </w:r>
      <w:r>
        <w:t xml:space="preserve">, </w:t>
      </w:r>
      <w:r>
        <w:rPr>
          <w:i/>
          <w:iCs/>
        </w:rPr>
        <w:t>35</w:t>
      </w:r>
      <w:r>
        <w:t xml:space="preserve">(5), 484–501. </w:t>
      </w:r>
      <w:hyperlink r:id="rId36" w:history="1">
        <w:r>
          <w:rPr>
            <w:rStyle w:val="Hyperlink"/>
          </w:rPr>
          <w:t>https://doi.org/10.1177/0267323120903685</w:t>
        </w:r>
      </w:hyperlink>
    </w:p>
    <w:p w14:paraId="12494783" w14:textId="77777777" w:rsidR="00653D68" w:rsidRDefault="00653D68" w:rsidP="00A9604E">
      <w:pPr>
        <w:ind w:left="540" w:hanging="480"/>
      </w:pPr>
      <w:r w:rsidRPr="00094E6A">
        <w:t xml:space="preserve">Sunstein, C. R. (2018). </w:t>
      </w:r>
      <w:r w:rsidRPr="00094E6A">
        <w:rPr>
          <w:i/>
          <w:iCs/>
        </w:rPr>
        <w:t>#Republic: Divided Democracy in the Age of Social Media</w:t>
      </w:r>
      <w:r w:rsidRPr="00094E6A">
        <w:t>. Princeton University Press.</w:t>
      </w:r>
    </w:p>
    <w:p w14:paraId="2049210B" w14:textId="77777777" w:rsidR="00653D68" w:rsidRDefault="00653D68" w:rsidP="00A9604E">
      <w:pPr>
        <w:ind w:left="540" w:hanging="480"/>
      </w:pPr>
      <w:r>
        <w:t xml:space="preserve">Thorson, K., Cotter, K., Medeiros, M., &amp; Pak, C. (2019). Algorithmic inference, political interest, and exposure to news and politics on Facebook. </w:t>
      </w:r>
      <w:r>
        <w:rPr>
          <w:i/>
          <w:iCs/>
        </w:rPr>
        <w:t>Information, Communication &amp; Society</w:t>
      </w:r>
      <w:r>
        <w:t xml:space="preserve">, </w:t>
      </w:r>
      <w:r>
        <w:rPr>
          <w:i/>
          <w:iCs/>
        </w:rPr>
        <w:t>0</w:t>
      </w:r>
      <w:r>
        <w:t xml:space="preserve">(0), 1–18. </w:t>
      </w:r>
      <w:hyperlink r:id="rId37" w:history="1">
        <w:r>
          <w:rPr>
            <w:rStyle w:val="Hyperlink"/>
          </w:rPr>
          <w:t>https://doi.org/10.1080/1369118X.2019.1642934</w:t>
        </w:r>
      </w:hyperlink>
    </w:p>
    <w:p w14:paraId="30855C2B" w14:textId="77777777" w:rsidR="00653D68" w:rsidRDefault="00653D68" w:rsidP="00A9604E">
      <w:pPr>
        <w:ind w:left="540" w:hanging="480"/>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hyperlink r:id="rId38" w:history="1">
        <w:r>
          <w:rPr>
            <w:rStyle w:val="Hyperlink"/>
          </w:rPr>
          <w:t>https://doi.org/10.1080/1461670X.2018.1492881</w:t>
        </w:r>
      </w:hyperlink>
    </w:p>
    <w:p w14:paraId="072DA7CE" w14:textId="77777777" w:rsidR="00653D68" w:rsidRDefault="00653D68" w:rsidP="00A9604E">
      <w:pPr>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hyperlink r:id="rId39" w:history="1">
        <w:r>
          <w:rPr>
            <w:rStyle w:val="Hyperlink"/>
          </w:rPr>
          <w:t>https://www.pewresearch.org/journalism/2021/09/20/news-consumption-across-social-media-in-2021/</w:t>
        </w:r>
      </w:hyperlink>
    </w:p>
    <w:p w14:paraId="7D8B3691" w14:textId="77777777" w:rsidR="00653D68" w:rsidRDefault="00653D68" w:rsidP="00A9604E">
      <w:pPr>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hyperlink r:id="rId40" w:history="1">
        <w:r>
          <w:rPr>
            <w:rStyle w:val="Hyperlink"/>
          </w:rPr>
          <w:t>https://doi.org/10.1111/j.1460-2466.2011.01616.x</w:t>
        </w:r>
      </w:hyperlink>
    </w:p>
    <w:p w14:paraId="60B9435F" w14:textId="77777777" w:rsidR="00653D68" w:rsidRDefault="00653D68" w:rsidP="00A9604E">
      <w:pPr>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3E5A8687" w14:textId="77777777" w:rsidR="00653D68" w:rsidRDefault="00653D68" w:rsidP="00A9604E">
      <w:pPr>
        <w:ind w:left="540" w:hanging="480"/>
      </w:pPr>
      <w:r w:rsidRPr="00094E6A">
        <w:t>Weeks, B. E., Lane, D. S., Kim, D. H., Lee, S. S., &amp; Kwak, N. (2017). Incidental Exposure, Selective Exposure, and Political Information Sharing: Integrating Online Exposure Patterns and Expression on Social Media. Journal of Computer-Mediated Communication, 22(6), 363–379. https://doi.org/10.1111/jcc4.12199</w:t>
      </w:r>
    </w:p>
    <w:p w14:paraId="31E7BBEA" w14:textId="77777777" w:rsidR="00653D68" w:rsidRDefault="00653D68" w:rsidP="00A9604E">
      <w:pPr>
        <w:ind w:left="540" w:hanging="480"/>
      </w:pPr>
    </w:p>
    <w:p w14:paraId="2220D5CE" w14:textId="77777777" w:rsidR="00653D68" w:rsidRDefault="00653D68" w:rsidP="00A9604E">
      <w:pPr>
        <w:ind w:left="540" w:hanging="480"/>
      </w:pPr>
      <w:r w:rsidRPr="00FD0919">
        <w:t xml:space="preserve">Williams, H. T. P., McMurray, J. R., Kurz, T., &amp; Hugo Lambert, F. (2015). Network analysis reveals open forums and echo chambers in social media discussions of climate change. Global Environmental Change, 32, 126–138. </w:t>
      </w:r>
      <w:hyperlink r:id="rId41" w:history="1">
        <w:r w:rsidRPr="005B0B2C">
          <w:rPr>
            <w:rStyle w:val="Hyperlink"/>
          </w:rPr>
          <w:t>https://doi.org/10.1016/j.gloenvcha.2015.03.006</w:t>
        </w:r>
      </w:hyperlink>
    </w:p>
    <w:p w14:paraId="60B6F27C" w14:textId="77777777" w:rsidR="00653D68" w:rsidRPr="00094E6A" w:rsidRDefault="00653D68" w:rsidP="00A9604E">
      <w:pPr>
        <w:ind w:left="540" w:hanging="480"/>
      </w:pPr>
      <w:r w:rsidRPr="00094E6A">
        <w:t xml:space="preserve">Zhu, Q., Weeks, B. E., &amp; Kwak, N. (2021). Implications of online incidental and selective exposure for political emotions: Affective polarization during elections. </w:t>
      </w:r>
      <w:r w:rsidRPr="00094E6A">
        <w:rPr>
          <w:i/>
          <w:iCs/>
        </w:rPr>
        <w:t>New Media &amp; Society</w:t>
      </w:r>
      <w:r w:rsidRPr="00094E6A">
        <w:t xml:space="preserve">, 14614448211061336. </w:t>
      </w:r>
      <w:hyperlink r:id="rId42" w:history="1">
        <w:r w:rsidRPr="00094E6A">
          <w:rPr>
            <w:rStyle w:val="Hyperlink"/>
          </w:rPr>
          <w:t>https://doi.org/10.1177/14614448211061336</w:t>
        </w:r>
      </w:hyperlink>
    </w:p>
    <w:p w14:paraId="65817728" w14:textId="77777777" w:rsidR="00653D68" w:rsidRDefault="00653D68" w:rsidP="00A9604E">
      <w:pPr>
        <w:ind w:left="540" w:hanging="480"/>
      </w:pPr>
    </w:p>
    <w:p w14:paraId="32C519E4" w14:textId="77777777" w:rsidR="00653D68" w:rsidRPr="00C74100" w:rsidRDefault="00653D68" w:rsidP="00A9604E">
      <w:pPr>
        <w:ind w:left="540" w:hanging="480"/>
      </w:pPr>
    </w:p>
    <w:p w14:paraId="5729A9E8" w14:textId="413529C9" w:rsidR="006D1683" w:rsidRDefault="006D1683" w:rsidP="00A9604E">
      <w:pPr>
        <w:spacing w:after="160"/>
      </w:pPr>
    </w:p>
    <w:sectPr w:rsidR="006D1683"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4T16:12:00Z" w:initials="MOU">
    <w:p w14:paraId="1F7987E0" w14:textId="2B887BC6" w:rsidR="002B33EC" w:rsidRDefault="002B33EC">
      <w:pPr>
        <w:pStyle w:val="CommentText"/>
      </w:pPr>
      <w:r>
        <w:rPr>
          <w:rStyle w:val="CommentReference"/>
        </w:rPr>
        <w:annotationRef/>
      </w:r>
      <w:r>
        <w:t>Problems: We’re positioning audience as between individuals and organizations, but then reference the fact that audiences have already been studied. Need clarification. Also should mention organizations</w:t>
      </w:r>
      <w:r w:rsidR="00007B49">
        <w:t>?</w:t>
      </w:r>
    </w:p>
  </w:comment>
  <w:comment w:id="1" w:author="Microsoft Office User" w:date="2022-01-14T16:16:00Z" w:initials="MOU">
    <w:p w14:paraId="73BF8089" w14:textId="314F3340" w:rsidR="00004B1A" w:rsidRDefault="00004B1A">
      <w:pPr>
        <w:pStyle w:val="CommentText"/>
      </w:pPr>
      <w:r>
        <w:rPr>
          <w:rStyle w:val="CommentReference"/>
        </w:rPr>
        <w:annotationRef/>
      </w:r>
      <w:r>
        <w:t>This is a first stab, but do we need a clearer conceptualization of what a niche is? See comments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987E0" w15:done="0"/>
  <w15:commentEx w15:paraId="73BF8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1F6A" w16cex:dateUtc="2022-01-14T22:12:00Z"/>
  <w16cex:commentExtensible w16cex:durableId="258C2062" w16cex:dateUtc="2022-01-14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987E0" w16cid:durableId="258C1F6A"/>
  <w16cid:commentId w16cid:paraId="73BF8089" w16cid:durableId="258C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662F" w14:textId="77777777" w:rsidR="002E3C9D" w:rsidRDefault="002E3C9D" w:rsidP="00F54B9D">
      <w:r>
        <w:separator/>
      </w:r>
    </w:p>
  </w:endnote>
  <w:endnote w:type="continuationSeparator" w:id="0">
    <w:p w14:paraId="10EBD1CD" w14:textId="77777777" w:rsidR="002E3C9D" w:rsidRDefault="002E3C9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6CC6" w14:textId="77777777" w:rsidR="002E3C9D" w:rsidRDefault="002E3C9D" w:rsidP="00F54B9D">
      <w:r>
        <w:separator/>
      </w:r>
    </w:p>
  </w:footnote>
  <w:footnote w:type="continuationSeparator" w:id="0">
    <w:p w14:paraId="1DF49960" w14:textId="77777777" w:rsidR="002E3C9D" w:rsidRDefault="002E3C9D" w:rsidP="00F54B9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4B1A"/>
    <w:rsid w:val="00006532"/>
    <w:rsid w:val="00007B49"/>
    <w:rsid w:val="00011C0E"/>
    <w:rsid w:val="00026AF8"/>
    <w:rsid w:val="00040CC1"/>
    <w:rsid w:val="000775D8"/>
    <w:rsid w:val="00082C59"/>
    <w:rsid w:val="00091D3F"/>
    <w:rsid w:val="00092FF0"/>
    <w:rsid w:val="000A2FB6"/>
    <w:rsid w:val="000B2CC5"/>
    <w:rsid w:val="000B397F"/>
    <w:rsid w:val="000C1B21"/>
    <w:rsid w:val="000E056A"/>
    <w:rsid w:val="000E232E"/>
    <w:rsid w:val="000E2B61"/>
    <w:rsid w:val="000E44A0"/>
    <w:rsid w:val="000F08F2"/>
    <w:rsid w:val="000F0B8E"/>
    <w:rsid w:val="000F7AD4"/>
    <w:rsid w:val="00100B14"/>
    <w:rsid w:val="00116FE4"/>
    <w:rsid w:val="00122B37"/>
    <w:rsid w:val="00126DD0"/>
    <w:rsid w:val="0012734F"/>
    <w:rsid w:val="001344F1"/>
    <w:rsid w:val="00135A92"/>
    <w:rsid w:val="00141666"/>
    <w:rsid w:val="00147D1F"/>
    <w:rsid w:val="00180210"/>
    <w:rsid w:val="001942B7"/>
    <w:rsid w:val="00197F8B"/>
    <w:rsid w:val="001A2B04"/>
    <w:rsid w:val="001A557C"/>
    <w:rsid w:val="001A584C"/>
    <w:rsid w:val="001A68C4"/>
    <w:rsid w:val="001B5038"/>
    <w:rsid w:val="001C14B9"/>
    <w:rsid w:val="001C43FB"/>
    <w:rsid w:val="001C5F0B"/>
    <w:rsid w:val="001D2D07"/>
    <w:rsid w:val="001E178D"/>
    <w:rsid w:val="001E4924"/>
    <w:rsid w:val="001E6259"/>
    <w:rsid w:val="001F0487"/>
    <w:rsid w:val="001F1376"/>
    <w:rsid w:val="001F3921"/>
    <w:rsid w:val="00200FFF"/>
    <w:rsid w:val="0020407A"/>
    <w:rsid w:val="002106FA"/>
    <w:rsid w:val="002460C0"/>
    <w:rsid w:val="00247873"/>
    <w:rsid w:val="00251008"/>
    <w:rsid w:val="002644FA"/>
    <w:rsid w:val="002646B7"/>
    <w:rsid w:val="002734E1"/>
    <w:rsid w:val="00273584"/>
    <w:rsid w:val="00282FD6"/>
    <w:rsid w:val="00283B14"/>
    <w:rsid w:val="00285A1F"/>
    <w:rsid w:val="002922B4"/>
    <w:rsid w:val="002A1364"/>
    <w:rsid w:val="002A4636"/>
    <w:rsid w:val="002B1221"/>
    <w:rsid w:val="002B33EC"/>
    <w:rsid w:val="002B4853"/>
    <w:rsid w:val="002C0CA9"/>
    <w:rsid w:val="002C2473"/>
    <w:rsid w:val="002C2B2E"/>
    <w:rsid w:val="002C5029"/>
    <w:rsid w:val="002D15C4"/>
    <w:rsid w:val="002E2606"/>
    <w:rsid w:val="002E3B0C"/>
    <w:rsid w:val="002E3C9D"/>
    <w:rsid w:val="002E4C61"/>
    <w:rsid w:val="002E6079"/>
    <w:rsid w:val="002F4ED4"/>
    <w:rsid w:val="0030106E"/>
    <w:rsid w:val="00304A40"/>
    <w:rsid w:val="0031008E"/>
    <w:rsid w:val="00311498"/>
    <w:rsid w:val="0031162B"/>
    <w:rsid w:val="00311A91"/>
    <w:rsid w:val="00312855"/>
    <w:rsid w:val="00321208"/>
    <w:rsid w:val="003273DD"/>
    <w:rsid w:val="00327603"/>
    <w:rsid w:val="003309A1"/>
    <w:rsid w:val="00335189"/>
    <w:rsid w:val="00340C21"/>
    <w:rsid w:val="00360F8A"/>
    <w:rsid w:val="00361231"/>
    <w:rsid w:val="00365493"/>
    <w:rsid w:val="00366649"/>
    <w:rsid w:val="00371751"/>
    <w:rsid w:val="0037190C"/>
    <w:rsid w:val="0037243A"/>
    <w:rsid w:val="0037357E"/>
    <w:rsid w:val="00381CB5"/>
    <w:rsid w:val="003824B7"/>
    <w:rsid w:val="0038396D"/>
    <w:rsid w:val="003929E7"/>
    <w:rsid w:val="003934B3"/>
    <w:rsid w:val="003958D3"/>
    <w:rsid w:val="00397CDF"/>
    <w:rsid w:val="003B2380"/>
    <w:rsid w:val="003B7CC3"/>
    <w:rsid w:val="003C04EE"/>
    <w:rsid w:val="003C2EF0"/>
    <w:rsid w:val="003D6239"/>
    <w:rsid w:val="003E3D42"/>
    <w:rsid w:val="003E792E"/>
    <w:rsid w:val="003F30EE"/>
    <w:rsid w:val="003F51EE"/>
    <w:rsid w:val="003F6C2F"/>
    <w:rsid w:val="00400BA5"/>
    <w:rsid w:val="00415D41"/>
    <w:rsid w:val="004224EB"/>
    <w:rsid w:val="004232CA"/>
    <w:rsid w:val="00426827"/>
    <w:rsid w:val="00433375"/>
    <w:rsid w:val="0043460D"/>
    <w:rsid w:val="00434991"/>
    <w:rsid w:val="00434F4E"/>
    <w:rsid w:val="00442C5F"/>
    <w:rsid w:val="00455366"/>
    <w:rsid w:val="004558B2"/>
    <w:rsid w:val="00465C09"/>
    <w:rsid w:val="00466295"/>
    <w:rsid w:val="0046712D"/>
    <w:rsid w:val="0047367F"/>
    <w:rsid w:val="00483F3D"/>
    <w:rsid w:val="004851B3"/>
    <w:rsid w:val="00490314"/>
    <w:rsid w:val="00491FCB"/>
    <w:rsid w:val="004B07D1"/>
    <w:rsid w:val="004B1E10"/>
    <w:rsid w:val="004C6053"/>
    <w:rsid w:val="004D11EB"/>
    <w:rsid w:val="004D324E"/>
    <w:rsid w:val="004F46CB"/>
    <w:rsid w:val="004F4914"/>
    <w:rsid w:val="004F5CF4"/>
    <w:rsid w:val="0050117D"/>
    <w:rsid w:val="0050335D"/>
    <w:rsid w:val="00504B05"/>
    <w:rsid w:val="005123BD"/>
    <w:rsid w:val="00513EB3"/>
    <w:rsid w:val="00515B07"/>
    <w:rsid w:val="00516110"/>
    <w:rsid w:val="005177DD"/>
    <w:rsid w:val="0051783A"/>
    <w:rsid w:val="005207D7"/>
    <w:rsid w:val="005252E9"/>
    <w:rsid w:val="005370C6"/>
    <w:rsid w:val="00542781"/>
    <w:rsid w:val="005524C2"/>
    <w:rsid w:val="00572752"/>
    <w:rsid w:val="005860A3"/>
    <w:rsid w:val="0058662B"/>
    <w:rsid w:val="005916F8"/>
    <w:rsid w:val="0059270C"/>
    <w:rsid w:val="00596974"/>
    <w:rsid w:val="005A1761"/>
    <w:rsid w:val="005A3CC0"/>
    <w:rsid w:val="005A4334"/>
    <w:rsid w:val="005A6731"/>
    <w:rsid w:val="005A7309"/>
    <w:rsid w:val="005A7DF9"/>
    <w:rsid w:val="005B3236"/>
    <w:rsid w:val="005B37FF"/>
    <w:rsid w:val="005C47A4"/>
    <w:rsid w:val="005C5C35"/>
    <w:rsid w:val="005C7688"/>
    <w:rsid w:val="005D6DB1"/>
    <w:rsid w:val="005D7B76"/>
    <w:rsid w:val="005E07F1"/>
    <w:rsid w:val="005F1AA3"/>
    <w:rsid w:val="00613C17"/>
    <w:rsid w:val="0062215D"/>
    <w:rsid w:val="00625503"/>
    <w:rsid w:val="00634347"/>
    <w:rsid w:val="0063545D"/>
    <w:rsid w:val="00645A15"/>
    <w:rsid w:val="00652014"/>
    <w:rsid w:val="006527F0"/>
    <w:rsid w:val="00653D68"/>
    <w:rsid w:val="00655DE6"/>
    <w:rsid w:val="0066039A"/>
    <w:rsid w:val="0066066D"/>
    <w:rsid w:val="006664EC"/>
    <w:rsid w:val="006668EE"/>
    <w:rsid w:val="0068404F"/>
    <w:rsid w:val="006A2203"/>
    <w:rsid w:val="006A406A"/>
    <w:rsid w:val="006A59F9"/>
    <w:rsid w:val="006A608B"/>
    <w:rsid w:val="006B1AE9"/>
    <w:rsid w:val="006B1EEC"/>
    <w:rsid w:val="006B54C6"/>
    <w:rsid w:val="006B631E"/>
    <w:rsid w:val="006C093B"/>
    <w:rsid w:val="006C7891"/>
    <w:rsid w:val="006D1683"/>
    <w:rsid w:val="006F293B"/>
    <w:rsid w:val="006F6266"/>
    <w:rsid w:val="00707472"/>
    <w:rsid w:val="007079D6"/>
    <w:rsid w:val="007168BE"/>
    <w:rsid w:val="00717E6F"/>
    <w:rsid w:val="00734D08"/>
    <w:rsid w:val="0074003F"/>
    <w:rsid w:val="00741D13"/>
    <w:rsid w:val="00741D18"/>
    <w:rsid w:val="0075337A"/>
    <w:rsid w:val="00780C8F"/>
    <w:rsid w:val="00782DA8"/>
    <w:rsid w:val="00785446"/>
    <w:rsid w:val="00786AA5"/>
    <w:rsid w:val="00790784"/>
    <w:rsid w:val="00792ED8"/>
    <w:rsid w:val="007955E5"/>
    <w:rsid w:val="007A39DE"/>
    <w:rsid w:val="007A7295"/>
    <w:rsid w:val="007B066D"/>
    <w:rsid w:val="007B4881"/>
    <w:rsid w:val="007C0667"/>
    <w:rsid w:val="007D52E9"/>
    <w:rsid w:val="007D60E9"/>
    <w:rsid w:val="007F0EE7"/>
    <w:rsid w:val="007F2E78"/>
    <w:rsid w:val="008015D7"/>
    <w:rsid w:val="00801FE2"/>
    <w:rsid w:val="00802040"/>
    <w:rsid w:val="00807141"/>
    <w:rsid w:val="008075C7"/>
    <w:rsid w:val="00811134"/>
    <w:rsid w:val="0082225E"/>
    <w:rsid w:val="00827E74"/>
    <w:rsid w:val="008335EB"/>
    <w:rsid w:val="008345A8"/>
    <w:rsid w:val="00836F6D"/>
    <w:rsid w:val="00843E88"/>
    <w:rsid w:val="0084470D"/>
    <w:rsid w:val="00844B5F"/>
    <w:rsid w:val="00847056"/>
    <w:rsid w:val="0088454F"/>
    <w:rsid w:val="00886343"/>
    <w:rsid w:val="008868A4"/>
    <w:rsid w:val="00893E01"/>
    <w:rsid w:val="00894EB3"/>
    <w:rsid w:val="008A0348"/>
    <w:rsid w:val="008C5F87"/>
    <w:rsid w:val="008C6E9D"/>
    <w:rsid w:val="008D765C"/>
    <w:rsid w:val="008E28F8"/>
    <w:rsid w:val="008E67D0"/>
    <w:rsid w:val="00924726"/>
    <w:rsid w:val="00936BEC"/>
    <w:rsid w:val="00944954"/>
    <w:rsid w:val="00946FCE"/>
    <w:rsid w:val="00955652"/>
    <w:rsid w:val="009811FF"/>
    <w:rsid w:val="009A3BB1"/>
    <w:rsid w:val="009A7804"/>
    <w:rsid w:val="009A7AF4"/>
    <w:rsid w:val="009B17B6"/>
    <w:rsid w:val="009B76B8"/>
    <w:rsid w:val="009C2759"/>
    <w:rsid w:val="009C4A9A"/>
    <w:rsid w:val="009C6947"/>
    <w:rsid w:val="009C6CFF"/>
    <w:rsid w:val="009D4910"/>
    <w:rsid w:val="009D69A8"/>
    <w:rsid w:val="009E1B2D"/>
    <w:rsid w:val="009E1CB1"/>
    <w:rsid w:val="009E2128"/>
    <w:rsid w:val="009E30AC"/>
    <w:rsid w:val="009E6D31"/>
    <w:rsid w:val="00A00866"/>
    <w:rsid w:val="00A04C21"/>
    <w:rsid w:val="00A2518C"/>
    <w:rsid w:val="00A31251"/>
    <w:rsid w:val="00A35DBF"/>
    <w:rsid w:val="00A37977"/>
    <w:rsid w:val="00A37CC4"/>
    <w:rsid w:val="00A40A4D"/>
    <w:rsid w:val="00A42D89"/>
    <w:rsid w:val="00A4482C"/>
    <w:rsid w:val="00A50797"/>
    <w:rsid w:val="00A53C61"/>
    <w:rsid w:val="00A571C1"/>
    <w:rsid w:val="00A61A9A"/>
    <w:rsid w:val="00A63912"/>
    <w:rsid w:val="00A81C87"/>
    <w:rsid w:val="00A84EFA"/>
    <w:rsid w:val="00A84F24"/>
    <w:rsid w:val="00A9604E"/>
    <w:rsid w:val="00A975B6"/>
    <w:rsid w:val="00AA1F17"/>
    <w:rsid w:val="00AA3A7E"/>
    <w:rsid w:val="00AA67B2"/>
    <w:rsid w:val="00AB30B3"/>
    <w:rsid w:val="00AB794A"/>
    <w:rsid w:val="00AB7991"/>
    <w:rsid w:val="00AC3ECF"/>
    <w:rsid w:val="00AD475B"/>
    <w:rsid w:val="00AD4A02"/>
    <w:rsid w:val="00AD5B5B"/>
    <w:rsid w:val="00AD7686"/>
    <w:rsid w:val="00AE053A"/>
    <w:rsid w:val="00AE305F"/>
    <w:rsid w:val="00AE31E2"/>
    <w:rsid w:val="00AE33EA"/>
    <w:rsid w:val="00AF099E"/>
    <w:rsid w:val="00AF36DD"/>
    <w:rsid w:val="00B015C9"/>
    <w:rsid w:val="00B02921"/>
    <w:rsid w:val="00B06A67"/>
    <w:rsid w:val="00B13251"/>
    <w:rsid w:val="00B168DA"/>
    <w:rsid w:val="00B24CA5"/>
    <w:rsid w:val="00B43B48"/>
    <w:rsid w:val="00B538C8"/>
    <w:rsid w:val="00B54396"/>
    <w:rsid w:val="00B76730"/>
    <w:rsid w:val="00B77A5C"/>
    <w:rsid w:val="00B77F5A"/>
    <w:rsid w:val="00B8607C"/>
    <w:rsid w:val="00B91E77"/>
    <w:rsid w:val="00B92A2F"/>
    <w:rsid w:val="00B94F76"/>
    <w:rsid w:val="00BA20E5"/>
    <w:rsid w:val="00BA5E69"/>
    <w:rsid w:val="00BB0F3A"/>
    <w:rsid w:val="00BB2F39"/>
    <w:rsid w:val="00BD7AB8"/>
    <w:rsid w:val="00BD7E46"/>
    <w:rsid w:val="00BE1CF9"/>
    <w:rsid w:val="00BE73BF"/>
    <w:rsid w:val="00C16C59"/>
    <w:rsid w:val="00C16D1E"/>
    <w:rsid w:val="00C2121E"/>
    <w:rsid w:val="00C3015D"/>
    <w:rsid w:val="00C314D2"/>
    <w:rsid w:val="00C36305"/>
    <w:rsid w:val="00C36EA9"/>
    <w:rsid w:val="00C46841"/>
    <w:rsid w:val="00C51347"/>
    <w:rsid w:val="00C57398"/>
    <w:rsid w:val="00C645B7"/>
    <w:rsid w:val="00C64D8A"/>
    <w:rsid w:val="00C714FA"/>
    <w:rsid w:val="00C8422A"/>
    <w:rsid w:val="00C96D78"/>
    <w:rsid w:val="00CA5C93"/>
    <w:rsid w:val="00CB0880"/>
    <w:rsid w:val="00CB2755"/>
    <w:rsid w:val="00CC319D"/>
    <w:rsid w:val="00CD5065"/>
    <w:rsid w:val="00CF54F4"/>
    <w:rsid w:val="00D04274"/>
    <w:rsid w:val="00D04B4F"/>
    <w:rsid w:val="00D07D06"/>
    <w:rsid w:val="00D1044C"/>
    <w:rsid w:val="00D16629"/>
    <w:rsid w:val="00D20739"/>
    <w:rsid w:val="00D35379"/>
    <w:rsid w:val="00D427F1"/>
    <w:rsid w:val="00D43DE5"/>
    <w:rsid w:val="00D50F4C"/>
    <w:rsid w:val="00D672A1"/>
    <w:rsid w:val="00D675E7"/>
    <w:rsid w:val="00D75439"/>
    <w:rsid w:val="00D7580C"/>
    <w:rsid w:val="00D8322F"/>
    <w:rsid w:val="00D83472"/>
    <w:rsid w:val="00D87EA0"/>
    <w:rsid w:val="00D90355"/>
    <w:rsid w:val="00D960C5"/>
    <w:rsid w:val="00DA243A"/>
    <w:rsid w:val="00DA4FB8"/>
    <w:rsid w:val="00DA718D"/>
    <w:rsid w:val="00DD3CEE"/>
    <w:rsid w:val="00DE3BE0"/>
    <w:rsid w:val="00DF3E20"/>
    <w:rsid w:val="00DF48B0"/>
    <w:rsid w:val="00DF63F8"/>
    <w:rsid w:val="00E24A90"/>
    <w:rsid w:val="00E26D79"/>
    <w:rsid w:val="00E33EF1"/>
    <w:rsid w:val="00E41634"/>
    <w:rsid w:val="00E4793C"/>
    <w:rsid w:val="00E510E6"/>
    <w:rsid w:val="00E51CF9"/>
    <w:rsid w:val="00E57654"/>
    <w:rsid w:val="00E70250"/>
    <w:rsid w:val="00E8515C"/>
    <w:rsid w:val="00E902FF"/>
    <w:rsid w:val="00E9508C"/>
    <w:rsid w:val="00E9622F"/>
    <w:rsid w:val="00E9684A"/>
    <w:rsid w:val="00E97A47"/>
    <w:rsid w:val="00EA5B35"/>
    <w:rsid w:val="00EB1DC0"/>
    <w:rsid w:val="00EB46C0"/>
    <w:rsid w:val="00EB4AC1"/>
    <w:rsid w:val="00EB6602"/>
    <w:rsid w:val="00EC14C5"/>
    <w:rsid w:val="00EC281E"/>
    <w:rsid w:val="00EC6EC5"/>
    <w:rsid w:val="00ED492F"/>
    <w:rsid w:val="00ED50BB"/>
    <w:rsid w:val="00EE2BCE"/>
    <w:rsid w:val="00EE6EE2"/>
    <w:rsid w:val="00EF014B"/>
    <w:rsid w:val="00EF4B05"/>
    <w:rsid w:val="00F065A1"/>
    <w:rsid w:val="00F11AC2"/>
    <w:rsid w:val="00F133C0"/>
    <w:rsid w:val="00F14C90"/>
    <w:rsid w:val="00F246EA"/>
    <w:rsid w:val="00F336E5"/>
    <w:rsid w:val="00F35357"/>
    <w:rsid w:val="00F40DE7"/>
    <w:rsid w:val="00F4231C"/>
    <w:rsid w:val="00F54441"/>
    <w:rsid w:val="00F54B9D"/>
    <w:rsid w:val="00F6032A"/>
    <w:rsid w:val="00F6118A"/>
    <w:rsid w:val="00F65412"/>
    <w:rsid w:val="00F669B9"/>
    <w:rsid w:val="00F70E29"/>
    <w:rsid w:val="00F91B0A"/>
    <w:rsid w:val="00FA5BDF"/>
    <w:rsid w:val="00FB72CC"/>
    <w:rsid w:val="00FB7AFF"/>
    <w:rsid w:val="00FF53FB"/>
    <w:rsid w:val="00FF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6FCE"/>
    <w:rPr>
      <w:color w:val="0000FF"/>
      <w:u w:val="single"/>
    </w:rPr>
  </w:style>
  <w:style w:type="character" w:styleId="FollowedHyperlink">
    <w:name w:val="FollowedHyperlink"/>
    <w:basedOn w:val="DefaultParagraphFont"/>
    <w:uiPriority w:val="99"/>
    <w:semiHidden/>
    <w:unhideWhenUsed/>
    <w:rsid w:val="00653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143084127">
      <w:bodyDiv w:val="1"/>
      <w:marLeft w:val="0"/>
      <w:marRight w:val="0"/>
      <w:marTop w:val="0"/>
      <w:marBottom w:val="0"/>
      <w:divBdr>
        <w:top w:val="none" w:sz="0" w:space="0" w:color="auto"/>
        <w:left w:val="none" w:sz="0" w:space="0" w:color="auto"/>
        <w:bottom w:val="none" w:sz="0" w:space="0" w:color="auto"/>
        <w:right w:val="none" w:sz="0" w:space="0" w:color="auto"/>
      </w:divBdr>
      <w:divsChild>
        <w:div w:id="1115060746">
          <w:marLeft w:val="480"/>
          <w:marRight w:val="0"/>
          <w:marTop w:val="0"/>
          <w:marBottom w:val="0"/>
          <w:divBdr>
            <w:top w:val="none" w:sz="0" w:space="0" w:color="auto"/>
            <w:left w:val="none" w:sz="0" w:space="0" w:color="auto"/>
            <w:bottom w:val="none" w:sz="0" w:space="0" w:color="auto"/>
            <w:right w:val="none" w:sz="0" w:space="0" w:color="auto"/>
          </w:divBdr>
          <w:divsChild>
            <w:div w:id="18007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30840738">
      <w:bodyDiv w:val="1"/>
      <w:marLeft w:val="0"/>
      <w:marRight w:val="0"/>
      <w:marTop w:val="0"/>
      <w:marBottom w:val="0"/>
      <w:divBdr>
        <w:top w:val="none" w:sz="0" w:space="0" w:color="auto"/>
        <w:left w:val="none" w:sz="0" w:space="0" w:color="auto"/>
        <w:bottom w:val="none" w:sz="0" w:space="0" w:color="auto"/>
        <w:right w:val="none" w:sz="0" w:space="0" w:color="auto"/>
      </w:divBdr>
      <w:divsChild>
        <w:div w:id="1896968734">
          <w:marLeft w:val="480"/>
          <w:marRight w:val="0"/>
          <w:marTop w:val="0"/>
          <w:marBottom w:val="0"/>
          <w:divBdr>
            <w:top w:val="none" w:sz="0" w:space="0" w:color="auto"/>
            <w:left w:val="none" w:sz="0" w:space="0" w:color="auto"/>
            <w:bottom w:val="none" w:sz="0" w:space="0" w:color="auto"/>
            <w:right w:val="none" w:sz="0" w:space="0" w:color="auto"/>
          </w:divBdr>
          <w:divsChild>
            <w:div w:id="12141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1995">
      <w:bodyDiv w:val="1"/>
      <w:marLeft w:val="0"/>
      <w:marRight w:val="0"/>
      <w:marTop w:val="0"/>
      <w:marBottom w:val="0"/>
      <w:divBdr>
        <w:top w:val="none" w:sz="0" w:space="0" w:color="auto"/>
        <w:left w:val="none" w:sz="0" w:space="0" w:color="auto"/>
        <w:bottom w:val="none" w:sz="0" w:space="0" w:color="auto"/>
        <w:right w:val="none" w:sz="0" w:space="0" w:color="auto"/>
      </w:divBdr>
      <w:divsChild>
        <w:div w:id="641347895">
          <w:marLeft w:val="480"/>
          <w:marRight w:val="0"/>
          <w:marTop w:val="0"/>
          <w:marBottom w:val="0"/>
          <w:divBdr>
            <w:top w:val="none" w:sz="0" w:space="0" w:color="auto"/>
            <w:left w:val="none" w:sz="0" w:space="0" w:color="auto"/>
            <w:bottom w:val="none" w:sz="0" w:space="0" w:color="auto"/>
            <w:right w:val="none" w:sz="0" w:space="0" w:color="auto"/>
          </w:divBdr>
          <w:divsChild>
            <w:div w:id="431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34640291">
      <w:bodyDiv w:val="1"/>
      <w:marLeft w:val="0"/>
      <w:marRight w:val="0"/>
      <w:marTop w:val="0"/>
      <w:marBottom w:val="0"/>
      <w:divBdr>
        <w:top w:val="none" w:sz="0" w:space="0" w:color="auto"/>
        <w:left w:val="none" w:sz="0" w:space="0" w:color="auto"/>
        <w:bottom w:val="none" w:sz="0" w:space="0" w:color="auto"/>
        <w:right w:val="none" w:sz="0" w:space="0" w:color="auto"/>
      </w:divBdr>
      <w:divsChild>
        <w:div w:id="872117178">
          <w:marLeft w:val="0"/>
          <w:marRight w:val="0"/>
          <w:marTop w:val="0"/>
          <w:marBottom w:val="0"/>
          <w:divBdr>
            <w:top w:val="none" w:sz="0" w:space="0" w:color="auto"/>
            <w:left w:val="none" w:sz="0" w:space="0" w:color="auto"/>
            <w:bottom w:val="none" w:sz="0" w:space="0" w:color="auto"/>
            <w:right w:val="none" w:sz="0" w:space="0" w:color="auto"/>
          </w:divBdr>
          <w:divsChild>
            <w:div w:id="1420903727">
              <w:marLeft w:val="0"/>
              <w:marRight w:val="0"/>
              <w:marTop w:val="0"/>
              <w:marBottom w:val="0"/>
              <w:divBdr>
                <w:top w:val="none" w:sz="0" w:space="0" w:color="auto"/>
                <w:left w:val="none" w:sz="0" w:space="0" w:color="auto"/>
                <w:bottom w:val="none" w:sz="0" w:space="0" w:color="auto"/>
                <w:right w:val="none" w:sz="0" w:space="0" w:color="auto"/>
              </w:divBdr>
              <w:divsChild>
                <w:div w:id="1697660838">
                  <w:marLeft w:val="0"/>
                  <w:marRight w:val="0"/>
                  <w:marTop w:val="0"/>
                  <w:marBottom w:val="0"/>
                  <w:divBdr>
                    <w:top w:val="none" w:sz="0" w:space="0" w:color="auto"/>
                    <w:left w:val="none" w:sz="0" w:space="0" w:color="auto"/>
                    <w:bottom w:val="none" w:sz="0" w:space="0" w:color="auto"/>
                    <w:right w:val="none" w:sz="0" w:space="0" w:color="auto"/>
                  </w:divBdr>
                  <w:divsChild>
                    <w:div w:id="16068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20326456">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1140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uters.com/business/media-telecom/google-facebook-pledged-millions-local-news-was-it-enough-2021-06-10/" TargetMode="External"/><Relationship Id="rId18" Type="http://schemas.openxmlformats.org/officeDocument/2006/relationships/hyperlink" Target="https://doi.org/10.1111/jcom.12315" TargetMode="External"/><Relationship Id="rId26" Type="http://schemas.openxmlformats.org/officeDocument/2006/relationships/hyperlink" Target="https://doi.org/10.1080/08997764.2011.626985" TargetMode="External"/><Relationship Id="rId39" Type="http://schemas.openxmlformats.org/officeDocument/2006/relationships/hyperlink" Target="https://www.pewresearch.org/journalism/2021/09/20/news-consumption-across-social-media-in-2021/" TargetMode="External"/><Relationship Id="rId21" Type="http://schemas.openxmlformats.org/officeDocument/2006/relationships/hyperlink" Target="https://doi.org/10.1146/annurev-polisci-051117-073034" TargetMode="External"/><Relationship Id="rId34" Type="http://schemas.openxmlformats.org/officeDocument/2006/relationships/hyperlink" Target="https://doi.org/10.1007/s11109-015-9323-7" TargetMode="External"/><Relationship Id="rId42" Type="http://schemas.openxmlformats.org/officeDocument/2006/relationships/hyperlink" Target="https://doi.org/10.1177/1461444821106133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26/science.abe1715" TargetMode="External"/><Relationship Id="rId29" Type="http://schemas.openxmlformats.org/officeDocument/2006/relationships/hyperlink" Target="https://doi.org/10.1177/009365021561313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23808985.2017.1288551" TargetMode="External"/><Relationship Id="rId24" Type="http://schemas.openxmlformats.org/officeDocument/2006/relationships/hyperlink" Target="https://doi.org/10.1080/10584600600976997" TargetMode="External"/><Relationship Id="rId32" Type="http://schemas.openxmlformats.org/officeDocument/2006/relationships/hyperlink" Target="https://doi.org/10.1080/15205436.2020.1844902" TargetMode="External"/><Relationship Id="rId37" Type="http://schemas.openxmlformats.org/officeDocument/2006/relationships/hyperlink" Target="https://doi.org/10.1080/1369118X.2019.1642934" TargetMode="External"/><Relationship Id="rId40" Type="http://schemas.openxmlformats.org/officeDocument/2006/relationships/hyperlink" Target="https://doi.org/10.1111/j.1460-2466.2011.01616.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77/1077699020916808" TargetMode="External"/><Relationship Id="rId23" Type="http://schemas.openxmlformats.org/officeDocument/2006/relationships/hyperlink" Target="https://doi.org/10.1177/1464884920915374" TargetMode="External"/><Relationship Id="rId28" Type="http://schemas.openxmlformats.org/officeDocument/2006/relationships/hyperlink" Target="https://doi.org/10.1177/0093650212466406" TargetMode="External"/><Relationship Id="rId36" Type="http://schemas.openxmlformats.org/officeDocument/2006/relationships/hyperlink" Target="https://doi.org/10.1177/0267323120903685" TargetMode="External"/><Relationship Id="rId10" Type="http://schemas.microsoft.com/office/2018/08/relationships/commentsExtensible" Target="commentsExtensible.xml"/><Relationship Id="rId19" Type="http://schemas.openxmlformats.org/officeDocument/2006/relationships/hyperlink" Target="https://doi.org/10.1111/j.1460-2466.2009.01452.x" TargetMode="External"/><Relationship Id="rId31" Type="http://schemas.openxmlformats.org/officeDocument/2006/relationships/hyperlink" Target="https://doi.org/10.1080/15205436.2017.1384022" TargetMode="External"/><Relationship Id="rId44"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19312458.2017.1380175" TargetMode="External"/><Relationship Id="rId22" Type="http://schemas.openxmlformats.org/officeDocument/2006/relationships/hyperlink" Target="https://doi.org/10.1177/1461444814543162" TargetMode="External"/><Relationship Id="rId27" Type="http://schemas.openxmlformats.org/officeDocument/2006/relationships/hyperlink" Target="https://doi.org/10.1080/10584609.2018.1546244" TargetMode="External"/><Relationship Id="rId30" Type="http://schemas.openxmlformats.org/officeDocument/2006/relationships/hyperlink" Target="https://www.pewresearch.org/journalism/2021/02/22/about-a-quarter-of-republicans-democrats-consistently-turned-only-to-news-outlets-whose-audiences-aligned-with-them-politically-in-2020/" TargetMode="External"/><Relationship Id="rId35" Type="http://schemas.openxmlformats.org/officeDocument/2006/relationships/hyperlink" Target="https://doi.org/10.1111/j.1468-2958.2006.00292.x" TargetMode="External"/><Relationship Id="rId43"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doi.org/10.1080/21670811.2021.1906290" TargetMode="External"/><Relationship Id="rId17" Type="http://schemas.openxmlformats.org/officeDocument/2006/relationships/hyperlink" Target="https://doi.org/10.1093/poq/nfw006" TargetMode="External"/><Relationship Id="rId25" Type="http://schemas.openxmlformats.org/officeDocument/2006/relationships/hyperlink" Target="https://doi.org/10.1093/poq/nfaa015" TargetMode="External"/><Relationship Id="rId33" Type="http://schemas.openxmlformats.org/officeDocument/2006/relationships/hyperlink" Target="https://doi.org/10.1073/pnas.2024292118" TargetMode="External"/><Relationship Id="rId38" Type="http://schemas.openxmlformats.org/officeDocument/2006/relationships/hyperlink" Target="https://doi.org/10.1080/1461670X.2018.1492881" TargetMode="External"/><Relationship Id="rId20" Type="http://schemas.openxmlformats.org/officeDocument/2006/relationships/hyperlink" Target="https://doi.org/10.1177/0093650211416646" TargetMode="External"/><Relationship Id="rId41" Type="http://schemas.openxmlformats.org/officeDocument/2006/relationships/hyperlink" Target="https://doi.org/10.1016/j.gloenvcha.2015.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39</cp:revision>
  <dcterms:created xsi:type="dcterms:W3CDTF">2022-01-07T18:33:00Z</dcterms:created>
  <dcterms:modified xsi:type="dcterms:W3CDTF">2022-01-14T23:03:00Z</dcterms:modified>
</cp:coreProperties>
</file>