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>
          <w:sz w:val="32"/>
          <w:szCs w:val="32"/>
        </w:rPr>
      </w:pPr>
      <w:bookmarkStart w:colFirst="0" w:colLast="0" w:name="_sqt0rfjnpxg" w:id="0"/>
      <w:bookmarkEnd w:id="0"/>
      <w:r w:rsidDel="00000000" w:rsidR="00000000" w:rsidRPr="00000000">
        <w:rPr>
          <w:sz w:val="32"/>
          <w:szCs w:val="32"/>
          <w:rtl w:val="0"/>
        </w:rPr>
        <w:t xml:space="preserve">Lineamientos para la Carpeta Final de Trabajos y Presentación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detalla la estructura y el contenido esperado para la carpeta final de trabajos y la memoria descriptiva principal, que deberán presentar.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A. Estructura del Repositorio GitHub: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repositorio GitHub debe seguir una estructura clara y organizada para facilitar la revisión y el acceso a los trabajos.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Nombre del Repositorio:</w:t>
      </w:r>
      <w:r w:rsidDel="00000000" w:rsidR="00000000" w:rsidRPr="00000000">
        <w:rPr>
          <w:rtl w:val="0"/>
        </w:rPr>
        <w:t xml:space="preserve"> PDI_Apellido_Nombre (ej: PDI_Perez_Juan)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 de Carpetas: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PDI_Apellido_Nombre/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├── 001-ManipulacionBasica/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│   ├── TP01_ManipulacionBasica.ipynb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│   └── README.md (opcional)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├── 002-Segmentacion/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│   ├── TP02_Segmentacion.ipynb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│   └── README.md (opcional)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├── ... (otras carpetas de TPs)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├── TPI-DeteccionDefectos/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│   ├── TPI_DeteccionDefectos.ipynb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│   └── README.md (opcional)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└── README.md (Memoria Descriptiva Principal)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README.md en Carpetas de TP:</w:t>
      </w:r>
      <w:r w:rsidDel="00000000" w:rsidR="00000000" w:rsidRPr="00000000">
        <w:rPr>
          <w:rtl w:val="0"/>
        </w:rPr>
        <w:t xml:space="preserve"> Cada carpeta de Trabajo Práctico debe contener un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(opcional) si consideran necesario añadir información adicional a ese TP en particular.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B. Memoria Descriptiva (README principal del Repositorio):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principal del repositorio debe contener la siguiente información: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Procesamiento Digital de Imágenes - [Año]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Estudiante:</w:t>
      </w:r>
      <w:r w:rsidDel="00000000" w:rsidR="00000000" w:rsidRPr="00000000">
        <w:rPr>
          <w:rtl w:val="0"/>
        </w:rPr>
        <w:t xml:space="preserve"> [Apellido, Nombre]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Breve Descripción de la Materia: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Procesamiento Digital de Imágenes (PDI) es una disciplina fundamental dentro del campo del Análisis de Datos e IA, que se enfoca en la manipulación y análisis de imágenes digitales para extraer información útil y automatizar tareas visuales. Las técnicas de PDI son esenciales para una amplia gama de aplicaciones, desde la visión por computadora hasta el diagnóstico médico.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Aspectos Más Interesantes del Curso: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Listado de Trabajos Prácticos Realizados: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TP 01: Manipulación Básica de Imágenes y Colores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Bajada Descriptiva:</w:t>
      </w:r>
      <w:r w:rsidDel="00000000" w:rsidR="00000000" w:rsidRPr="00000000">
        <w:rPr>
          <w:rtl w:val="0"/>
        </w:rPr>
        <w:t xml:space="preserve"> En este TP se exploraron las operaciones básicas de manipulación de imágenes, como la lectura, visualización, cambio de tamaño y conversión entre modelos de color (RGB y HSV). El objetivo fue comprender la estructura de una imagen digital y cómo modificar sus propiedades.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Enlace: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001-ManipulacionBasica/TP01_ManipulacionBasica.ipynb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144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TP 02: Segmentación de Imágenes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Bajada Descriptiva:</w:t>
      </w:r>
      <w:r w:rsidDel="00000000" w:rsidR="00000000" w:rsidRPr="00000000">
        <w:rPr>
          <w:rtl w:val="0"/>
        </w:rPr>
        <w:t xml:space="preserve"> Se implementaron diferentes técnicas de segmentación de imágenes, como la umbralización global, la umbralización adaptativa y la segmentación basada en color. El objetivo fue separar objetos de interés del fondo y extraer regiones específicas de las imágenes.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Enlace: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002-Segmentacion/TP02_Segmentacion.ipynb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144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(Y así sucesivamente para los demás TPs)</w:t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search?q=002-Segmentacion/TP02_Segmentacion.ipynb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search?q=001-ManipulacionBasica/TP01_ManipulacionBasica.ipynb" TargetMode="External"/><Relationship Id="rId7" Type="http://schemas.openxmlformats.org/officeDocument/2006/relationships/hyperlink" Target="https://www.google.com/search?q=001-ManipulacionBasica/TP01_ManipulacionBasica.ipynb" TargetMode="External"/><Relationship Id="rId8" Type="http://schemas.openxmlformats.org/officeDocument/2006/relationships/hyperlink" Target="https://www.google.com/search?q=002-Segmentacion/TP02_Segmentacion.ipyn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