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920"/>
        </w:tabs>
        <w:ind w:right="-28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920"/>
        </w:tabs>
        <w:ind w:right="-28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8db3e2" w:val="clear"/>
        <w:tabs>
          <w:tab w:val="left" w:leader="none" w:pos="7920"/>
        </w:tabs>
        <w:ind w:right="-28"/>
        <w:jc w:val="center"/>
        <w:rPr>
          <w:rFonts w:ascii="Calibri" w:cs="Calibri" w:eastAsia="Calibri" w:hAnsi="Calibri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Técnicas de Procesamiento Digital de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05">
            <w:pPr>
              <w:tabs>
                <w:tab w:val="right" w:leader="none" w:pos="8634"/>
              </w:tabs>
              <w:spacing w:after="120" w:before="120" w:lineRule="auto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1.- Datos de la asignatura</w:t>
              <w:tab/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905"/>
        <w:gridCol w:w="1020"/>
        <w:gridCol w:w="1425"/>
        <w:gridCol w:w="1185"/>
        <w:gridCol w:w="1590"/>
        <w:tblGridChange w:id="0">
          <w:tblGrid>
            <w:gridCol w:w="1560"/>
            <w:gridCol w:w="1905"/>
            <w:gridCol w:w="1020"/>
            <w:gridCol w:w="1425"/>
            <w:gridCol w:w="1185"/>
            <w:gridCol w:w="1590"/>
          </w:tblGrid>
        </w:tblGridChange>
      </w:tblGrid>
      <w:tr>
        <w:trPr>
          <w:cantSplit w:val="0"/>
          <w:trHeight w:val="1918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y nombre de la asignatura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3.1.2 Técnicas de Procesamiento Digital de Imágenes  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Carrera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Ciencia de datos e Inteligencia Artificial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Correlativas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2.1.3 Procesamiento de Aprendizaje Automático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Periodicidad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Cuatrimestral 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Año lectivo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2025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Año y Cuatrimestre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3er año/ 1er cuatrimestre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Profesor/a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Matias Barreto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Horario de clase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20:30 a 22:30 y Miércoles 18:30 a 22:30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both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2.-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shd w:fill="8db3e2" w:val="clear"/>
                <w:rtl w:val="0"/>
              </w:rPr>
              <w:t xml:space="preserve">Sentido de la materia en el plan de estudios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rHeight w:val="280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41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413"/>
              <w:tblGridChange w:id="0">
                <w:tblGrid>
                  <w:gridCol w:w="84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be5f1" w:val="clear"/>
                </w:tcPr>
                <w:p w:rsidR="00000000" w:rsidDel="00000000" w:rsidP="00000000" w:rsidRDefault="00000000" w:rsidRPr="00000000" w14:paraId="00000027">
                  <w:pPr>
                    <w:tabs>
                      <w:tab w:val="right" w:leader="none" w:pos="8197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Bloque formativo al que pertenece la materia.</w:t>
                    <w:tab/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spacing w:before="6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Área de Formación General                   </w:t>
                  </w:r>
                </w:p>
                <w:p w:rsidR="00000000" w:rsidDel="00000000" w:rsidP="00000000" w:rsidRDefault="00000000" w:rsidRPr="00000000" w14:paraId="00000029">
                  <w:pPr>
                    <w:spacing w:before="6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Área de Formación de Fundamento </w:t>
                  </w:r>
                </w:p>
                <w:p w:rsidR="00000000" w:rsidDel="00000000" w:rsidP="00000000" w:rsidRDefault="00000000" w:rsidRPr="00000000" w14:paraId="0000002A">
                  <w:pPr>
                    <w:spacing w:before="6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Área de Formación Específica (X)</w:t>
                  </w:r>
                </w:p>
                <w:p w:rsidR="00000000" w:rsidDel="00000000" w:rsidP="00000000" w:rsidRDefault="00000000" w:rsidRPr="00000000" w14:paraId="0000002B">
                  <w:pPr>
                    <w:spacing w:before="6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Área de Prácticas Profesionalizantes 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41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413"/>
              <w:tblGridChange w:id="0">
                <w:tblGrid>
                  <w:gridCol w:w="84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be5f1" w:val="clear"/>
                </w:tcPr>
                <w:p w:rsidR="00000000" w:rsidDel="00000000" w:rsidP="00000000" w:rsidRDefault="00000000" w:rsidRPr="00000000" w14:paraId="0000002D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Papel de la asignatura dentro del bloque formativo y del plan de estudios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El propósito de este módulo es que las y los estudiantes comprendan y analicen la imagen como un artefacto sociotécnico complejo, considerando sus fundamentos técnicos, aspectos culturales, sociales y económicos. Se explorará la relación entre la imagen, el hardware, el software y las redes tecnológicas, incluyendo las arquitecturas de Inteligencia artificial. El objetivo final es que las y los estudiantes sean capaces de proponer soluciones innovadoras y socialmente relevantes en el campo de las técnicas de visión contemporáneas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39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395"/>
              <w:tblGridChange w:id="0">
                <w:tblGrid>
                  <w:gridCol w:w="8395"/>
                </w:tblGrid>
              </w:tblGridChange>
            </w:tblGrid>
            <w:tr>
              <w:trPr>
                <w:cantSplit w:val="0"/>
                <w:trHeight w:val="282" w:hRule="atLeast"/>
                <w:tblHeader w:val="0"/>
              </w:trPr>
              <w:tc>
                <w:tcPr>
                  <w:shd w:fill="dbe5f1" w:val="clear"/>
                </w:tcPr>
                <w:p w:rsidR="00000000" w:rsidDel="00000000" w:rsidP="00000000" w:rsidRDefault="00000000" w:rsidRPr="00000000" w14:paraId="00000030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Perfil profesional</w:t>
                  </w:r>
                </w:p>
              </w:tc>
            </w:tr>
            <w:tr>
              <w:trPr>
                <w:cantSplit w:val="0"/>
                <w:trHeight w:val="24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spacing w:before="6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Quien apruebe este curso, habrá desarrollado la capacidad de comprender la imagen digital como un artefacto cultural que genera significado en un contexto sociotécnico específico.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20"/>
                      <w:szCs w:val="20"/>
                      <w:rtl w:val="0"/>
                    </w:rPr>
                    <w:t xml:space="preserve">Será capaz de aplicar técnicas contemporáneas de producción y análisis de imágenes en diversos ámbitos culturales, adoptando una perspectiva sistémica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que considere la historia, las implicaciones económicas, las diferencias culturales (Oriente/Occidente) y el impacto de las tecnologías digitales. Si bien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sz w:val="20"/>
                      <w:szCs w:val="20"/>
                      <w:rtl w:val="0"/>
                    </w:rPr>
                    <w:t xml:space="preserve">se enfatizará el manejo de herramientas de procesamiento digital de imágenes, se hará desde un marco teórico más amplio, propio de los estudios de los nuevos medios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, reconociendo que la aplicación adecuada de estas técnicas requiere una comprensión profunda del entramado cultural contemporáneo.</w:t>
                  </w:r>
                </w:p>
                <w:p w:rsidR="00000000" w:rsidDel="00000000" w:rsidP="00000000" w:rsidRDefault="00000000" w:rsidRPr="00000000" w14:paraId="00000032">
                  <w:pPr>
                    <w:spacing w:before="6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spacing w:before="6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Aspectos técnicos específicos:</w:t>
                  </w:r>
                </w:p>
                <w:p w:rsidR="00000000" w:rsidDel="00000000" w:rsidP="00000000" w:rsidRDefault="00000000" w:rsidRPr="00000000" w14:paraId="00000034">
                  <w:pPr>
                    <w:spacing w:before="60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Diseño de la captura de la imagen: Capacidad de diseñar las propiedades de la captura de la imagen, reduciendo el entorno no relevante (fondo, ruido, etc.).</w:t>
                  </w:r>
                </w:p>
                <w:p w:rsidR="00000000" w:rsidDel="00000000" w:rsidP="00000000" w:rsidRDefault="00000000" w:rsidRPr="00000000" w14:paraId="00000036">
                  <w:pPr>
                    <w:spacing w:before="0" w:lineRule="auto"/>
                    <w:ind w:left="720" w:firstLine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Reconocimiento y extracción de objetos: Habilidad para identificar y extraer objetos relevantes en una imagen, seleccionando las características apropiadas para su identificación.</w:t>
                  </w:r>
                </w:p>
                <w:p w:rsidR="00000000" w:rsidDel="00000000" w:rsidP="00000000" w:rsidRDefault="00000000" w:rsidRPr="00000000" w14:paraId="00000038">
                  <w:pPr>
                    <w:spacing w:before="0" w:lineRule="auto"/>
                    <w:ind w:left="720" w:firstLine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Implementación de soluciones de visión por computadora: Capacidad de implementar soluciones de visión por computadora para diversos problemas.</w:t>
                  </w:r>
                </w:p>
                <w:p w:rsidR="00000000" w:rsidDel="00000000" w:rsidP="00000000" w:rsidRDefault="00000000" w:rsidRPr="00000000" w14:paraId="0000003A">
                  <w:pPr>
                    <w:spacing w:before="0" w:lineRule="auto"/>
                    <w:ind w:left="720" w:firstLine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Utilización de modelos de toma de decisión: Habilidad para aplicar modelos de toma de decisión para clasificar objetos en imágenes.</w:t>
                  </w:r>
                </w:p>
                <w:p w:rsidR="00000000" w:rsidDel="00000000" w:rsidP="00000000" w:rsidRDefault="00000000" w:rsidRPr="00000000" w14:paraId="0000003C">
                  <w:pPr>
                    <w:spacing w:before="0" w:lineRule="auto"/>
                    <w:ind w:left="720" w:firstLine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Procesamiento de imágenes con Python: Utilización de librerías como OpenCV, scikit-image y Py5 para manipulación, análisis y visualización de imágenes.</w:t>
                  </w:r>
                </w:p>
                <w:p w:rsidR="00000000" w:rsidDel="00000000" w:rsidP="00000000" w:rsidRDefault="00000000" w:rsidRPr="00000000" w14:paraId="0000003E">
                  <w:pPr>
                    <w:spacing w:before="0" w:lineRule="auto"/>
                    <w:ind w:left="720" w:firstLine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Técnicas de segmentación y detección de objetos: Implementación de algoritmos de umbralización, detección de bordes, Transformada de Hough y redes neuronales convolucionales (CNNs).</w:t>
                  </w:r>
                </w:p>
                <w:p w:rsidR="00000000" w:rsidDel="00000000" w:rsidP="00000000" w:rsidRDefault="00000000" w:rsidRPr="00000000" w14:paraId="00000040">
                  <w:pPr>
                    <w:spacing w:before="0" w:lineRule="auto"/>
                    <w:ind w:left="720" w:firstLine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Generación y manipulación de histogramas: Análisis y ajuste de contraste, brillo e intensidad luminosa.</w:t>
                  </w:r>
                </w:p>
                <w:p w:rsidR="00000000" w:rsidDel="00000000" w:rsidP="00000000" w:rsidRDefault="00000000" w:rsidRPr="00000000" w14:paraId="00000042">
                  <w:pPr>
                    <w:spacing w:before="0" w:lineRule="auto"/>
                    <w:ind w:left="720" w:firstLine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Aplicación de transformaciones geométricas: Implementación de traslaciones, rotaciones y escalamientos en imágenes.</w:t>
                  </w:r>
                </w:p>
                <w:p w:rsidR="00000000" w:rsidDel="00000000" w:rsidP="00000000" w:rsidRDefault="00000000" w:rsidRPr="00000000" w14:paraId="00000044">
                  <w:pPr>
                    <w:spacing w:before="0" w:lineRule="auto"/>
                    <w:ind w:left="720" w:firstLine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rFonts w:ascii="Calibri" w:cs="Calibri" w:eastAsia="Calibri" w:hAnsi="Calibri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Utilización de modelos de visión por computadora: Aplicación de modelos pre-entrenados y fine-tuning para tareas específicas.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49">
            <w:pPr>
              <w:spacing w:after="60" w:before="60" w:line="360" w:lineRule="auto"/>
              <w:jc w:val="both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3.- Objetivos de la asignatura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11" w:sz="0" w:val="none"/>
                <w:right w:color="000000" w:space="0" w:sz="0" w:val="none"/>
              </w:pBdr>
              <w:shd w:fill="ffffff" w:val="clear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 finalizar los participantes serán capaces de: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Comprender los fundamentos de la visión por computadora (CV) y sus aplicaciones.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Identificar y resolver problemas comunes de CV utilizando enfoques tradicionales y actuales.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modelos de CV utilizando técnicas como procesamiento de imágenes, segmentación de imágenes, detección de objetos, redes convolucionales, mecanismos de atención visual, Visual Transformers, redes adversariales generativas (GANs) y Stable Diffusion.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Evaluar el rendimiento de los modelos de CV utilizando métricas adecuadas.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Aplicar CV para tareas como análisis de imágenes, reconocimiento de objetos, robótica y vehículos autónomos.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Extraer información de imágenes digitales.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Procesar las imágenes y transformarlas para su clasificación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Analizar las imágenes, detectar patrones y documentar conclusiones</w:t>
            </w:r>
          </w:p>
          <w:p w:rsidR="00000000" w:rsidDel="00000000" w:rsidP="00000000" w:rsidRDefault="00000000" w:rsidRPr="00000000" w14:paraId="00000055">
            <w:pPr>
              <w:ind w:left="0" w:firstLine="0"/>
              <w:jc w:val="both"/>
              <w:rPr>
                <w:rFonts w:ascii="Calibri" w:cs="Calibri" w:eastAsia="Calibri" w:hAnsi="Calibri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4.- Contenidos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rHeight w:val="85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80" w:lineRule="auto"/>
              <w:jc w:val="both"/>
              <w:rPr>
                <w:rFonts w:ascii="Calibri" w:cs="Calibri" w:eastAsia="Calibri" w:hAnsi="Calibri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 : 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Imágenes y procesamientos digitales. Introducción. Representación de imágenes digitales. Cámara oscura. Imagen fotográfica. Imagen digital. Muestreo y Cuantificación. Obtención de imágenes digitales. 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2: 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Almacenamiento de imágenes digitales. Formatos de almacenamiento de imágenes digitales. Paleta. Definición de contraste, brillo e intensidad luminosa. Histograma.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3: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Procesamientos elementales. Realce, Funciones de punto. Realce de tonos claros, oscuros y medios. Expansión de grises. Reducción de ruido en imágenes digitales. Suavizado. Detección de bordes en imágenes digitales.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4: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Operaciones geométricas en imágenes digitales. Tratamiento de firmas y otros objetos claramente definidos.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5: 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Correlación entre objetos. Textura. Medición de parámetros de objetos en imágenes digitales.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6: 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Cálculo de perímetros y otras longitudes. Obtención del área de una superficie limitada por una curva cerrada.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7: 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Introducción a la Visión por Computadora. Definición y objetivos de la Visión por Computadora. Problemas de la Visión por Computadora. Enfoque clásico vs enfoque actual.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8: 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Visión por computadora tradicional. Espacio de color. Segmentación tradicional: Umbralización, Region Growing, Watershed. Clasificación de objetos. Detección de objetos.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9: 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Visión por Computadora y las redes neuronales convolucionales. Redes convolucionales (CNNs). Mecanismos de atención visual. Visual Transformers.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10: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Segmentación de Imágenes Digitales. Detección de discontinuidades: puntos, líneas y bordes. 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11: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Transformada de Hough. Histograma. Segmentación por umbral, local, global y adaptativo. Segmentación orientada a regiones. Métodos complementarios.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12: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Generación de descriptores. Definición y objetivos. Propiedades. Esquemas de representación internos y externos.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13: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Códigos cadena, firmas y esqueletos. Firmas. Momentos estadísticos. Clasificación de técnicas para caracterizar texturas.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14: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Clasificación de imágenes. Segmentación semántica. Segmentación por instancia.Detección de objetos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15: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Transfer learning (aprendizaje por transferencia). Aprendizaje autosupervisado y modelos autorregresivos.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16: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Métrica y recuperación. Arquitecturas de vídeo. Autocodificadores variacionales (VAE).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17: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Reconstrucción 3D. Detección de anomalías con VAE. Aplicaciones de modelos generativos.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Vídeo.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Unidad 18: 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Generación de imágenes. Redes adversariales generativas (GANs). Stable Diffusion.</w:t>
            </w:r>
          </w:p>
          <w:p w:rsidR="00000000" w:rsidDel="00000000" w:rsidP="00000000" w:rsidRDefault="00000000" w:rsidRPr="00000000" w14:paraId="00000092">
            <w:pPr>
              <w:spacing w:before="80" w:lineRule="auto"/>
              <w:jc w:val="both"/>
              <w:rPr>
                <w:rFonts w:ascii="Calibri" w:cs="Calibri" w:eastAsia="Calibri" w:hAnsi="Calibri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5.- Competencias a adquirir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rHeight w:val="163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5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17"/>
              <w:tblGridChange w:id="0">
                <w:tblGrid>
                  <w:gridCol w:w="85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be5f1" w:val="clear"/>
                </w:tcPr>
                <w:p w:rsidR="00000000" w:rsidDel="00000000" w:rsidP="00000000" w:rsidRDefault="00000000" w:rsidRPr="00000000" w14:paraId="00000099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Básicas / Generales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A">
                  <w:pPr>
                    <w:numPr>
                      <w:ilvl w:val="0"/>
                      <w:numId w:val="3"/>
                    </w:numPr>
                    <w:spacing w:before="80" w:lineRule="auto"/>
                    <w:ind w:left="72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Pensamiento lógico.</w:t>
                  </w:r>
                </w:p>
                <w:p w:rsidR="00000000" w:rsidDel="00000000" w:rsidP="00000000" w:rsidRDefault="00000000" w:rsidRPr="00000000" w14:paraId="0000009B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Pensamiento crítico. </w:t>
                  </w:r>
                </w:p>
                <w:p w:rsidR="00000000" w:rsidDel="00000000" w:rsidP="00000000" w:rsidRDefault="00000000" w:rsidRPr="00000000" w14:paraId="0000009C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Resolución de problemas. </w:t>
                  </w:r>
                </w:p>
                <w:p w:rsidR="00000000" w:rsidDel="00000000" w:rsidP="00000000" w:rsidRDefault="00000000" w:rsidRPr="00000000" w14:paraId="0000009D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Trabajar en equipo. 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5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17"/>
              <w:tblGridChange w:id="0">
                <w:tblGrid>
                  <w:gridCol w:w="85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be5f1" w:val="clear"/>
                </w:tcPr>
                <w:p w:rsidR="00000000" w:rsidDel="00000000" w:rsidP="00000000" w:rsidRDefault="00000000" w:rsidRPr="00000000" w14:paraId="0000009F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Específicas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spacing w:before="80" w:lineRule="auto"/>
                    <w:ind w:left="720" w:firstLine="0"/>
                    <w:jc w:val="both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El propósito de este módulo es que los estudiantes sean capaces de analizar diferentes fuentes de captura de imágenes (Hardware específico: drones, videocámaras, etc), detecten patrones, describan los resultados obtenidos y saquen conclusiones relevantes para la solución.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5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17"/>
              <w:tblGridChange w:id="0">
                <w:tblGrid>
                  <w:gridCol w:w="85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be5f1" w:val="clear"/>
                </w:tcPr>
                <w:p w:rsidR="00000000" w:rsidDel="00000000" w:rsidP="00000000" w:rsidRDefault="00000000" w:rsidRPr="00000000" w14:paraId="000000A2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Transversales.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3">
                  <w:pPr>
                    <w:numPr>
                      <w:ilvl w:val="0"/>
                      <w:numId w:val="4"/>
                    </w:numPr>
                    <w:spacing w:before="80" w:lineRule="auto"/>
                    <w:ind w:left="72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Trabajo multidisciplinario. </w:t>
                  </w:r>
                </w:p>
                <w:p w:rsidR="00000000" w:rsidDel="00000000" w:rsidP="00000000" w:rsidRDefault="00000000" w:rsidRPr="00000000" w14:paraId="000000A4">
                  <w:pPr>
                    <w:numPr>
                      <w:ilvl w:val="0"/>
                      <w:numId w:val="4"/>
                    </w:numPr>
                    <w:ind w:left="72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Responsabilidad. 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6.- Metodologías docente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8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Exposición y explicación, a través de videoconferencias. Utilización de entornos de desarrollo.</w:t>
            </w:r>
          </w:p>
          <w:p w:rsidR="00000000" w:rsidDel="00000000" w:rsidP="00000000" w:rsidRDefault="00000000" w:rsidRPr="00000000" w14:paraId="000000AC">
            <w:pPr>
              <w:spacing w:before="8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Interacción activa y proactiva de los alumnos, mediante el diálogo constructivo del</w:t>
            </w:r>
          </w:p>
          <w:p w:rsidR="00000000" w:rsidDel="00000000" w:rsidP="00000000" w:rsidRDefault="00000000" w:rsidRPr="00000000" w14:paraId="000000AD">
            <w:pPr>
              <w:spacing w:before="8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conocimiento. Lectura y estrategias de la práctica profesional. Esquemas de pizarrón virtual,</w:t>
            </w:r>
          </w:p>
          <w:p w:rsidR="00000000" w:rsidDel="00000000" w:rsidP="00000000" w:rsidRDefault="00000000" w:rsidRPr="00000000" w14:paraId="000000AE">
            <w:pPr>
              <w:spacing w:before="8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vídeos, tecnologías de proyección, trabajos prácticos grupales e individuales.</w:t>
            </w:r>
          </w:p>
          <w:p w:rsidR="00000000" w:rsidDel="00000000" w:rsidP="00000000" w:rsidRDefault="00000000" w:rsidRPr="00000000" w14:paraId="000000AF">
            <w:pPr>
              <w:spacing w:before="8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Actividades teóricas interactivas.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Actividades prácticas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Trabajos grupales e individuales por clase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Exposiciones grupales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Proyecto Integrador Final</w:t>
            </w:r>
          </w:p>
          <w:p w:rsidR="00000000" w:rsidDel="00000000" w:rsidP="00000000" w:rsidRDefault="00000000" w:rsidRPr="00000000" w14:paraId="000000B5">
            <w:pPr>
              <w:spacing w:before="60" w:lineRule="auto"/>
              <w:jc w:val="both"/>
              <w:rPr>
                <w:rFonts w:ascii="Calibri" w:cs="Calibri" w:eastAsia="Calibri" w:hAnsi="Calibri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B8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7.- Recursos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8"/>
        <w:tblGridChange w:id="0">
          <w:tblGrid>
            <w:gridCol w:w="8748"/>
          </w:tblGrid>
        </w:tblGridChange>
      </w:tblGrid>
      <w:tr>
        <w:trPr>
          <w:cantSplit w:val="0"/>
          <w:trHeight w:val="2489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5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17"/>
              <w:tblGridChange w:id="0">
                <w:tblGrid>
                  <w:gridCol w:w="85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6e6e6" w:val="clear"/>
                </w:tcPr>
                <w:p w:rsidR="00000000" w:rsidDel="00000000" w:rsidP="00000000" w:rsidRDefault="00000000" w:rsidRPr="00000000" w14:paraId="000000BB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Tecnología prevista.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C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Para el dictado a la cátedra se utilizaran herramientas on line accesibles para lo cual los alumnos deberán gestionar de manera individual los usuarios y contraseñas de acceso a las mismas.</w:t>
                  </w:r>
                </w:p>
                <w:p w:rsidR="00000000" w:rsidDel="00000000" w:rsidP="00000000" w:rsidRDefault="00000000" w:rsidRPr="00000000" w14:paraId="000000BD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 continuación un breve listado de dichas herramientas:</w:t>
                  </w:r>
                </w:p>
                <w:p w:rsidR="00000000" w:rsidDel="00000000" w:rsidP="00000000" w:rsidRDefault="00000000" w:rsidRPr="00000000" w14:paraId="000000BE">
                  <w:pPr>
                    <w:numPr>
                      <w:ilvl w:val="0"/>
                      <w:numId w:val="2"/>
                    </w:numPr>
                    <w:spacing w:before="60" w:lineRule="auto"/>
                    <w:ind w:left="216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Google Colab</w:t>
                  </w:r>
                </w:p>
                <w:p w:rsidR="00000000" w:rsidDel="00000000" w:rsidP="00000000" w:rsidRDefault="00000000" w:rsidRPr="00000000" w14:paraId="000000BF">
                  <w:pPr>
                    <w:numPr>
                      <w:ilvl w:val="0"/>
                      <w:numId w:val="2"/>
                    </w:numPr>
                    <w:spacing w:before="60" w:lineRule="auto"/>
                    <w:ind w:left="216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DeepNote</w:t>
                  </w:r>
                </w:p>
                <w:p w:rsidR="00000000" w:rsidDel="00000000" w:rsidP="00000000" w:rsidRDefault="00000000" w:rsidRPr="00000000" w14:paraId="000000C0">
                  <w:pPr>
                    <w:numPr>
                      <w:ilvl w:val="0"/>
                      <w:numId w:val="2"/>
                    </w:numPr>
                    <w:ind w:left="216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YOLO</w:t>
                  </w:r>
                </w:p>
                <w:p w:rsidR="00000000" w:rsidDel="00000000" w:rsidP="00000000" w:rsidRDefault="00000000" w:rsidRPr="00000000" w14:paraId="000000C1">
                  <w:pPr>
                    <w:numPr>
                      <w:ilvl w:val="0"/>
                      <w:numId w:val="2"/>
                    </w:numPr>
                    <w:ind w:left="216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OpenCV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numPr>
                      <w:ilvl w:val="0"/>
                      <w:numId w:val="2"/>
                    </w:numPr>
                    <w:ind w:left="2160" w:hanging="360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Keras / Tensorflow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5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17"/>
              <w:tblGridChange w:id="0">
                <w:tblGrid>
                  <w:gridCol w:w="85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6e6e6" w:val="clear"/>
                </w:tcPr>
                <w:p w:rsidR="00000000" w:rsidDel="00000000" w:rsidP="00000000" w:rsidRDefault="00000000" w:rsidRPr="00000000" w14:paraId="000000C6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Referencias bibliográficas.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C7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John F. Hughes, Andries van Dam, Morgan McGuire, David F. Sklar, James D. Foley, Steven K. Feiner y Kurt Akeley “Gráficos por computadora: principios y práctica”</w:t>
                  </w:r>
                </w:p>
                <w:p w:rsidR="00000000" w:rsidDel="00000000" w:rsidP="00000000" w:rsidRDefault="00000000" w:rsidRPr="00000000" w14:paraId="000000C8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Richard Hartley y Andrew Zisserman “Geometría de vista múltiple en visión artificial”</w:t>
                  </w:r>
                </w:p>
                <w:p w:rsidR="00000000" w:rsidDel="00000000" w:rsidP="00000000" w:rsidRDefault="00000000" w:rsidRPr="00000000" w14:paraId="000000C9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Richard Szeliski, “Visión por computador: algoritmos y aplicaciones”</w:t>
                  </w:r>
                </w:p>
                <w:p w:rsidR="00000000" w:rsidDel="00000000" w:rsidP="00000000" w:rsidRDefault="00000000" w:rsidRPr="00000000" w14:paraId="000000CA">
                  <w:pPr>
                    <w:spacing w:before="60" w:lineRule="auto"/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CE">
            <w:pPr>
              <w:spacing w:after="60" w:before="60" w:lineRule="auto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8.- Evaluación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3" w:lineRule="auto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             PLANIFICACIÓN DE CLASES</w:t>
      </w:r>
    </w:p>
    <w:p w:rsidR="00000000" w:rsidDel="00000000" w:rsidP="00000000" w:rsidRDefault="00000000" w:rsidRPr="00000000" w14:paraId="000000D1">
      <w:pPr>
        <w:widowControl w:val="0"/>
        <w:spacing w:before="3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9.9420591294013"/>
        <w:gridCol w:w="1225.4939830634378"/>
        <w:gridCol w:w="1356.7969098202345"/>
        <w:gridCol w:w="2217.560540781459"/>
        <w:gridCol w:w="2815.718318229089"/>
        <w:tblGridChange w:id="0">
          <w:tblGrid>
            <w:gridCol w:w="889.9420591294013"/>
            <w:gridCol w:w="1225.4939830634378"/>
            <w:gridCol w:w="1356.7969098202345"/>
            <w:gridCol w:w="2217.560540781459"/>
            <w:gridCol w:w="2815.71831822908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before="3" w:line="342.85714285714283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before="3" w:line="342.85714285714283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before="3" w:line="342.85714285714283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Unidad/es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before="3" w:line="342.85714285714283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Contenidos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before="3" w:line="342.85714285714283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Modalidad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18/03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e introducción a la materia Laboratorio de 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Técnicas de Procesamiento Digital de Imágenes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'.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interactiva, Presentación del enfoque de laboratorio, Dinámica de grupo: ¿Qué esperamos de este curso?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19/03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Una historia técnica de las imágenes: de la cámara oscura a la computer vision.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Laboratorio: Producción de imágenes mediante artefactos ópticos (cámara oscura, estenopo, lentes), Análisis de las propiedades de las imágenes obtenidas.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25/03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imagen (técnica) y los dispositivos técnicos.</w:t>
            </w:r>
          </w:p>
          <w:p w:rsidR="00000000" w:rsidDel="00000000" w:rsidP="00000000" w:rsidRDefault="00000000" w:rsidRPr="00000000" w14:paraId="000000E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Aspectos formales y compositivos de las imágenes occidentales.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Reseña de Artefactos visuales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26/03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Introducción al procesamiento digital de imágenes.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 de Artefactos Visuales (imágenes digitales)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01/04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lenguaje (y leyes) de los nuevos medios.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Revisión de casos y aspectos técnicos.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02/04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Python para el tratamiento de imágenes.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 de librerias clasicas e introducción a Py5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08/04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Python para el tratamiento de imágenes.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Exposición y microlaboratorio docente: espacios compositivos digitales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09/04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Procesamientos elementales. Realce, Funciones de punto. Realce de tonos claros, oscuros y medios.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Laboratorio: Implementación de funciones de punto para realzar diferentes rangos de tonos.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15/04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Expansión de grises. Reducción de ruido en imágenes digitales. Suavizado.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interactiva. Análisis comparativo de software.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16/04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Detección de bordes en imágenes digitales.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Laboratorio: Implementación y comparación de distintos filtros para la detección de bordes.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22/04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Operaciones geométricas en imágenes digitales. Tratamiento de firmas y otros objetos claramente definidos.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Revisión y Análisis de ejemplos. Exposición dialogada.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Miércoles 23/04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Instancia Evaluativa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 de Entregas: Unidades 1 a 5 (proyectos que involucren la producción o la manipulación de imágenes)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 de entregas presencial: Las y los estudiantes presentan sus proyectos basados en los temas vistos en las primeras unidades. Se evalúa la creatividad, la técnica y la comprensión de los conceptos.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29/04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Correlación entre objetos. Textura. Medición de parámetros de objetos en imágenes digitales.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Revisión de software, Instalación y tests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30/04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Cálculo de perímetros y otras longitudes. Obtención del área de una superficie limitada por una curva cerrada.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Trabajo práctico en Python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06/05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Introducción a la Visión por Computadora. Definición y objetivos de la Visión por Computadora. Problemas de la Visión por Computadora.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Exposición dialogada y brainstorming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07/05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Enfoque clásico vs enfoque actual.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Trabajo práctico Python y OpenCV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13/05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Visión por computadora tradicional. Espacio de color. Segmentación tradicional: Umbralización, Region Growing, Watershed.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Exposición dialogada y Micro laboratorio.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14/05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Clasificación de objetos. Detección de objetos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Laboratorio. Trabajo práctico python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20/05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Image Classification: Introducción a la clasificación de imágenes, Datasets para clasificación de imágenes, Métricas de 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interactiva, Discusión: ¿Cómo se clasifican las imágenes? ¿Qué datasets se utilizan? ¿Cómo se evalúa el rendimiento de un clasificador?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21/05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un clasificador de imágenes con PyTorch: Carga de datos, Creación de un modelo, Entrenamiento, 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Laboratorio: Implementación de un clasificador de imágenes con PyTorch, Utilización de datasets de Hugging Face, Experimentación con diferentes arquitecturas y parámetros.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27/05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Semantic Segmentation: Introducción a la segmentación semántica, Datasets para segmentación semántica, Métricas de 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interactiva, Discusión: ¿Qué es la segmentación semántica? ¿Qué datasets se utilizan? ¿Cómo se evalúa el rendimiento de un modelo de segmentación?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28/05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un modelo de segmentación semántica con PyTorch: Carga de datos, Creación de un modelo, Entrenamiento, 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Laboratorio: Implementación de un modelo de segmentación semántica con PyTorch, Utilización de datasets de Hugging Face, Experimentación con diferentes arquitecturas y parámetros.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03/06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Object Detection: Introducción a la detección de objetos, Datasets para detección de objetos, Métricas de 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interactiva, Discusión: ¿Qué es la detección de objetos? ¿Qué datasets se utilizan? ¿Cómo se evalúa el rendimiento de un modelo de detección?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04/06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un modelo de detección de objetos con PyTorch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Laboratorio: Implementación de un modelo de detección de objetos con PyTorch, Utilización de datasets de Hugging Face, Experimentación con diferentes arquitecturas y parámetros.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10/06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Image Transformers / Data Augmentation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interactiva, discusión y revision de código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11/06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12, 13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Puesta en práctica de Image Transformers y/o Data Augmentation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Trabajo práctico python utilizando las herramientas vistas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17/06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Generative Deep Learning: Introducción a los Modelos Generativos (VAE, GAN, Modelos de Difusión)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interactiva y ejemplos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18/06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Generative Deep Learning: Ejemplos de implementación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Laboratorio: Revisión de código y puesta en práctica de la generación de imágenes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24/06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Aplicaciones de modelos generativos en Visión por Computadora (Generación de imágenes, Reconstrucción 3D, Inpainting, etc.)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Presentación interactiva, Brainstorming: ¿Qué tipos de artefactos visuales podemos crear utilizando modelos generativos?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Miércoles 25/06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Instancia Evaluativa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 de Entregas: Unidades 7 a 15 (proyectos que integren diversos aspectos trabajados)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Laboratorio de entregas presencial: las y los estudiantes deberán presentar sus proyectos finales, donde integran los conocimientos y habilidades adquiridas durante el cuatrimestre. Se evalúa la creatividad, la técnica, la comprensión de los conceptos y la pertinencia del proyecto.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Martes 01/07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Cierre del curso y carga de notas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docente cierra el curso, carga las notas e informa a los estudiantes de su situación.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Jueves 03/07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Correcciones y recuperatorios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80.0" w:type="dxa"/>
              <w:bottom w:w="10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before="3" w:line="342.8571428571428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 estudiantes tienen la oportunidad de realizar correcciones en sus proyectos y/o recuperar alguna instancia evaluatoria</w:t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before="3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Metodología: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Este curso se basa en una metodología de laboratorio de investigación y producción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donde el aprendizaje se realiza a través de la práctica, la resolución de problemas y el desarrollo de proyectos. Cada clase incluye micro-laboratorios dirigidos por el docente y por los estudiantes,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fomentando el trabajo en equipo, el brainstorming y la creación de productos y aplicaciones.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Evaluación e Instancias de Evaluación: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 evaluación es continua y formativa, priorizando el proceso de aprendizaje sobre el resultado final.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Se realizarán dos instancias evaluativas principales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 consistentes en presentaciones expositivas de los trabajos realizados por los equipos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Además,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se valorará la participación activa en los micro-laboratorios, la calidad de la documentación y la capacidad de aplicar los conocimientos adquiridos a la resolución de problemas reales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Carácter Provisional del Cronograma: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cronograma presentado ofrece un desarrollo provisional de los contenidos y actividades del curso. Este cronograma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está sujeto a ajustes en función del progreso de los estudiantes, los intereses del grupo y las necesidades específicas que surjan a lo largo del cuatrimestre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El docente se compromete a comunicar cualquier modificación con la debida antelación.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Tabla de Criterios de Evaluación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5"/>
            <w:tblW w:w="8505.511811023622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640.1413560506303"/>
            <w:gridCol w:w="5283.287200021499"/>
            <w:gridCol w:w="1582.0832549514926"/>
            <w:tblGridChange w:id="0">
              <w:tblGrid>
                <w:gridCol w:w="1640.1413560506303"/>
                <w:gridCol w:w="5283.287200021499"/>
                <w:gridCol w:w="1582.0832549514926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Criterio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Ponderación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8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Dominio del tema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Demuestra una comprensión profunda y precisa de los conceptos clave. Explica los temas con claridad y utiliza un lenguaje técnico adecuado.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25%</w:t>
                </w:r>
              </w:p>
            </w:tc>
          </w:tr>
          <w:tr>
            <w:trPr>
              <w:cantSplit w:val="0"/>
              <w:trHeight w:val="138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Aplicación práctica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Aplica los conocimientos teóricos a la resolución de problemas concretos y al desarrollo de proyectos. Demuestra creatividad y capacidad para encontrar soluciones.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25%</w:t>
                </w:r>
              </w:p>
            </w:tc>
          </w:tr>
          <w:tr>
            <w:trPr>
              <w:cantSplit w:val="0"/>
              <w:trHeight w:val="108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Calidad del trabajo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El trabajo está bien estructurado, es coherente y está correctamente documentado. Utiliza fuentes de información confiables y las cita adecuadamente.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20%</w:t>
                </w:r>
              </w:p>
            </w:tc>
          </w:tr>
          <w:tr>
            <w:trPr>
              <w:cantSplit w:val="0"/>
              <w:trHeight w:val="138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Trabajo en equipo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Demuestra capacidad para trabajar en equipo, colaborar con sus compañeros y compañeras y distribuir las tareas de manera equitativa. Respeta las opiniones de los demás y contribuye de forma constructiva al proyecto.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15%</w:t>
                </w:r>
              </w:p>
            </w:tc>
          </w:tr>
          <w:tr>
            <w:trPr>
              <w:cantSplit w:val="0"/>
              <w:trHeight w:val="138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Presentación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La presentación es clara, concisa y atractiva. Utiliza recursos visuales efectivos y transmite la información de manera organizada. Responde a las preguntas de forma precisa y demuestra dominio de los temas abordados.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80.0" w:type="dxa"/>
                  <w:bottom w:w="100.0" w:type="dxa"/>
                  <w:right w:w="18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spacing w:line="342.85714285714283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15%</w:t>
                </w:r>
              </w:p>
            </w:tc>
          </w:tr>
        </w:tbl>
      </w:sdtContent>
    </w:sdt>
    <w:p w:rsidR="00000000" w:rsidDel="00000000" w:rsidP="00000000" w:rsidRDefault="00000000" w:rsidRPr="00000000" w14:paraId="00000199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Explicación de los criterios:</w:t>
      </w:r>
    </w:p>
    <w:p w:rsidR="00000000" w:rsidDel="00000000" w:rsidP="00000000" w:rsidRDefault="00000000" w:rsidRPr="00000000" w14:paraId="0000019C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Dominio del tema: Se evalúa la comprensión teórica de los conceptos.</w:t>
      </w:r>
    </w:p>
    <w:p w:rsidR="00000000" w:rsidDel="00000000" w:rsidP="00000000" w:rsidRDefault="00000000" w:rsidRPr="00000000" w14:paraId="0000019E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Aplicación práctica: Se evalúa la capacidad de aplicar la teoría a la práctica.</w:t>
      </w:r>
    </w:p>
    <w:p w:rsidR="00000000" w:rsidDel="00000000" w:rsidP="00000000" w:rsidRDefault="00000000" w:rsidRPr="00000000" w14:paraId="000001A0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Calidad del trabajo: Se evalúa la presentación formal del trabajo, la cual incluye el desarrollo de prototipos funcionales de aplicaciones junto a documentación y, en algunos casos, elaboración de ensayos.</w:t>
      </w:r>
    </w:p>
    <w:p w:rsidR="00000000" w:rsidDel="00000000" w:rsidP="00000000" w:rsidRDefault="00000000" w:rsidRPr="00000000" w14:paraId="000001A2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Trabajo en equipo: Se evalúa la capacidad de colaborar y trabajar en equipo.</w:t>
      </w:r>
    </w:p>
    <w:p w:rsidR="00000000" w:rsidDel="00000000" w:rsidP="00000000" w:rsidRDefault="00000000" w:rsidRPr="00000000" w14:paraId="000001A4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Presentación: Se evalúa la claridad, la organización y el impacto comunicacional de la presentación.</w:t>
      </w:r>
    </w:p>
    <w:p w:rsidR="00000000" w:rsidDel="00000000" w:rsidP="00000000" w:rsidRDefault="00000000" w:rsidRPr="00000000" w14:paraId="000001A6">
      <w:pPr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4"/>
        <w:gridCol w:w="7322"/>
        <w:tblGridChange w:id="0">
          <w:tblGrid>
            <w:gridCol w:w="1184"/>
            <w:gridCol w:w="73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ramirezdelriodenise@ifts24.edu.ar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Programa y Planificación Completados Tec de proc digital de imagenes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CDeIA 3 1C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" w:top="1133" w:left="1700" w:right="170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514975" cy="92709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2378963" y="3757458"/>
                        <a:ext cx="5934075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514975" cy="92709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4975" cy="927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widowControl w:val="0"/>
      <w:spacing w:before="3" w:lineRule="auto"/>
      <w:jc w:val="center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widowControl w:val="0"/>
      <w:spacing w:before="3" w:lineRule="auto"/>
      <w:jc w:val="center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-1134" w:right="-994" w:firstLine="0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909320" cy="454025"/>
          <wp:effectExtent b="0" l="0" r="0" t="0"/>
          <wp:docPr descr="Tecnicatura Superior | IFTS24 Telecomunicaciones - Software | Abb" id="11" name="image1.png"/>
          <a:graphic>
            <a:graphicData uri="http://schemas.openxmlformats.org/drawingml/2006/picture">
              <pic:pic>
                <pic:nvPicPr>
                  <pic:cNvPr descr="Tecnicatura Superior | IFTS24 Telecomunicaciones - Software | Abb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320" cy="454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02D46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02D46"/>
    <w:rPr>
      <w:rFonts w:ascii="Segoe UI" w:cs="Segoe UI" w:hAnsi="Segoe UI"/>
      <w:sz w:val="18"/>
      <w:szCs w:val="18"/>
    </w:r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a1c1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athbcJmYIoihSLuWGDOCAH1yNQ==">CgMxLjAaHwoBMBIaChgICVIUChJ0YWJsZS51M2JqZjk3NGZ1MzgyCGguZ2pkZ3hzOAByITFjNDBCR1U2aElaLTVoSVRDYnRpN0FPaUlJendyMTFSUw==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2023-11-29T22:51:00Z</dcterms:created>
  <dc:creator>Denise-IFTS24</dc:creator>
</cp:coreProperties>
</file>