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7879" w14:textId="77777777" w:rsidR="00907F0D" w:rsidRPr="00907F0D" w:rsidRDefault="00907F0D" w:rsidP="00907F0D">
      <w:pPr>
        <w:pStyle w:val="Heading1"/>
      </w:pPr>
      <w:r w:rsidRPr="00907F0D">
        <w:t>Applying Universal Design for Learning (UDL) to Address Engagement Challenges in Adult Education</w:t>
      </w:r>
    </w:p>
    <w:p w14:paraId="45706497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Teaching as Communication: A Philosophy of Student-Centered Learning</w:t>
      </w:r>
    </w:p>
    <w:p w14:paraId="03CFDC43" w14:textId="77777777" w:rsidR="00907F0D" w:rsidRPr="00907F0D" w:rsidRDefault="00907F0D" w:rsidP="00907F0D">
      <w:r w:rsidRPr="00907F0D">
        <w:t xml:space="preserve">When I think about what it means to be an effective educator, I return to my background in telecommunications. At first glance, it may seem unrelated, but teaching and learning are fundamentally communication systems. Messages must be </w:t>
      </w:r>
      <w:r w:rsidRPr="00907F0D">
        <w:rPr>
          <w:b/>
          <w:bCs/>
        </w:rPr>
        <w:t>encoded</w:t>
      </w:r>
      <w:r w:rsidRPr="00907F0D">
        <w:t xml:space="preserve"> clearly, </w:t>
      </w:r>
      <w:r w:rsidRPr="00907F0D">
        <w:rPr>
          <w:b/>
          <w:bCs/>
        </w:rPr>
        <w:t>transmitted</w:t>
      </w:r>
      <w:r w:rsidRPr="00907F0D">
        <w:t xml:space="preserve"> effectively, and </w:t>
      </w:r>
      <w:r w:rsidRPr="00907F0D">
        <w:rPr>
          <w:b/>
          <w:bCs/>
        </w:rPr>
        <w:t>decoded</w:t>
      </w:r>
      <w:r w:rsidRPr="00907F0D">
        <w:t xml:space="preserve"> accurately by the learner. In this analogy, the teacher is the transmitter, the student is the receiver, and the learning environment serves as the channel.</w:t>
      </w:r>
    </w:p>
    <w:p w14:paraId="58419CED" w14:textId="77777777" w:rsidR="00907F0D" w:rsidRPr="00907F0D" w:rsidRDefault="00907F0D" w:rsidP="00907F0D">
      <w:r w:rsidRPr="00907F0D">
        <w:t>But no channel is perfect. In education, as in telecommunications, there's always "noise"—barriers that distort or block the signal. For adult learners, these can include self-doubt, unclear instructions, stress, outdated study habits, or lack of motivation. These disrupt learning by interfering with how well the instructional message is received.</w:t>
      </w:r>
    </w:p>
    <w:p w14:paraId="682E1ED7" w14:textId="77777777" w:rsidR="00907F0D" w:rsidRPr="00907F0D" w:rsidRDefault="00907F0D" w:rsidP="00907F0D">
      <w:r w:rsidRPr="00907F0D">
        <w:t xml:space="preserve">Recognizing this dynamic has helped me rethink my teaching not as a static delivery of content, but as a </w:t>
      </w:r>
      <w:r w:rsidRPr="00907F0D">
        <w:rPr>
          <w:b/>
          <w:bCs/>
        </w:rPr>
        <w:t>dynamic exchange</w:t>
      </w:r>
      <w:r w:rsidRPr="00907F0D">
        <w:t xml:space="preserve">, where clarity, empathy, and adaptability are critical. It has also helped me understand how critical </w:t>
      </w:r>
      <w:r w:rsidRPr="00907F0D">
        <w:rPr>
          <w:b/>
          <w:bCs/>
        </w:rPr>
        <w:t>engagement</w:t>
      </w:r>
      <w:r w:rsidRPr="00907F0D">
        <w:t xml:space="preserve"> is — not just as motivation, but as the process of tuning into and interacting with the message.</w:t>
      </w:r>
    </w:p>
    <w:p w14:paraId="4C6209C7" w14:textId="77777777" w:rsidR="00907F0D" w:rsidRPr="00907F0D" w:rsidRDefault="00907F0D" w:rsidP="00907F0D">
      <w:r w:rsidRPr="00907F0D">
        <w:pict w14:anchorId="79BD50F6">
          <v:rect id="_x0000_i1067" style="width:0;height:1.5pt" o:hralign="center" o:hrstd="t" o:hr="t" fillcolor="#a0a0a0" stroked="f"/>
        </w:pict>
      </w:r>
    </w:p>
    <w:p w14:paraId="681DF1CE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Challenge: Inconsistent Engagement Among Adult Learners</w:t>
      </w:r>
    </w:p>
    <w:p w14:paraId="5FD255DC" w14:textId="77777777" w:rsidR="00907F0D" w:rsidRPr="00907F0D" w:rsidRDefault="00907F0D" w:rsidP="00907F0D">
      <w:r w:rsidRPr="00907F0D">
        <w:t xml:space="preserve">A consistent challenge I face is </w:t>
      </w:r>
      <w:r w:rsidRPr="00907F0D">
        <w:rPr>
          <w:b/>
          <w:bCs/>
        </w:rPr>
        <w:t>variability in student engagement</w:t>
      </w:r>
      <w:r w:rsidRPr="00907F0D">
        <w:t>, especially among adult learners who are returning to school after a long absence. Many bring with them anxieties, past academic traumas, or a sense that school "wasn’t built for them." Others are juggling jobs, families, and responsibilities that compete for their mental and emotional bandwidth.</w:t>
      </w:r>
    </w:p>
    <w:p w14:paraId="2334B396" w14:textId="77777777" w:rsidR="00907F0D" w:rsidRPr="00907F0D" w:rsidRDefault="00907F0D" w:rsidP="00907F0D">
      <w:r w:rsidRPr="00907F0D">
        <w:t xml:space="preserve">When learners are disengaged, it’s not that the signal is absent — it’s that </w:t>
      </w:r>
      <w:r w:rsidRPr="00907F0D">
        <w:rPr>
          <w:b/>
          <w:bCs/>
        </w:rPr>
        <w:t>something in the system is interfering with its reception</w:t>
      </w:r>
      <w:r w:rsidRPr="00907F0D">
        <w:t xml:space="preserve">. To address this, I’ve focused my efforts on the UDL principle of </w:t>
      </w:r>
      <w:r w:rsidRPr="00907F0D">
        <w:rPr>
          <w:b/>
          <w:bCs/>
        </w:rPr>
        <w:t>Engagement</w:t>
      </w:r>
      <w:r w:rsidRPr="00907F0D">
        <w:t>, which aligns perfectly with my philosophy of student-centered communication.</w:t>
      </w:r>
    </w:p>
    <w:p w14:paraId="37DA5317" w14:textId="77777777" w:rsidR="00907F0D" w:rsidRPr="00907F0D" w:rsidRDefault="00907F0D" w:rsidP="00907F0D">
      <w:r w:rsidRPr="00907F0D">
        <w:pict w14:anchorId="6ED7E88C">
          <v:rect id="_x0000_i1068" style="width:0;height:1.5pt" o:hralign="center" o:hrstd="t" o:hr="t" fillcolor="#a0a0a0" stroked="f"/>
        </w:pict>
      </w:r>
    </w:p>
    <w:p w14:paraId="4DB26BC7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UDL Principle of Focus: Engagement</w:t>
      </w:r>
    </w:p>
    <w:p w14:paraId="50DD83A3" w14:textId="77777777" w:rsidR="00907F0D" w:rsidRPr="00907F0D" w:rsidRDefault="00907F0D" w:rsidP="00907F0D">
      <w:r w:rsidRPr="00907F0D">
        <w:lastRenderedPageBreak/>
        <w:t xml:space="preserve">The Engagement principle of UDL emphasizes </w:t>
      </w:r>
      <w:r w:rsidRPr="00907F0D">
        <w:rPr>
          <w:b/>
          <w:bCs/>
        </w:rPr>
        <w:t>fostering motivation, interest, and emotional safety</w:t>
      </w:r>
      <w:r w:rsidRPr="00907F0D">
        <w:t xml:space="preserve"> in learning. Engagement is the first and most vital connection — it’s how we get learners to tune in, stay present, and invest in the process. Without it, even the clearest explanations fall flat.</w:t>
      </w:r>
    </w:p>
    <w:p w14:paraId="5D0FF5F4" w14:textId="77777777" w:rsidR="00907F0D" w:rsidRPr="00907F0D" w:rsidRDefault="00907F0D" w:rsidP="00907F0D">
      <w:r w:rsidRPr="00907F0D">
        <w:pict w14:anchorId="6C013460">
          <v:rect id="_x0000_i1069" style="width:0;height:1.5pt" o:hralign="center" o:hrstd="t" o:hr="t" fillcolor="#a0a0a0" stroked="f"/>
        </w:pict>
      </w:r>
    </w:p>
    <w:p w14:paraId="485B8781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Two UDL-Inspired Approaches</w:t>
      </w:r>
    </w:p>
    <w:p w14:paraId="7A6A2EFC" w14:textId="77777777" w:rsidR="00907F0D" w:rsidRPr="00907F0D" w:rsidRDefault="00907F0D" w:rsidP="00907F0D">
      <w:r w:rsidRPr="00907F0D">
        <w:rPr>
          <w:b/>
          <w:bCs/>
        </w:rPr>
        <w:t>Option A: Real-World, Multisensory Learning Activities</w:t>
      </w:r>
      <w:r w:rsidRPr="00907F0D">
        <w:br/>
        <w:t xml:space="preserve">I design learning experiences that are </w:t>
      </w:r>
      <w:r w:rsidRPr="00907F0D">
        <w:rPr>
          <w:b/>
          <w:bCs/>
        </w:rPr>
        <w:t>tactile, relevant, and practical</w:t>
      </w:r>
      <w:r w:rsidRPr="00907F0D">
        <w:t>. In my electronics modules, for example, students don’t just read about circuits — they build them. They handle components, see voltage levels change on a multimeter, and troubleshoot live issues. This activates multiple sensory channels and increases emotional investment by connecting theory to real-world experience.</w:t>
      </w:r>
    </w:p>
    <w:p w14:paraId="5699728E" w14:textId="77777777" w:rsidR="00907F0D" w:rsidRPr="00907F0D" w:rsidRDefault="00907F0D" w:rsidP="00907F0D">
      <w:r w:rsidRPr="00907F0D">
        <w:rPr>
          <w:b/>
          <w:bCs/>
        </w:rPr>
        <w:t>Option B: Structured Routines and Collaborative Environments</w:t>
      </w:r>
      <w:r w:rsidRPr="00907F0D">
        <w:br/>
        <w:t>I reduce learner anxiety and increase engagement by creating predictable, structured environments where students know what to expect. Scaffolded assignments, regular peer discussions, and built-in feedback opportunities help learners feel anchored and supported. These structures build a sense of belonging and allow students to engage at their own pace.</w:t>
      </w:r>
    </w:p>
    <w:p w14:paraId="57CC98E9" w14:textId="77777777" w:rsidR="00907F0D" w:rsidRPr="00907F0D" w:rsidRDefault="00907F0D" w:rsidP="00907F0D">
      <w:r w:rsidRPr="00907F0D">
        <w:t xml:space="preserve">Both strategies reduce “noise” in the system — they mitigate confusion, fear, and isolation. They also enhance the </w:t>
      </w:r>
      <w:r w:rsidRPr="00907F0D">
        <w:rPr>
          <w:b/>
          <w:bCs/>
        </w:rPr>
        <w:t>signal clarity</w:t>
      </w:r>
      <w:r w:rsidRPr="00907F0D">
        <w:t xml:space="preserve"> of the instructional message by giving learners different channels to receive and interact with the material.</w:t>
      </w:r>
    </w:p>
    <w:p w14:paraId="5F130EFD" w14:textId="77777777" w:rsidR="00907F0D" w:rsidRPr="00907F0D" w:rsidRDefault="00907F0D" w:rsidP="00907F0D">
      <w:r w:rsidRPr="00907F0D">
        <w:pict w14:anchorId="054327E9">
          <v:rect id="_x0000_i1070" style="width:0;height:1.5pt" o:hralign="center" o:hrstd="t" o:hr="t" fillcolor="#a0a0a0" stroked="f"/>
        </w:pict>
      </w:r>
    </w:p>
    <w:p w14:paraId="7932F2C6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Why This Approach Supports Learner Success</w:t>
      </w:r>
    </w:p>
    <w:p w14:paraId="3298813A" w14:textId="77777777" w:rsidR="00907F0D" w:rsidRPr="00907F0D" w:rsidRDefault="00907F0D" w:rsidP="00907F0D">
      <w:r w:rsidRPr="00907F0D">
        <w:t>Adult learners often come with diverse and layered life experiences, including educational barriers. They thrive when learning is:</w:t>
      </w:r>
    </w:p>
    <w:p w14:paraId="1FA26C1C" w14:textId="77777777" w:rsidR="00907F0D" w:rsidRPr="00907F0D" w:rsidRDefault="00907F0D" w:rsidP="00907F0D">
      <w:pPr>
        <w:numPr>
          <w:ilvl w:val="0"/>
          <w:numId w:val="1"/>
        </w:numPr>
      </w:pPr>
      <w:r w:rsidRPr="00907F0D">
        <w:rPr>
          <w:b/>
          <w:bCs/>
        </w:rPr>
        <w:t>Practical</w:t>
      </w:r>
      <w:r w:rsidRPr="00907F0D">
        <w:t xml:space="preserve"> (so they see relevance),</w:t>
      </w:r>
    </w:p>
    <w:p w14:paraId="351A2013" w14:textId="77777777" w:rsidR="00907F0D" w:rsidRPr="00907F0D" w:rsidRDefault="00907F0D" w:rsidP="00907F0D">
      <w:pPr>
        <w:numPr>
          <w:ilvl w:val="0"/>
          <w:numId w:val="1"/>
        </w:numPr>
      </w:pPr>
      <w:r w:rsidRPr="00907F0D">
        <w:rPr>
          <w:b/>
          <w:bCs/>
        </w:rPr>
        <w:t>Clear</w:t>
      </w:r>
      <w:r w:rsidRPr="00907F0D">
        <w:t xml:space="preserve"> (so they feel capable), and</w:t>
      </w:r>
    </w:p>
    <w:p w14:paraId="464D51B1" w14:textId="77777777" w:rsidR="00907F0D" w:rsidRPr="00907F0D" w:rsidRDefault="00907F0D" w:rsidP="00907F0D">
      <w:pPr>
        <w:numPr>
          <w:ilvl w:val="0"/>
          <w:numId w:val="1"/>
        </w:numPr>
      </w:pPr>
      <w:r w:rsidRPr="00907F0D">
        <w:rPr>
          <w:b/>
          <w:bCs/>
        </w:rPr>
        <w:t>Safe</w:t>
      </w:r>
      <w:r w:rsidRPr="00907F0D">
        <w:t xml:space="preserve"> (so they feel welcomed).</w:t>
      </w:r>
    </w:p>
    <w:p w14:paraId="1F43D682" w14:textId="77777777" w:rsidR="00907F0D" w:rsidRPr="00907F0D" w:rsidRDefault="00907F0D" w:rsidP="00907F0D">
      <w:r w:rsidRPr="00907F0D">
        <w:t>By approaching teaching as a communication system, I constantly ask:</w:t>
      </w:r>
    </w:p>
    <w:p w14:paraId="0888FF97" w14:textId="77777777" w:rsidR="00907F0D" w:rsidRPr="00907F0D" w:rsidRDefault="00907F0D" w:rsidP="00907F0D">
      <w:r w:rsidRPr="00907F0D">
        <w:t>Is my message clear? Is the channel free of interference? Is the learner receiving the signal?</w:t>
      </w:r>
    </w:p>
    <w:p w14:paraId="0AC1E67A" w14:textId="77777777" w:rsidR="00907F0D" w:rsidRPr="00907F0D" w:rsidRDefault="00907F0D" w:rsidP="00907F0D">
      <w:r w:rsidRPr="00907F0D">
        <w:lastRenderedPageBreak/>
        <w:t xml:space="preserve">When I create environments that use </w:t>
      </w:r>
      <w:proofErr w:type="gramStart"/>
      <w:r w:rsidRPr="00907F0D">
        <w:t>high-bandwidth</w:t>
      </w:r>
      <w:proofErr w:type="gramEnd"/>
      <w:r w:rsidRPr="00907F0D">
        <w:t xml:space="preserve"> learning modes (visuals, audio, touch) and minimize emotional or cognitive distractions, students are more likely to succeed. I also promote </w:t>
      </w:r>
      <w:r w:rsidRPr="00907F0D">
        <w:rPr>
          <w:b/>
          <w:bCs/>
        </w:rPr>
        <w:t>two-way feedback</w:t>
      </w:r>
      <w:r w:rsidRPr="00907F0D">
        <w:t>, encouraging students to ask questions, reflect, and even teach others. When students begin to “transmit” knowledge — not just receive it — I know they’ve truly engaged.</w:t>
      </w:r>
    </w:p>
    <w:p w14:paraId="4BB386A6" w14:textId="77777777" w:rsidR="00907F0D" w:rsidRPr="00907F0D" w:rsidRDefault="00907F0D" w:rsidP="00907F0D">
      <w:r w:rsidRPr="00907F0D">
        <w:pict w14:anchorId="7C5ED1CF">
          <v:rect id="_x0000_i1071" style="width:0;height:1.5pt" o:hralign="center" o:hrstd="t" o:hr="t" fillcolor="#a0a0a0" stroked="f"/>
        </w:pict>
      </w:r>
    </w:p>
    <w:p w14:paraId="41416E37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Reflection on Learning and Growth</w:t>
      </w:r>
    </w:p>
    <w:p w14:paraId="062DFAA4" w14:textId="77777777" w:rsidR="00907F0D" w:rsidRPr="00907F0D" w:rsidRDefault="00907F0D" w:rsidP="00907F0D">
      <w:r w:rsidRPr="00907F0D">
        <w:t xml:space="preserve">This UDL module has </w:t>
      </w:r>
      <w:r w:rsidRPr="00907F0D">
        <w:rPr>
          <w:b/>
          <w:bCs/>
        </w:rPr>
        <w:t>affirmed and deepened</w:t>
      </w:r>
      <w:r w:rsidRPr="00907F0D">
        <w:t xml:space="preserve"> my commitment to inclusive teaching. As someone with learning differences myself, I know firsthand how alienating it can feel to be in a system that wasn’t built for your needs. My experience participating in a UDL study — and receiving overwhelmingly positive feedback from both students and observers — gave me confidence that the path I’ve taken is not just effective but transformational.</w:t>
      </w:r>
    </w:p>
    <w:p w14:paraId="2CF52412" w14:textId="77777777" w:rsidR="00907F0D" w:rsidRPr="00907F0D" w:rsidRDefault="00907F0D" w:rsidP="00907F0D">
      <w:r w:rsidRPr="00907F0D">
        <w:t xml:space="preserve">More importantly, this module has given me </w:t>
      </w:r>
      <w:r w:rsidRPr="00907F0D">
        <w:rPr>
          <w:b/>
          <w:bCs/>
        </w:rPr>
        <w:t>new language and frameworks</w:t>
      </w:r>
      <w:r w:rsidRPr="00907F0D">
        <w:t xml:space="preserve"> to express and evolve the instincts I’ve developed through experience. It’s not just about being student-centered — it’s about being </w:t>
      </w:r>
      <w:r w:rsidRPr="00907F0D">
        <w:rPr>
          <w:b/>
          <w:bCs/>
        </w:rPr>
        <w:t>system-aware</w:t>
      </w:r>
      <w:r w:rsidRPr="00907F0D">
        <w:t>: designing learning as a responsive and adaptable network, not a one-way broadcast.</w:t>
      </w:r>
    </w:p>
    <w:p w14:paraId="53758CBF" w14:textId="77777777" w:rsidR="00907F0D" w:rsidRPr="00907F0D" w:rsidRDefault="00907F0D" w:rsidP="00907F0D">
      <w:r w:rsidRPr="00907F0D">
        <w:pict w14:anchorId="5CA3ECEE">
          <v:rect id="_x0000_i1072" style="width:0;height:1.5pt" o:hralign="center" o:hrstd="t" o:hr="t" fillcolor="#a0a0a0" stroked="f"/>
        </w:pict>
      </w:r>
    </w:p>
    <w:p w14:paraId="5FA55CCB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t>Plans for Future Growth and Development</w:t>
      </w:r>
    </w:p>
    <w:p w14:paraId="65E5B6AE" w14:textId="77777777" w:rsidR="00907F0D" w:rsidRPr="00907F0D" w:rsidRDefault="00907F0D" w:rsidP="00907F0D">
      <w:r w:rsidRPr="00907F0D">
        <w:t>Moving forward, I plan to:</w:t>
      </w:r>
    </w:p>
    <w:p w14:paraId="389E105F" w14:textId="77777777" w:rsidR="00907F0D" w:rsidRPr="00907F0D" w:rsidRDefault="00907F0D" w:rsidP="00907F0D">
      <w:pPr>
        <w:numPr>
          <w:ilvl w:val="0"/>
          <w:numId w:val="2"/>
        </w:numPr>
      </w:pPr>
      <w:r w:rsidRPr="00907F0D">
        <w:rPr>
          <w:b/>
          <w:bCs/>
        </w:rPr>
        <w:t>Review each course module</w:t>
      </w:r>
      <w:r w:rsidRPr="00907F0D">
        <w:t xml:space="preserve"> through a UDL lens, ensuring I embed engagement strategies at both the design and delivery stages.</w:t>
      </w:r>
    </w:p>
    <w:p w14:paraId="22E6DA37" w14:textId="77777777" w:rsidR="00907F0D" w:rsidRPr="00907F0D" w:rsidRDefault="00907F0D" w:rsidP="00907F0D">
      <w:pPr>
        <w:numPr>
          <w:ilvl w:val="0"/>
          <w:numId w:val="2"/>
        </w:numPr>
      </w:pPr>
      <w:r w:rsidRPr="00907F0D">
        <w:rPr>
          <w:b/>
          <w:bCs/>
        </w:rPr>
        <w:t>Expand the variety of engagement opportunities</w:t>
      </w:r>
      <w:r w:rsidRPr="00907F0D">
        <w:t>, including optional formats for expressing understanding (e.g., oral presentations, digital diagrams, hands-on demonstrations).</w:t>
      </w:r>
    </w:p>
    <w:p w14:paraId="0D4E3152" w14:textId="77777777" w:rsidR="00907F0D" w:rsidRPr="00907F0D" w:rsidRDefault="00907F0D" w:rsidP="00907F0D">
      <w:pPr>
        <w:numPr>
          <w:ilvl w:val="0"/>
          <w:numId w:val="2"/>
        </w:numPr>
      </w:pPr>
      <w:r w:rsidRPr="00907F0D">
        <w:rPr>
          <w:b/>
          <w:bCs/>
        </w:rPr>
        <w:t>Support colleagues</w:t>
      </w:r>
      <w:r w:rsidRPr="00907F0D">
        <w:t xml:space="preserve"> by offering workshops and resource-sharing sessions on UDL strategies, helping to foster broader cultural change in my institution.</w:t>
      </w:r>
    </w:p>
    <w:p w14:paraId="0BC6D941" w14:textId="77777777" w:rsidR="00907F0D" w:rsidRPr="00907F0D" w:rsidRDefault="00907F0D" w:rsidP="00907F0D">
      <w:pPr>
        <w:numPr>
          <w:ilvl w:val="0"/>
          <w:numId w:val="2"/>
        </w:numPr>
      </w:pPr>
      <w:r w:rsidRPr="00907F0D">
        <w:rPr>
          <w:b/>
          <w:bCs/>
        </w:rPr>
        <w:t>Advocate for institutional structures</w:t>
      </w:r>
      <w:r w:rsidRPr="00907F0D">
        <w:t xml:space="preserve"> (like flexible deadlines and learner feedback loops) that align with UDL principles and reduce systemic "noise."</w:t>
      </w:r>
    </w:p>
    <w:p w14:paraId="66894A82" w14:textId="77777777" w:rsidR="00907F0D" w:rsidRPr="00907F0D" w:rsidRDefault="00907F0D" w:rsidP="00907F0D">
      <w:r w:rsidRPr="00907F0D">
        <w:t xml:space="preserve">This is not just professional growth — it’s personal. It’s about creating learning environments that </w:t>
      </w:r>
      <w:r w:rsidRPr="00907F0D">
        <w:rPr>
          <w:b/>
          <w:bCs/>
        </w:rPr>
        <w:t>honor learner variability while upholding high expectations</w:t>
      </w:r>
      <w:r w:rsidRPr="00907F0D">
        <w:t>.</w:t>
      </w:r>
    </w:p>
    <w:p w14:paraId="3BFC4A66" w14:textId="77777777" w:rsidR="00907F0D" w:rsidRPr="00907F0D" w:rsidRDefault="00907F0D" w:rsidP="00907F0D">
      <w:r w:rsidRPr="00907F0D">
        <w:pict w14:anchorId="17C554AF">
          <v:rect id="_x0000_i1073" style="width:0;height:1.5pt" o:hralign="center" o:hrstd="t" o:hr="t" fillcolor="#a0a0a0" stroked="f"/>
        </w:pict>
      </w:r>
    </w:p>
    <w:p w14:paraId="58BEF77B" w14:textId="77777777" w:rsidR="00907F0D" w:rsidRPr="00907F0D" w:rsidRDefault="00907F0D" w:rsidP="00907F0D">
      <w:pPr>
        <w:rPr>
          <w:b/>
          <w:bCs/>
        </w:rPr>
      </w:pPr>
      <w:r w:rsidRPr="00907F0D">
        <w:rPr>
          <w:b/>
          <w:bCs/>
        </w:rPr>
        <w:lastRenderedPageBreak/>
        <w:t>Final Thoughts: High-Fidelity Learning and Shared Responsibility</w:t>
      </w:r>
    </w:p>
    <w:p w14:paraId="31290E04" w14:textId="77777777" w:rsidR="00907F0D" w:rsidRPr="00907F0D" w:rsidRDefault="00907F0D" w:rsidP="00907F0D">
      <w:r w:rsidRPr="00907F0D">
        <w:t xml:space="preserve">A truly effective learning experience is like </w:t>
      </w:r>
      <w:r w:rsidRPr="00907F0D">
        <w:rPr>
          <w:b/>
          <w:bCs/>
        </w:rPr>
        <w:t>high-fidelity communication</w:t>
      </w:r>
      <w:r w:rsidRPr="00907F0D">
        <w:t xml:space="preserve"> — clear, accurate, and reciprocal. Teachers must reduce interference and send meaningful signals. Students must tune in and respond. When both sides embrace their roles as senders and receivers, learning becomes transformational.</w:t>
      </w:r>
    </w:p>
    <w:p w14:paraId="0F0B6B40" w14:textId="77777777" w:rsidR="00907F0D" w:rsidRPr="00907F0D" w:rsidRDefault="00907F0D" w:rsidP="00907F0D">
      <w:r w:rsidRPr="00907F0D">
        <w:t xml:space="preserve">By applying UDL’s Engagement principle, I ensure that students are not just passive receivers but </w:t>
      </w:r>
      <w:r w:rsidRPr="00907F0D">
        <w:rPr>
          <w:b/>
          <w:bCs/>
        </w:rPr>
        <w:t>co-creators</w:t>
      </w:r>
      <w:r w:rsidRPr="00907F0D">
        <w:t xml:space="preserve"> of meaning — and that our classroom becomes a place where signals are clear, motivation is high, and every learner feels like the message was meant for them.</w:t>
      </w:r>
    </w:p>
    <w:p w14:paraId="6B901472" w14:textId="77777777" w:rsidR="0021753F" w:rsidRDefault="0021753F"/>
    <w:sectPr w:rsidR="002175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F22"/>
    <w:multiLevelType w:val="multilevel"/>
    <w:tmpl w:val="CF3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12832"/>
    <w:multiLevelType w:val="multilevel"/>
    <w:tmpl w:val="62A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947">
    <w:abstractNumId w:val="1"/>
  </w:num>
  <w:num w:numId="2" w16cid:durableId="206629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0D"/>
    <w:rsid w:val="00200D66"/>
    <w:rsid w:val="0021753F"/>
    <w:rsid w:val="002E12FA"/>
    <w:rsid w:val="00907F0D"/>
    <w:rsid w:val="00D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7183"/>
  <w15:chartTrackingRefBased/>
  <w15:docId w15:val="{A804A74A-8522-4CAF-B118-A3DF6054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Bespalko, Matthew</dc:creator>
  <cp:keywords/>
  <dc:description/>
  <cp:lastModifiedBy>Bespalko, Matthew</cp:lastModifiedBy>
  <cp:revision>1</cp:revision>
  <dcterms:created xsi:type="dcterms:W3CDTF">2025-04-22T18:04:00Z</dcterms:created>
  <dcterms:modified xsi:type="dcterms:W3CDTF">2025-04-22T18:05:00Z</dcterms:modified>
</cp:coreProperties>
</file>