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68F73" w14:textId="77777777"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14:paraId="4DF9F74F" w14:textId="77777777"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14:paraId="099164F3" w14:textId="77777777" w:rsidR="00DA151A" w:rsidRPr="00855711" w:rsidRDefault="00DA151A" w:rsidP="00DA151A">
      <w:pPr>
        <w:spacing w:line="276" w:lineRule="auto"/>
        <w:rPr>
          <w:rFonts w:asciiTheme="minorHAnsi" w:hAnsiTheme="minorHAnsi"/>
          <w:sz w:val="22"/>
          <w:szCs w:val="22"/>
        </w:rPr>
      </w:pPr>
    </w:p>
    <w:p w14:paraId="29DA6A30" w14:textId="77777777" w:rsidR="00DA151A" w:rsidRPr="00855711" w:rsidRDefault="00DA151A" w:rsidP="00DA151A">
      <w:pPr>
        <w:spacing w:line="276" w:lineRule="auto"/>
        <w:rPr>
          <w:rFonts w:asciiTheme="minorHAnsi" w:hAnsiTheme="minorHAnsi"/>
          <w:sz w:val="22"/>
          <w:szCs w:val="22"/>
        </w:rPr>
      </w:pPr>
    </w:p>
    <w:p w14:paraId="3B2877D9"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14:paraId="1A8A9374"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14:paraId="514797E4" w14:textId="77777777" w:rsidR="0091002D" w:rsidRDefault="0091002D" w:rsidP="00B849E3">
      <w:pPr>
        <w:spacing w:line="276" w:lineRule="auto"/>
        <w:rPr>
          <w:rFonts w:asciiTheme="minorHAnsi" w:hAnsiTheme="minorHAnsi"/>
          <w:b/>
          <w:sz w:val="22"/>
          <w:szCs w:val="22"/>
        </w:rPr>
      </w:pPr>
    </w:p>
    <w:p w14:paraId="14AA247F" w14:textId="77777777" w:rsidR="00CD53A9" w:rsidRDefault="00CD53A9" w:rsidP="00CD53A9">
      <w:pPr>
        <w:spacing w:line="276" w:lineRule="auto"/>
        <w:rPr>
          <w:rFonts w:asciiTheme="minorHAnsi" w:hAnsiTheme="minorHAnsi" w:cstheme="minorHAnsi"/>
          <w:sz w:val="22"/>
          <w:szCs w:val="22"/>
        </w:rPr>
      </w:pPr>
    </w:p>
    <w:p w14:paraId="5E46D801" w14:textId="77777777" w:rsidR="00020231" w:rsidRPr="00C05352" w:rsidRDefault="00020231" w:rsidP="00020231">
      <w:pPr>
        <w:spacing w:line="276" w:lineRule="auto"/>
        <w:rPr>
          <w:rFonts w:asciiTheme="minorHAnsi" w:hAnsiTheme="minorHAnsi" w:cstheme="minorHAnsi"/>
          <w:color w:val="000000"/>
          <w:sz w:val="22"/>
          <w:szCs w:val="22"/>
        </w:rPr>
      </w:pPr>
      <w:r w:rsidRPr="00C05352">
        <w:rPr>
          <w:rFonts w:asciiTheme="minorHAnsi" w:hAnsiTheme="minorHAnsi" w:cstheme="minorHAnsi"/>
          <w:color w:val="000000"/>
          <w:sz w:val="22"/>
          <w:szCs w:val="22"/>
        </w:rPr>
        <w:t>Privacy Act Statement, 5 U.S.C. 552(a</w:t>
      </w:r>
      <w:proofErr w:type="gramStart"/>
      <w:r w:rsidRPr="00C05352">
        <w:rPr>
          <w:rFonts w:asciiTheme="minorHAnsi" w:hAnsiTheme="minorHAnsi" w:cstheme="minorHAnsi"/>
          <w:color w:val="000000"/>
          <w:sz w:val="22"/>
          <w:szCs w:val="22"/>
        </w:rPr>
        <w:t>)(</w:t>
      </w:r>
      <w:proofErr w:type="gramEnd"/>
      <w:r w:rsidRPr="00C05352">
        <w:rPr>
          <w:rFonts w:asciiTheme="minorHAnsi" w:hAnsiTheme="minorHAnsi" w:cstheme="minorHAnsi"/>
          <w:color w:val="000000"/>
          <w:sz w:val="22"/>
          <w:szCs w:val="22"/>
        </w:rPr>
        <w:t>e)(3)</w:t>
      </w:r>
    </w:p>
    <w:p w14:paraId="5ED97D39"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a two-part series of disclosure testing that </w:t>
      </w:r>
      <w:r w:rsidRPr="00426F6E">
        <w:rPr>
          <w:rFonts w:asciiTheme="minorHAnsi" w:hAnsiTheme="minorHAnsi" w:cstheme="minorHAnsi"/>
          <w:bCs/>
          <w:color w:val="000000"/>
          <w:sz w:val="22"/>
          <w:szCs w:val="22"/>
        </w:rPr>
        <w:t>studies the effects of different disclosure regimes on market outcomes</w:t>
      </w:r>
      <w:r w:rsidRPr="00C9118C">
        <w:rPr>
          <w:rFonts w:asciiTheme="minorHAnsi" w:hAnsiTheme="minorHAnsi" w:cstheme="minorHAnsi"/>
          <w:color w:val="000000"/>
          <w:sz w:val="22"/>
          <w:szCs w:val="22"/>
        </w:rPr>
        <w:t xml:space="preserve">. </w:t>
      </w:r>
    </w:p>
    <w:p w14:paraId="58A5CBE5" w14:textId="77777777" w:rsidR="00020231" w:rsidRPr="00C9118C" w:rsidRDefault="00020231" w:rsidP="00020231">
      <w:pPr>
        <w:spacing w:line="276" w:lineRule="auto"/>
        <w:rPr>
          <w:rFonts w:asciiTheme="minorHAnsi" w:hAnsiTheme="minorHAnsi" w:cstheme="minorHAnsi"/>
          <w:color w:val="000000"/>
          <w:sz w:val="22"/>
          <w:szCs w:val="22"/>
        </w:rPr>
      </w:pPr>
    </w:p>
    <w:p w14:paraId="6B8C0860" w14:textId="77777777"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w:t>
      </w:r>
      <w:bookmarkStart w:id="0" w:name="_GoBack"/>
      <w:bookmarkEnd w:id="0"/>
      <w:r w:rsidRPr="00426F6E">
        <w:rPr>
          <w:rFonts w:asciiTheme="minorHAnsi" w:hAnsiTheme="minorHAnsi" w:cstheme="minorHAnsi"/>
          <w:bCs/>
          <w:color w:val="000000"/>
          <w:sz w:val="22"/>
          <w:szCs w:val="22"/>
        </w:rPr>
        <w:t>sclosure regimes on market outcomes</w:t>
      </w:r>
      <w:r w:rsidRPr="00C9118C">
        <w:rPr>
          <w:rFonts w:asciiTheme="minorHAnsi" w:hAnsiTheme="minorHAnsi" w:cstheme="minorHAnsi"/>
          <w:color w:val="000000"/>
          <w:sz w:val="22"/>
          <w:szCs w:val="22"/>
        </w:rPr>
        <w:t xml:space="preserve">. </w:t>
      </w:r>
    </w:p>
    <w:p w14:paraId="762A3233" w14:textId="77777777" w:rsidR="00020231" w:rsidRDefault="00020231" w:rsidP="00020231">
      <w:pPr>
        <w:spacing w:line="276" w:lineRule="auto"/>
        <w:rPr>
          <w:rFonts w:asciiTheme="minorHAnsi" w:hAnsiTheme="minorHAnsi" w:cstheme="minorHAnsi"/>
          <w:color w:val="000000"/>
          <w:sz w:val="22"/>
          <w:szCs w:val="22"/>
        </w:rPr>
      </w:pPr>
    </w:p>
    <w:p w14:paraId="4BD4BAF3"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14:paraId="3B14CFD3" w14:textId="77777777" w:rsidR="00020231" w:rsidRDefault="00020231" w:rsidP="00020231">
      <w:pPr>
        <w:spacing w:line="276" w:lineRule="auto"/>
        <w:rPr>
          <w:rFonts w:asciiTheme="minorHAnsi" w:hAnsiTheme="minorHAnsi" w:cstheme="minorHAnsi"/>
          <w:color w:val="000000"/>
          <w:sz w:val="22"/>
          <w:szCs w:val="22"/>
        </w:rPr>
      </w:pPr>
    </w:p>
    <w:p w14:paraId="2875996F" w14:textId="77777777"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14:paraId="428C119D" w14:textId="77777777" w:rsidR="00020231" w:rsidRDefault="00020231" w:rsidP="00020231">
      <w:pPr>
        <w:spacing w:line="276" w:lineRule="auto"/>
        <w:rPr>
          <w:rFonts w:asciiTheme="minorHAnsi" w:hAnsiTheme="minorHAnsi" w:cstheme="minorHAnsi"/>
          <w:color w:val="000000"/>
          <w:sz w:val="22"/>
          <w:szCs w:val="22"/>
        </w:rPr>
      </w:pPr>
    </w:p>
    <w:p w14:paraId="128C8928" w14:textId="77777777"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14:paraId="34768432" w14:textId="77777777" w:rsidR="00020231" w:rsidRPr="00020231" w:rsidRDefault="00020231" w:rsidP="00020231">
      <w:pPr>
        <w:spacing w:line="276" w:lineRule="auto"/>
        <w:rPr>
          <w:rFonts w:asciiTheme="minorHAnsi" w:hAnsiTheme="minorHAnsi" w:cstheme="minorHAnsi"/>
        </w:rPr>
      </w:pPr>
    </w:p>
    <w:p w14:paraId="41BA42A3" w14:textId="77777777"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p>
    <w:sectPr w:rsidR="004424C9" w:rsidRPr="00D0426C" w:rsidSect="00B849E3">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613FD" w14:textId="77777777" w:rsidR="005B5D4D" w:rsidRDefault="005B5D4D" w:rsidP="00D651AD">
      <w:r>
        <w:separator/>
      </w:r>
    </w:p>
  </w:endnote>
  <w:endnote w:type="continuationSeparator" w:id="0">
    <w:p w14:paraId="0261351A" w14:textId="77777777" w:rsidR="005B5D4D" w:rsidRDefault="005B5D4D"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B27D11" w14:textId="77777777" w:rsidR="005B5D4D" w:rsidRDefault="005B5D4D" w:rsidP="00D651AD">
      <w:r>
        <w:separator/>
      </w:r>
    </w:p>
  </w:footnote>
  <w:footnote w:type="continuationSeparator" w:id="0">
    <w:p w14:paraId="4567FE75" w14:textId="77777777" w:rsidR="005B5D4D" w:rsidRDefault="005B5D4D" w:rsidP="00D651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31BC" w14:textId="16EED728" w:rsidR="00D651AD" w:rsidRDefault="00EA7DCD" w:rsidP="00EA7DCD">
    <w:pPr>
      <w:pStyle w:val="Header"/>
    </w:pPr>
    <w:r w:rsidRPr="00EA7DCD">
      <w:rPr>
        <w:rFonts w:asciiTheme="minorHAnsi" w:hAnsiTheme="minorHAnsi"/>
        <w:b/>
        <w:sz w:val="32"/>
        <w:szCs w:val="32"/>
      </w:rPr>
      <w:t>Form 0</w:t>
    </w:r>
    <w:r w:rsidR="00CC5820">
      <w:rPr>
        <w:rFonts w:asciiTheme="minorHAnsi" w:hAnsiTheme="minorHAnsi"/>
        <w:b/>
        <w:sz w:val="32"/>
        <w:szCs w:val="32"/>
      </w:rPr>
      <w:t>4</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38C43BB3" wp14:editId="5B331D83">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1312DC"/>
    <w:rsid w:val="002E3C15"/>
    <w:rsid w:val="00317FB9"/>
    <w:rsid w:val="00337001"/>
    <w:rsid w:val="003A420C"/>
    <w:rsid w:val="003A7DCA"/>
    <w:rsid w:val="003B1306"/>
    <w:rsid w:val="004424C9"/>
    <w:rsid w:val="00461697"/>
    <w:rsid w:val="004A3A8A"/>
    <w:rsid w:val="004A7912"/>
    <w:rsid w:val="005B5D4D"/>
    <w:rsid w:val="00641739"/>
    <w:rsid w:val="006845F5"/>
    <w:rsid w:val="0069559F"/>
    <w:rsid w:val="006B3AF1"/>
    <w:rsid w:val="007D6688"/>
    <w:rsid w:val="007E4D6C"/>
    <w:rsid w:val="00811CF1"/>
    <w:rsid w:val="00826432"/>
    <w:rsid w:val="00855711"/>
    <w:rsid w:val="0089167D"/>
    <w:rsid w:val="008B4491"/>
    <w:rsid w:val="008D47FD"/>
    <w:rsid w:val="0091002D"/>
    <w:rsid w:val="009314A2"/>
    <w:rsid w:val="00932231"/>
    <w:rsid w:val="009A1817"/>
    <w:rsid w:val="009A600A"/>
    <w:rsid w:val="009C78BB"/>
    <w:rsid w:val="00A65C3D"/>
    <w:rsid w:val="00AF7427"/>
    <w:rsid w:val="00B23602"/>
    <w:rsid w:val="00B3406A"/>
    <w:rsid w:val="00B348EA"/>
    <w:rsid w:val="00B50EF8"/>
    <w:rsid w:val="00B849E3"/>
    <w:rsid w:val="00BD6043"/>
    <w:rsid w:val="00BE68C7"/>
    <w:rsid w:val="00C05352"/>
    <w:rsid w:val="00C05608"/>
    <w:rsid w:val="00CC5820"/>
    <w:rsid w:val="00CD53A9"/>
    <w:rsid w:val="00D0426C"/>
    <w:rsid w:val="00D5379F"/>
    <w:rsid w:val="00D651AD"/>
    <w:rsid w:val="00DA151A"/>
    <w:rsid w:val="00DD6F9E"/>
    <w:rsid w:val="00DE65D9"/>
    <w:rsid w:val="00E332A1"/>
    <w:rsid w:val="00E359DE"/>
    <w:rsid w:val="00E378C3"/>
    <w:rsid w:val="00E67F04"/>
    <w:rsid w:val="00EA7DCD"/>
    <w:rsid w:val="00EF60FD"/>
    <w:rsid w:val="00EF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37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federalregister.gov/articles/2012/10/03/2012-24311/privacy-act-of-1974-as-amend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4B0D1-F7CE-4E5B-9A4A-94F713BA6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Beckett, Dustin (CFPB)</cp:lastModifiedBy>
  <cp:revision>4</cp:revision>
  <cp:lastPrinted>2017-04-20T20:37:00Z</cp:lastPrinted>
  <dcterms:created xsi:type="dcterms:W3CDTF">2017-04-16T21:18:00Z</dcterms:created>
  <dcterms:modified xsi:type="dcterms:W3CDTF">2017-04-20T21:24:00Z</dcterms:modified>
</cp:coreProperties>
</file>