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B6B" w:rsidRPr="005D61BD" w:rsidRDefault="00031B6B">
      <w:pPr>
        <w:rPr>
          <w:b/>
        </w:rPr>
      </w:pPr>
      <w:r w:rsidRPr="005D61BD">
        <w:rPr>
          <w:b/>
        </w:rPr>
        <w:t>Design document for Disclosure Lab Study</w:t>
      </w:r>
    </w:p>
    <w:p w:rsidR="00031B6B" w:rsidRPr="005D61BD" w:rsidRDefault="00031B6B">
      <w:pPr>
        <w:rPr>
          <w:b/>
        </w:rPr>
      </w:pPr>
      <w:r w:rsidRPr="005D61BD">
        <w:rPr>
          <w:b/>
        </w:rPr>
        <w:t>Timing and Presence</w:t>
      </w:r>
    </w:p>
    <w:p w:rsidR="00031B6B" w:rsidRPr="005D61BD" w:rsidRDefault="00031B6B">
      <w:r w:rsidRPr="005D61BD">
        <w:t xml:space="preserve">Last updated: </w:t>
      </w:r>
      <w:r w:rsidRPr="005D61BD">
        <w:fldChar w:fldCharType="begin"/>
      </w:r>
      <w:r w:rsidRPr="005D61BD">
        <w:instrText xml:space="preserve"> DATE \@ "M/d/yyyy" </w:instrText>
      </w:r>
      <w:r w:rsidRPr="005D61BD">
        <w:fldChar w:fldCharType="separate"/>
      </w:r>
      <w:r w:rsidR="00030845">
        <w:rPr>
          <w:noProof/>
        </w:rPr>
        <w:t>4/16/2017</w:t>
      </w:r>
      <w:r w:rsidRPr="005D61BD">
        <w:fldChar w:fldCharType="end"/>
      </w:r>
      <w:r w:rsidRPr="005D61BD">
        <w:t xml:space="preserve"> – </w:t>
      </w:r>
      <w:r w:rsidR="00920109">
        <w:t>Updated after walkthrough</w:t>
      </w:r>
      <w:r w:rsidRPr="005D61BD">
        <w:t xml:space="preserve"> (AC)</w:t>
      </w:r>
    </w:p>
    <w:p w:rsidR="00031B6B" w:rsidRPr="005D61BD" w:rsidRDefault="00031B6B"/>
    <w:p w:rsidR="00031B6B" w:rsidRPr="005D61BD" w:rsidRDefault="00031B6B">
      <w:r w:rsidRPr="005D61BD">
        <w:rPr>
          <w:u w:val="single"/>
        </w:rPr>
        <w:t>Purpose</w:t>
      </w:r>
    </w:p>
    <w:p w:rsidR="00031B6B" w:rsidRPr="005D61BD" w:rsidRDefault="00031B6B">
      <w:r w:rsidRPr="005D61BD">
        <w:t>This study explores the effects of social pressure (experimenter present/absent) and time pressure (low/high) on participants’ attention to a disclosure form.  This study continues research studying context effects on attention that was initiated in fall of 2015.</w:t>
      </w:r>
    </w:p>
    <w:p w:rsidR="00031B6B" w:rsidRPr="005D61BD" w:rsidRDefault="00031B6B"/>
    <w:p w:rsidR="00031B6B" w:rsidRPr="005D61BD" w:rsidRDefault="00031B6B">
      <w:pPr>
        <w:rPr>
          <w:u w:val="single"/>
        </w:rPr>
      </w:pPr>
      <w:r w:rsidRPr="005D61BD">
        <w:rPr>
          <w:u w:val="single"/>
        </w:rPr>
        <w:t>Sample</w:t>
      </w:r>
    </w:p>
    <w:p w:rsidR="00031B6B" w:rsidRPr="005D61BD" w:rsidRDefault="00031B6B" w:rsidP="00031B6B">
      <w:pPr>
        <w:pStyle w:val="ListParagraph"/>
        <w:numPr>
          <w:ilvl w:val="0"/>
          <w:numId w:val="1"/>
        </w:numPr>
      </w:pPr>
      <w:r w:rsidRPr="005D61BD">
        <w:t xml:space="preserve">Participants will be sampled from ongoing lab studies.  We estimate </w:t>
      </w:r>
      <w:r w:rsidR="00CC73DA">
        <w:t xml:space="preserve">having </w:t>
      </w:r>
      <w:bookmarkStart w:id="0" w:name="_GoBack"/>
      <w:bookmarkEnd w:id="0"/>
      <w:r w:rsidR="00CC73DA">
        <w:t xml:space="preserve">XX total, or roughly </w:t>
      </w:r>
      <w:r w:rsidRPr="005D61BD">
        <w:t>XX per condition.</w:t>
      </w:r>
    </w:p>
    <w:p w:rsidR="005D61BD" w:rsidRPr="005D61BD" w:rsidRDefault="005D61BD" w:rsidP="00031B6B">
      <w:pPr>
        <w:pStyle w:val="ListParagraph"/>
        <w:numPr>
          <w:ilvl w:val="0"/>
          <w:numId w:val="1"/>
        </w:numPr>
      </w:pPr>
      <w:r w:rsidRPr="005D61BD">
        <w:t>Recruitment: Participants will be contacted through standard university protocols for a lab experiment.  They will not be aware that they are participating in this “meta” experiment on their use of disclosures.</w:t>
      </w:r>
    </w:p>
    <w:p w:rsidR="005D61BD" w:rsidRDefault="005D61BD" w:rsidP="005D61BD">
      <w:pPr>
        <w:pStyle w:val="ListParagraph"/>
        <w:numPr>
          <w:ilvl w:val="1"/>
          <w:numId w:val="1"/>
        </w:numPr>
      </w:pPr>
      <w:r w:rsidRPr="005D61BD">
        <w:t xml:space="preserve">Students receive email blasts about experiments that are available to them and choose a timeslot </w:t>
      </w:r>
      <w:r w:rsidR="00CC73DA">
        <w:t xml:space="preserve">when they want </w:t>
      </w:r>
      <w:r w:rsidRPr="005D61BD">
        <w:t>to participate.</w:t>
      </w:r>
    </w:p>
    <w:p w:rsidR="00CC73DA" w:rsidRPr="005D61BD" w:rsidRDefault="00CC73DA" w:rsidP="005D61BD">
      <w:pPr>
        <w:pStyle w:val="ListParagraph"/>
        <w:numPr>
          <w:ilvl w:val="1"/>
          <w:numId w:val="1"/>
        </w:numPr>
      </w:pPr>
      <w:r>
        <w:t>They will participate in a “main” experiment on price complexity in a market setting.</w:t>
      </w:r>
    </w:p>
    <w:p w:rsidR="005D61BD" w:rsidRPr="005D61BD" w:rsidRDefault="005D61BD" w:rsidP="005D61BD">
      <w:pPr>
        <w:pStyle w:val="ListParagraph"/>
        <w:numPr>
          <w:ilvl w:val="0"/>
          <w:numId w:val="1"/>
        </w:numPr>
        <w:rPr>
          <w:rFonts w:cs="Times New Roman"/>
        </w:rPr>
      </w:pPr>
      <w:r w:rsidRPr="005D61BD">
        <w:rPr>
          <w:rFonts w:cs="Times New Roman"/>
        </w:rPr>
        <w:t xml:space="preserve">On the standard university IRB, participants have to affirm: </w:t>
      </w:r>
    </w:p>
    <w:p w:rsidR="005D61BD" w:rsidRPr="005D61BD" w:rsidRDefault="005D61BD" w:rsidP="005D61BD">
      <w:pPr>
        <w:pStyle w:val="ListParagraph"/>
        <w:numPr>
          <w:ilvl w:val="1"/>
          <w:numId w:val="1"/>
        </w:numPr>
        <w:rPr>
          <w:rFonts w:cs="Times New Roman"/>
        </w:rPr>
      </w:pPr>
      <w:r w:rsidRPr="005D61BD">
        <w:rPr>
          <w:rFonts w:cs="Times New Roman"/>
        </w:rPr>
        <w:t>I am age 18 or older.</w:t>
      </w:r>
    </w:p>
    <w:p w:rsidR="005D61BD" w:rsidRPr="005D61BD" w:rsidRDefault="005D61BD" w:rsidP="005D61BD">
      <w:pPr>
        <w:pStyle w:val="ListParagraph"/>
        <w:numPr>
          <w:ilvl w:val="1"/>
          <w:numId w:val="1"/>
        </w:numPr>
        <w:rPr>
          <w:rFonts w:cs="Times New Roman"/>
        </w:rPr>
      </w:pPr>
      <w:r w:rsidRPr="005D61BD">
        <w:rPr>
          <w:rFonts w:cs="Times New Roman"/>
        </w:rPr>
        <w:t>I have read and understand the information above.</w:t>
      </w:r>
    </w:p>
    <w:p w:rsidR="005D61BD" w:rsidRPr="005D61BD" w:rsidRDefault="005D61BD" w:rsidP="005D61BD">
      <w:pPr>
        <w:pStyle w:val="ListParagraph"/>
        <w:numPr>
          <w:ilvl w:val="1"/>
          <w:numId w:val="1"/>
        </w:numPr>
        <w:rPr>
          <w:rFonts w:cs="Times New Roman"/>
        </w:rPr>
      </w:pPr>
      <w:r w:rsidRPr="005D61BD">
        <w:rPr>
          <w:rFonts w:cs="Times New Roman"/>
        </w:rPr>
        <w:t>I want to participate in this research and continue with the study.</w:t>
      </w:r>
    </w:p>
    <w:p w:rsidR="005D61BD" w:rsidRPr="005D61BD" w:rsidRDefault="005D61BD" w:rsidP="005D61BD">
      <w:pPr>
        <w:pStyle w:val="ListParagraph"/>
        <w:numPr>
          <w:ilvl w:val="0"/>
          <w:numId w:val="1"/>
        </w:numPr>
        <w:rPr>
          <w:rFonts w:cs="Times New Roman"/>
        </w:rPr>
      </w:pPr>
      <w:r w:rsidRPr="005D61BD">
        <w:rPr>
          <w:rFonts w:cs="Times New Roman"/>
        </w:rPr>
        <w:t>On the CFPB form, participants will sign to acknowledge privacy information.</w:t>
      </w:r>
    </w:p>
    <w:p w:rsidR="00031B6B" w:rsidRPr="005D61BD" w:rsidRDefault="00031B6B">
      <w:pPr>
        <w:rPr>
          <w:u w:val="single"/>
        </w:rPr>
      </w:pPr>
    </w:p>
    <w:p w:rsidR="00031B6B" w:rsidRDefault="00031B6B">
      <w:pPr>
        <w:rPr>
          <w:u w:val="single"/>
        </w:rPr>
      </w:pPr>
      <w:r w:rsidRPr="005D61BD">
        <w:rPr>
          <w:u w:val="single"/>
        </w:rPr>
        <w:t>Experimental design</w:t>
      </w:r>
    </w:p>
    <w:p w:rsidR="005D61BD" w:rsidRDefault="005D61BD">
      <w:r>
        <w:t xml:space="preserve">The design is a </w:t>
      </w:r>
      <w:r w:rsidR="006C7B69">
        <w:t>2x2 between subjects experiment.</w:t>
      </w:r>
    </w:p>
    <w:p w:rsidR="006C7B69" w:rsidRDefault="006C7B69" w:rsidP="005D61BD">
      <w:pPr>
        <w:pStyle w:val="ListParagraph"/>
        <w:numPr>
          <w:ilvl w:val="0"/>
          <w:numId w:val="3"/>
        </w:numPr>
      </w:pPr>
      <w:r>
        <w:t>S</w:t>
      </w:r>
      <w:r w:rsidR="005D61BD">
        <w:t>ocial pressure</w:t>
      </w:r>
      <w:r>
        <w:t xml:space="preserve"> (session level): This factor</w:t>
      </w:r>
      <w:r w:rsidR="005D61BD">
        <w:t xml:space="preserve"> will be manipulated by having an experimenter present or absent while </w:t>
      </w:r>
      <w:r>
        <w:t xml:space="preserve">participants read </w:t>
      </w:r>
      <w:r w:rsidR="005D61BD">
        <w:t>the CFPB form.</w:t>
      </w:r>
    </w:p>
    <w:p w:rsidR="005D61BD" w:rsidRPr="005D61BD" w:rsidRDefault="006C7B69" w:rsidP="005D61BD">
      <w:pPr>
        <w:pStyle w:val="ListParagraph"/>
        <w:numPr>
          <w:ilvl w:val="0"/>
          <w:numId w:val="3"/>
        </w:numPr>
      </w:pPr>
      <w:r>
        <w:t>T</w:t>
      </w:r>
      <w:r w:rsidR="005D61BD">
        <w:t>ime pressure</w:t>
      </w:r>
      <w:r>
        <w:t xml:space="preserve"> (individual level):  This factor</w:t>
      </w:r>
      <w:r w:rsidR="005D61BD">
        <w:t xml:space="preserve"> will be manipulated by having a short or long delay between receipt of the form and receipt of payment.  The exact timing needs to be pre-tested for feasibility.  In our first rounds of pre-testing, we will use </w:t>
      </w:r>
      <w:r w:rsidR="00D20587">
        <w:t xml:space="preserve">0 </w:t>
      </w:r>
      <w:r w:rsidR="005D61BD">
        <w:t xml:space="preserve">and </w:t>
      </w:r>
      <w:r w:rsidR="00D20587">
        <w:t>6</w:t>
      </w:r>
      <w:r>
        <w:t>0 seconds, randomized at the participant level.</w:t>
      </w:r>
    </w:p>
    <w:p w:rsidR="005D61BD" w:rsidRDefault="005D61BD">
      <w:pPr>
        <w:rPr>
          <w:u w:val="single"/>
        </w:rPr>
      </w:pPr>
    </w:p>
    <w:tbl>
      <w:tblPr>
        <w:tblStyle w:val="TableGrid"/>
        <w:tblW w:w="0" w:type="auto"/>
        <w:tblLook w:val="04A0" w:firstRow="1" w:lastRow="0" w:firstColumn="1" w:lastColumn="0" w:noHBand="0" w:noVBand="1"/>
      </w:tblPr>
      <w:tblGrid>
        <w:gridCol w:w="1728"/>
        <w:gridCol w:w="1980"/>
        <w:gridCol w:w="3240"/>
        <w:gridCol w:w="1908"/>
      </w:tblGrid>
      <w:tr w:rsidR="005D61BD" w:rsidRPr="005D61BD" w:rsidTr="005D61BD">
        <w:tc>
          <w:tcPr>
            <w:tcW w:w="1728" w:type="dxa"/>
            <w:shd w:val="clear" w:color="auto" w:fill="000000" w:themeFill="text1"/>
            <w:vAlign w:val="center"/>
          </w:tcPr>
          <w:p w:rsidR="005D61BD" w:rsidRPr="005D61BD" w:rsidRDefault="005D61BD" w:rsidP="005D61BD">
            <w:pPr>
              <w:jc w:val="center"/>
              <w:rPr>
                <w:b/>
              </w:rPr>
            </w:pPr>
            <w:r w:rsidRPr="005D61BD">
              <w:rPr>
                <w:b/>
              </w:rPr>
              <w:t>Condition 1</w:t>
            </w:r>
          </w:p>
        </w:tc>
        <w:tc>
          <w:tcPr>
            <w:tcW w:w="1980" w:type="dxa"/>
            <w:vMerge w:val="restart"/>
            <w:shd w:val="clear" w:color="auto" w:fill="F2F2F2" w:themeFill="background1" w:themeFillShade="F2"/>
            <w:vAlign w:val="center"/>
          </w:tcPr>
          <w:p w:rsidR="005D61BD" w:rsidRPr="005D61BD" w:rsidRDefault="005D61BD" w:rsidP="005D61BD">
            <w:pPr>
              <w:jc w:val="center"/>
            </w:pPr>
            <w:r>
              <w:t>Receive form</w:t>
            </w:r>
          </w:p>
        </w:tc>
        <w:tc>
          <w:tcPr>
            <w:tcW w:w="3240" w:type="dxa"/>
            <w:shd w:val="clear" w:color="auto" w:fill="D9D9D9" w:themeFill="background1" w:themeFillShade="D9"/>
            <w:vAlign w:val="center"/>
          </w:tcPr>
          <w:p w:rsidR="005D61BD" w:rsidRPr="005D61BD" w:rsidRDefault="00D20587" w:rsidP="005D61BD">
            <w:pPr>
              <w:jc w:val="center"/>
            </w:pPr>
            <w:r>
              <w:t>0</w:t>
            </w:r>
            <w:r w:rsidR="005D61BD">
              <w:t>-second delay with experimenter present</w:t>
            </w:r>
          </w:p>
        </w:tc>
        <w:tc>
          <w:tcPr>
            <w:tcW w:w="1908" w:type="dxa"/>
            <w:vMerge w:val="restart"/>
            <w:shd w:val="clear" w:color="auto" w:fill="BFBFBF" w:themeFill="background1" w:themeFillShade="BF"/>
            <w:vAlign w:val="center"/>
          </w:tcPr>
          <w:p w:rsidR="005D61BD" w:rsidRPr="005D61BD" w:rsidRDefault="005D61BD" w:rsidP="005D61BD">
            <w:pPr>
              <w:jc w:val="center"/>
            </w:pPr>
            <w:r>
              <w:t>Participants turn in form and receive payment</w:t>
            </w:r>
          </w:p>
        </w:tc>
      </w:tr>
      <w:tr w:rsidR="005D61BD" w:rsidRPr="005D61BD" w:rsidTr="005D61BD">
        <w:tc>
          <w:tcPr>
            <w:tcW w:w="1728" w:type="dxa"/>
            <w:shd w:val="clear" w:color="auto" w:fill="000000" w:themeFill="text1"/>
            <w:vAlign w:val="center"/>
          </w:tcPr>
          <w:p w:rsidR="005D61BD" w:rsidRPr="005D61BD" w:rsidRDefault="005D61BD" w:rsidP="005D61BD">
            <w:pPr>
              <w:jc w:val="center"/>
              <w:rPr>
                <w:b/>
              </w:rPr>
            </w:pPr>
            <w:r w:rsidRPr="005D61BD">
              <w:rPr>
                <w:b/>
              </w:rPr>
              <w:t>Condition 2</w:t>
            </w:r>
          </w:p>
        </w:tc>
        <w:tc>
          <w:tcPr>
            <w:tcW w:w="1980" w:type="dxa"/>
            <w:vMerge/>
            <w:shd w:val="clear" w:color="auto" w:fill="F2F2F2" w:themeFill="background1" w:themeFillShade="F2"/>
            <w:vAlign w:val="center"/>
          </w:tcPr>
          <w:p w:rsidR="005D61BD" w:rsidRPr="005D61BD" w:rsidRDefault="005D61BD" w:rsidP="005D61BD">
            <w:pPr>
              <w:jc w:val="center"/>
            </w:pPr>
          </w:p>
        </w:tc>
        <w:tc>
          <w:tcPr>
            <w:tcW w:w="3240" w:type="dxa"/>
            <w:shd w:val="clear" w:color="auto" w:fill="D9D9D9" w:themeFill="background1" w:themeFillShade="D9"/>
            <w:vAlign w:val="center"/>
          </w:tcPr>
          <w:p w:rsidR="005D61BD" w:rsidRPr="005D61BD" w:rsidRDefault="00D20587" w:rsidP="005D61BD">
            <w:pPr>
              <w:jc w:val="center"/>
            </w:pPr>
            <w:r>
              <w:t>6</w:t>
            </w:r>
            <w:r w:rsidR="005D61BD">
              <w:t>0-second delay with experimenter present</w:t>
            </w:r>
          </w:p>
        </w:tc>
        <w:tc>
          <w:tcPr>
            <w:tcW w:w="1908" w:type="dxa"/>
            <w:vMerge/>
            <w:shd w:val="clear" w:color="auto" w:fill="BFBFBF" w:themeFill="background1" w:themeFillShade="BF"/>
            <w:vAlign w:val="center"/>
          </w:tcPr>
          <w:p w:rsidR="005D61BD" w:rsidRPr="005D61BD" w:rsidRDefault="005D61BD" w:rsidP="005D61BD">
            <w:pPr>
              <w:jc w:val="center"/>
            </w:pPr>
          </w:p>
        </w:tc>
      </w:tr>
      <w:tr w:rsidR="005D61BD" w:rsidRPr="005D61BD" w:rsidTr="005D61BD">
        <w:tc>
          <w:tcPr>
            <w:tcW w:w="1728" w:type="dxa"/>
            <w:shd w:val="clear" w:color="auto" w:fill="000000" w:themeFill="text1"/>
            <w:vAlign w:val="center"/>
          </w:tcPr>
          <w:p w:rsidR="005D61BD" w:rsidRPr="005D61BD" w:rsidRDefault="005D61BD" w:rsidP="005D61BD">
            <w:pPr>
              <w:jc w:val="center"/>
              <w:rPr>
                <w:b/>
              </w:rPr>
            </w:pPr>
            <w:r w:rsidRPr="005D61BD">
              <w:rPr>
                <w:b/>
              </w:rPr>
              <w:t>Condition 3</w:t>
            </w:r>
          </w:p>
        </w:tc>
        <w:tc>
          <w:tcPr>
            <w:tcW w:w="1980" w:type="dxa"/>
            <w:vMerge/>
            <w:shd w:val="clear" w:color="auto" w:fill="F2F2F2" w:themeFill="background1" w:themeFillShade="F2"/>
            <w:vAlign w:val="center"/>
          </w:tcPr>
          <w:p w:rsidR="005D61BD" w:rsidRPr="005D61BD" w:rsidRDefault="005D61BD" w:rsidP="005D61BD">
            <w:pPr>
              <w:jc w:val="center"/>
            </w:pPr>
          </w:p>
        </w:tc>
        <w:tc>
          <w:tcPr>
            <w:tcW w:w="3240" w:type="dxa"/>
            <w:shd w:val="clear" w:color="auto" w:fill="D9D9D9" w:themeFill="background1" w:themeFillShade="D9"/>
            <w:vAlign w:val="center"/>
          </w:tcPr>
          <w:p w:rsidR="005D61BD" w:rsidRPr="005D61BD" w:rsidRDefault="005D61BD" w:rsidP="005D61BD">
            <w:pPr>
              <w:jc w:val="center"/>
            </w:pPr>
            <w:r>
              <w:t>0-second delay with no experimenter present</w:t>
            </w:r>
          </w:p>
        </w:tc>
        <w:tc>
          <w:tcPr>
            <w:tcW w:w="1908" w:type="dxa"/>
            <w:vMerge/>
            <w:shd w:val="clear" w:color="auto" w:fill="BFBFBF" w:themeFill="background1" w:themeFillShade="BF"/>
            <w:vAlign w:val="center"/>
          </w:tcPr>
          <w:p w:rsidR="005D61BD" w:rsidRPr="005D61BD" w:rsidRDefault="005D61BD" w:rsidP="005D61BD">
            <w:pPr>
              <w:jc w:val="center"/>
            </w:pPr>
          </w:p>
        </w:tc>
      </w:tr>
      <w:tr w:rsidR="005D61BD" w:rsidRPr="005D61BD" w:rsidTr="005D61BD">
        <w:tc>
          <w:tcPr>
            <w:tcW w:w="1728" w:type="dxa"/>
            <w:shd w:val="clear" w:color="auto" w:fill="000000" w:themeFill="text1"/>
            <w:vAlign w:val="center"/>
          </w:tcPr>
          <w:p w:rsidR="005D61BD" w:rsidRPr="005D61BD" w:rsidRDefault="005D61BD" w:rsidP="005D61BD">
            <w:pPr>
              <w:jc w:val="center"/>
              <w:rPr>
                <w:b/>
              </w:rPr>
            </w:pPr>
            <w:r w:rsidRPr="005D61BD">
              <w:rPr>
                <w:b/>
              </w:rPr>
              <w:t>Condition 4</w:t>
            </w:r>
          </w:p>
        </w:tc>
        <w:tc>
          <w:tcPr>
            <w:tcW w:w="1980" w:type="dxa"/>
            <w:vMerge/>
            <w:shd w:val="clear" w:color="auto" w:fill="F2F2F2" w:themeFill="background1" w:themeFillShade="F2"/>
            <w:vAlign w:val="center"/>
          </w:tcPr>
          <w:p w:rsidR="005D61BD" w:rsidRPr="005D61BD" w:rsidRDefault="005D61BD" w:rsidP="005D61BD">
            <w:pPr>
              <w:jc w:val="center"/>
            </w:pPr>
          </w:p>
        </w:tc>
        <w:tc>
          <w:tcPr>
            <w:tcW w:w="3240" w:type="dxa"/>
            <w:shd w:val="clear" w:color="auto" w:fill="D9D9D9" w:themeFill="background1" w:themeFillShade="D9"/>
            <w:vAlign w:val="center"/>
          </w:tcPr>
          <w:p w:rsidR="005D61BD" w:rsidRPr="005D61BD" w:rsidRDefault="00D20587" w:rsidP="005D61BD">
            <w:pPr>
              <w:jc w:val="center"/>
            </w:pPr>
            <w:r>
              <w:t>6</w:t>
            </w:r>
            <w:r w:rsidR="005D61BD">
              <w:t>0-second delay with no experimenter present</w:t>
            </w:r>
          </w:p>
        </w:tc>
        <w:tc>
          <w:tcPr>
            <w:tcW w:w="1908" w:type="dxa"/>
            <w:vMerge/>
            <w:shd w:val="clear" w:color="auto" w:fill="BFBFBF" w:themeFill="background1" w:themeFillShade="BF"/>
            <w:vAlign w:val="center"/>
          </w:tcPr>
          <w:p w:rsidR="005D61BD" w:rsidRPr="005D61BD" w:rsidRDefault="005D61BD" w:rsidP="005D61BD">
            <w:pPr>
              <w:jc w:val="center"/>
            </w:pPr>
          </w:p>
        </w:tc>
      </w:tr>
    </w:tbl>
    <w:p w:rsidR="005D61BD" w:rsidRPr="005D61BD" w:rsidRDefault="005D61BD">
      <w:pPr>
        <w:rPr>
          <w:u w:val="single"/>
        </w:rPr>
      </w:pPr>
    </w:p>
    <w:p w:rsidR="00031B6B" w:rsidRDefault="00031B6B">
      <w:pPr>
        <w:rPr>
          <w:u w:val="single"/>
        </w:rPr>
      </w:pPr>
      <w:r w:rsidRPr="005D61BD">
        <w:rPr>
          <w:u w:val="single"/>
        </w:rPr>
        <w:t>Procedure</w:t>
      </w:r>
    </w:p>
    <w:p w:rsidR="005D61BD" w:rsidRDefault="005D61BD">
      <w:r>
        <w:lastRenderedPageBreak/>
        <w:t xml:space="preserve">This study requires </w:t>
      </w:r>
      <w:r w:rsidR="00B34D4A">
        <w:t>three</w:t>
      </w:r>
      <w:r w:rsidR="00554C41">
        <w:t xml:space="preserve"> experimenters to be available</w:t>
      </w:r>
      <w:r w:rsidR="00B34D4A">
        <w:t>, including one staff member from the lab and two CFPB staff</w:t>
      </w:r>
      <w:r w:rsidR="00554C41">
        <w:t>.</w:t>
      </w:r>
    </w:p>
    <w:p w:rsidR="00CC73DA" w:rsidRDefault="00CC73DA"/>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65"/>
        <w:gridCol w:w="2539"/>
        <w:gridCol w:w="2376"/>
        <w:gridCol w:w="2376"/>
      </w:tblGrid>
      <w:tr w:rsidR="00B34D4A" w:rsidTr="00920109">
        <w:tc>
          <w:tcPr>
            <w:tcW w:w="1565" w:type="dxa"/>
            <w:tcBorders>
              <w:top w:val="nil"/>
              <w:bottom w:val="double" w:sz="4" w:space="0" w:color="auto"/>
            </w:tcBorders>
          </w:tcPr>
          <w:p w:rsidR="00B34D4A" w:rsidRPr="00D20587" w:rsidRDefault="00B34D4A">
            <w:pPr>
              <w:rPr>
                <w:b/>
              </w:rPr>
            </w:pPr>
          </w:p>
        </w:tc>
        <w:tc>
          <w:tcPr>
            <w:tcW w:w="2539" w:type="dxa"/>
            <w:tcBorders>
              <w:top w:val="nil"/>
              <w:bottom w:val="double" w:sz="4" w:space="0" w:color="auto"/>
            </w:tcBorders>
          </w:tcPr>
          <w:p w:rsidR="00B34D4A" w:rsidRPr="00D20587" w:rsidRDefault="00B34D4A">
            <w:pPr>
              <w:rPr>
                <w:b/>
              </w:rPr>
            </w:pPr>
            <w:r w:rsidRPr="00D20587">
              <w:rPr>
                <w:b/>
              </w:rPr>
              <w:t>CFPB #1</w:t>
            </w:r>
            <w:r w:rsidR="00920109">
              <w:rPr>
                <w:b/>
              </w:rPr>
              <w:t xml:space="preserve"> (Mohin)</w:t>
            </w:r>
          </w:p>
        </w:tc>
        <w:tc>
          <w:tcPr>
            <w:tcW w:w="2376" w:type="dxa"/>
            <w:tcBorders>
              <w:top w:val="nil"/>
              <w:bottom w:val="double" w:sz="4" w:space="0" w:color="auto"/>
            </w:tcBorders>
          </w:tcPr>
          <w:p w:rsidR="00B34D4A" w:rsidRPr="00D20587" w:rsidRDefault="00B34D4A" w:rsidP="00920109">
            <w:pPr>
              <w:rPr>
                <w:b/>
              </w:rPr>
            </w:pPr>
            <w:r w:rsidRPr="00D20587">
              <w:rPr>
                <w:b/>
              </w:rPr>
              <w:t>CFPB #2</w:t>
            </w:r>
            <w:r w:rsidR="00920109">
              <w:rPr>
                <w:b/>
              </w:rPr>
              <w:t xml:space="preserve"> (Rotating)</w:t>
            </w:r>
          </w:p>
        </w:tc>
        <w:tc>
          <w:tcPr>
            <w:tcW w:w="2376" w:type="dxa"/>
            <w:tcBorders>
              <w:top w:val="nil"/>
              <w:bottom w:val="double" w:sz="4" w:space="0" w:color="auto"/>
            </w:tcBorders>
          </w:tcPr>
          <w:p w:rsidR="00B34D4A" w:rsidRPr="00D20587" w:rsidRDefault="00B34D4A">
            <w:pPr>
              <w:rPr>
                <w:b/>
              </w:rPr>
            </w:pPr>
            <w:r w:rsidRPr="00D20587">
              <w:rPr>
                <w:b/>
              </w:rPr>
              <w:t>Lab #1</w:t>
            </w:r>
          </w:p>
        </w:tc>
      </w:tr>
      <w:tr w:rsidR="00B34D4A" w:rsidTr="00920109">
        <w:tc>
          <w:tcPr>
            <w:tcW w:w="1565" w:type="dxa"/>
            <w:tcBorders>
              <w:top w:val="double" w:sz="4" w:space="0" w:color="auto"/>
              <w:left w:val="single" w:sz="4" w:space="0" w:color="auto"/>
              <w:right w:val="single" w:sz="4" w:space="0" w:color="auto"/>
            </w:tcBorders>
          </w:tcPr>
          <w:p w:rsidR="00B34D4A" w:rsidRPr="00796AFA" w:rsidRDefault="00B34D4A">
            <w:pPr>
              <w:rPr>
                <w:b/>
              </w:rPr>
            </w:pPr>
            <w:r w:rsidRPr="00796AFA">
              <w:rPr>
                <w:b/>
              </w:rPr>
              <w:t>Before experiment</w:t>
            </w:r>
            <w:r w:rsidR="00796AFA">
              <w:rPr>
                <w:b/>
              </w:rPr>
              <w:t xml:space="preserve"> begins</w:t>
            </w:r>
          </w:p>
        </w:tc>
        <w:tc>
          <w:tcPr>
            <w:tcW w:w="2539" w:type="dxa"/>
            <w:tcBorders>
              <w:top w:val="double" w:sz="4" w:space="0" w:color="auto"/>
              <w:left w:val="single" w:sz="4" w:space="0" w:color="auto"/>
              <w:right w:val="single" w:sz="4" w:space="0" w:color="auto"/>
            </w:tcBorders>
          </w:tcPr>
          <w:p w:rsidR="00B34D4A" w:rsidRDefault="00B34D4A">
            <w:r>
              <w:t>[Lab]</w:t>
            </w:r>
          </w:p>
          <w:p w:rsidR="00B34D4A" w:rsidRDefault="00B34D4A">
            <w:r>
              <w:t>Set up computer terminals</w:t>
            </w:r>
          </w:p>
        </w:tc>
        <w:tc>
          <w:tcPr>
            <w:tcW w:w="2376" w:type="dxa"/>
            <w:tcBorders>
              <w:top w:val="double" w:sz="4" w:space="0" w:color="auto"/>
              <w:left w:val="single" w:sz="4" w:space="0" w:color="auto"/>
              <w:right w:val="single" w:sz="4" w:space="0" w:color="auto"/>
            </w:tcBorders>
          </w:tcPr>
          <w:p w:rsidR="00B34D4A" w:rsidRDefault="00B34D4A" w:rsidP="00B34D4A">
            <w:r>
              <w:t>[Annex]</w:t>
            </w:r>
          </w:p>
          <w:p w:rsidR="00B34D4A" w:rsidRDefault="00B34D4A" w:rsidP="00B34D4A">
            <w:r>
              <w:t xml:space="preserve">Set up TV with </w:t>
            </w:r>
            <w:r w:rsidR="00342C5E">
              <w:t xml:space="preserve">entry </w:t>
            </w:r>
            <w:r>
              <w:t>instructions</w:t>
            </w:r>
          </w:p>
          <w:p w:rsidR="00796AFA" w:rsidRDefault="00796AFA" w:rsidP="00B34D4A"/>
          <w:p w:rsidR="00796AFA" w:rsidRDefault="00796AFA" w:rsidP="00796AFA">
            <w:r>
              <w:t>[Back room]</w:t>
            </w:r>
          </w:p>
          <w:p w:rsidR="00796AFA" w:rsidRDefault="00796AFA" w:rsidP="00796AFA">
            <w:r>
              <w:t>Set up payment stations with appropriate timing information</w:t>
            </w:r>
          </w:p>
        </w:tc>
        <w:tc>
          <w:tcPr>
            <w:tcW w:w="2376" w:type="dxa"/>
            <w:tcBorders>
              <w:top w:val="double" w:sz="4" w:space="0" w:color="auto"/>
              <w:left w:val="single" w:sz="4" w:space="0" w:color="auto"/>
              <w:right w:val="single" w:sz="4" w:space="0" w:color="auto"/>
            </w:tcBorders>
          </w:tcPr>
          <w:p w:rsidR="00B34D4A" w:rsidRDefault="00B34D4A">
            <w:r>
              <w:t>N/A</w:t>
            </w:r>
          </w:p>
        </w:tc>
      </w:tr>
      <w:tr w:rsidR="00B34D4A" w:rsidTr="00920109">
        <w:tc>
          <w:tcPr>
            <w:tcW w:w="1565" w:type="dxa"/>
            <w:tcBorders>
              <w:top w:val="single" w:sz="4" w:space="0" w:color="auto"/>
              <w:left w:val="single" w:sz="4" w:space="0" w:color="auto"/>
              <w:right w:val="single" w:sz="4" w:space="0" w:color="auto"/>
            </w:tcBorders>
          </w:tcPr>
          <w:p w:rsidR="00B34D4A" w:rsidRPr="00796AFA" w:rsidRDefault="00B34D4A" w:rsidP="00B34D4A">
            <w:pPr>
              <w:rPr>
                <w:b/>
              </w:rPr>
            </w:pPr>
            <w:r w:rsidRPr="00796AFA">
              <w:rPr>
                <w:b/>
              </w:rPr>
              <w:t>When participants arrive</w:t>
            </w:r>
          </w:p>
        </w:tc>
        <w:tc>
          <w:tcPr>
            <w:tcW w:w="2539" w:type="dxa"/>
            <w:tcBorders>
              <w:top w:val="single" w:sz="4" w:space="0" w:color="auto"/>
              <w:left w:val="single" w:sz="4" w:space="0" w:color="auto"/>
              <w:right w:val="single" w:sz="4" w:space="0" w:color="auto"/>
            </w:tcBorders>
          </w:tcPr>
          <w:p w:rsidR="00B34D4A" w:rsidRDefault="00B34D4A" w:rsidP="00B34D4A">
            <w:r>
              <w:t>[Lab]</w:t>
            </w:r>
          </w:p>
          <w:p w:rsidR="00595547" w:rsidRDefault="00595547" w:rsidP="00B34D4A">
            <w:r>
              <w:t>Answer questions as needed</w:t>
            </w:r>
          </w:p>
        </w:tc>
        <w:tc>
          <w:tcPr>
            <w:tcW w:w="2376" w:type="dxa"/>
            <w:tcBorders>
              <w:top w:val="single" w:sz="4" w:space="0" w:color="auto"/>
              <w:left w:val="single" w:sz="4" w:space="0" w:color="auto"/>
              <w:right w:val="single" w:sz="4" w:space="0" w:color="auto"/>
            </w:tcBorders>
          </w:tcPr>
          <w:p w:rsidR="00B34D4A" w:rsidRDefault="00B34D4A">
            <w:r>
              <w:t>[Annex]</w:t>
            </w:r>
          </w:p>
          <w:p w:rsidR="00B34D4A" w:rsidRDefault="00B34D4A" w:rsidP="00B34D4A">
            <w:r>
              <w:t>Re-enroll overflow participants in later sessions</w:t>
            </w:r>
          </w:p>
        </w:tc>
        <w:tc>
          <w:tcPr>
            <w:tcW w:w="2376" w:type="dxa"/>
            <w:tcBorders>
              <w:top w:val="single" w:sz="4" w:space="0" w:color="auto"/>
              <w:left w:val="single" w:sz="4" w:space="0" w:color="auto"/>
              <w:right w:val="single" w:sz="4" w:space="0" w:color="auto"/>
            </w:tcBorders>
          </w:tcPr>
          <w:p w:rsidR="00B34D4A" w:rsidRDefault="00B34D4A">
            <w:r>
              <w:t>[Annex]</w:t>
            </w:r>
          </w:p>
          <w:p w:rsidR="00B34D4A" w:rsidRDefault="00B34D4A">
            <w:r>
              <w:t>Tell participants where to put their belongings.  Pay overflow participants</w:t>
            </w:r>
          </w:p>
        </w:tc>
      </w:tr>
      <w:tr w:rsidR="00B34D4A" w:rsidTr="00920109">
        <w:tc>
          <w:tcPr>
            <w:tcW w:w="1565" w:type="dxa"/>
            <w:tcBorders>
              <w:top w:val="single" w:sz="4" w:space="0" w:color="auto"/>
              <w:left w:val="single" w:sz="4" w:space="0" w:color="auto"/>
              <w:right w:val="single" w:sz="4" w:space="0" w:color="auto"/>
            </w:tcBorders>
          </w:tcPr>
          <w:p w:rsidR="00B34D4A" w:rsidRPr="00796AFA" w:rsidRDefault="00B34D4A">
            <w:pPr>
              <w:rPr>
                <w:b/>
              </w:rPr>
            </w:pPr>
            <w:r w:rsidRPr="00796AFA">
              <w:rPr>
                <w:b/>
              </w:rPr>
              <w:t>During experiment</w:t>
            </w:r>
          </w:p>
        </w:tc>
        <w:tc>
          <w:tcPr>
            <w:tcW w:w="2539" w:type="dxa"/>
            <w:tcBorders>
              <w:top w:val="single" w:sz="4" w:space="0" w:color="auto"/>
              <w:left w:val="single" w:sz="4" w:space="0" w:color="auto"/>
              <w:right w:val="single" w:sz="4" w:space="0" w:color="auto"/>
            </w:tcBorders>
          </w:tcPr>
          <w:p w:rsidR="00B34D4A" w:rsidRDefault="00B34D4A">
            <w:r>
              <w:t>[Lab]</w:t>
            </w:r>
          </w:p>
          <w:p w:rsidR="00B34D4A" w:rsidRDefault="00B34D4A">
            <w:r>
              <w:t>Answer questions as needed</w:t>
            </w:r>
          </w:p>
        </w:tc>
        <w:tc>
          <w:tcPr>
            <w:tcW w:w="2376" w:type="dxa"/>
            <w:tcBorders>
              <w:top w:val="single" w:sz="4" w:space="0" w:color="auto"/>
              <w:left w:val="single" w:sz="4" w:space="0" w:color="auto"/>
              <w:right w:val="single" w:sz="4" w:space="0" w:color="auto"/>
            </w:tcBorders>
          </w:tcPr>
          <w:p w:rsidR="00B34D4A" w:rsidRDefault="00B34D4A">
            <w:r>
              <w:t>[Annex/lab]</w:t>
            </w:r>
          </w:p>
          <w:p w:rsidR="00B34D4A" w:rsidRDefault="00B34D4A">
            <w:r>
              <w:t>Provide breaks as needed</w:t>
            </w:r>
          </w:p>
        </w:tc>
        <w:tc>
          <w:tcPr>
            <w:tcW w:w="2376" w:type="dxa"/>
            <w:tcBorders>
              <w:top w:val="single" w:sz="4" w:space="0" w:color="auto"/>
              <w:left w:val="single" w:sz="4" w:space="0" w:color="auto"/>
              <w:right w:val="single" w:sz="4" w:space="0" w:color="auto"/>
            </w:tcBorders>
          </w:tcPr>
          <w:p w:rsidR="00B34D4A" w:rsidRDefault="00B34D4A">
            <w:r>
              <w:t>N/A</w:t>
            </w:r>
          </w:p>
        </w:tc>
      </w:tr>
      <w:tr w:rsidR="00B34D4A" w:rsidTr="00920109">
        <w:tc>
          <w:tcPr>
            <w:tcW w:w="1565" w:type="dxa"/>
            <w:tcBorders>
              <w:top w:val="single" w:sz="4" w:space="0" w:color="auto"/>
              <w:left w:val="single" w:sz="4" w:space="0" w:color="auto"/>
              <w:right w:val="single" w:sz="4" w:space="0" w:color="auto"/>
            </w:tcBorders>
          </w:tcPr>
          <w:p w:rsidR="00B34D4A" w:rsidRPr="00796AFA" w:rsidRDefault="00B34D4A">
            <w:pPr>
              <w:rPr>
                <w:b/>
              </w:rPr>
            </w:pPr>
            <w:r w:rsidRPr="00796AFA">
              <w:rPr>
                <w:b/>
              </w:rPr>
              <w:t>During survey</w:t>
            </w:r>
          </w:p>
        </w:tc>
        <w:tc>
          <w:tcPr>
            <w:tcW w:w="2539" w:type="dxa"/>
            <w:tcBorders>
              <w:top w:val="single" w:sz="4" w:space="0" w:color="auto"/>
              <w:left w:val="single" w:sz="4" w:space="0" w:color="auto"/>
              <w:right w:val="single" w:sz="4" w:space="0" w:color="auto"/>
            </w:tcBorders>
          </w:tcPr>
          <w:p w:rsidR="00B34D4A" w:rsidRDefault="00B34D4A">
            <w:r>
              <w:t>[Lab]</w:t>
            </w:r>
          </w:p>
          <w:p w:rsidR="00B34D4A" w:rsidRDefault="00B34D4A">
            <w:r>
              <w:t xml:space="preserve">Print payment information </w:t>
            </w:r>
            <w:r w:rsidR="00920109">
              <w:t xml:space="preserve">screen </w:t>
            </w:r>
            <w:r>
              <w:t>to annex</w:t>
            </w:r>
          </w:p>
        </w:tc>
        <w:tc>
          <w:tcPr>
            <w:tcW w:w="2376" w:type="dxa"/>
            <w:tcBorders>
              <w:top w:val="single" w:sz="4" w:space="0" w:color="auto"/>
              <w:left w:val="single" w:sz="4" w:space="0" w:color="auto"/>
              <w:right w:val="single" w:sz="4" w:space="0" w:color="auto"/>
            </w:tcBorders>
          </w:tcPr>
          <w:p w:rsidR="00920109" w:rsidRDefault="00920109" w:rsidP="00920109">
            <w:r>
              <w:t>[Annex]</w:t>
            </w:r>
          </w:p>
          <w:p w:rsidR="00920109" w:rsidRDefault="00920109" w:rsidP="00920109">
            <w:r>
              <w:t>Change slides to display Gettysburg payment receipt info</w:t>
            </w:r>
          </w:p>
          <w:p w:rsidR="00920109" w:rsidRDefault="00920109" w:rsidP="00920109"/>
          <w:p w:rsidR="00920109" w:rsidRDefault="00920109" w:rsidP="00920109">
            <w:r>
              <w:t>[Lab]</w:t>
            </w:r>
          </w:p>
          <w:p w:rsidR="00B34D4A" w:rsidRDefault="00920109" w:rsidP="00920109">
            <w:r>
              <w:t>Hand out Gettysburg payment receipt info and pens</w:t>
            </w:r>
          </w:p>
        </w:tc>
        <w:tc>
          <w:tcPr>
            <w:tcW w:w="2376" w:type="dxa"/>
            <w:tcBorders>
              <w:top w:val="single" w:sz="4" w:space="0" w:color="auto"/>
              <w:left w:val="single" w:sz="4" w:space="0" w:color="auto"/>
              <w:right w:val="single" w:sz="4" w:space="0" w:color="auto"/>
            </w:tcBorders>
          </w:tcPr>
          <w:p w:rsidR="00B34D4A" w:rsidRDefault="00B34D4A">
            <w:r>
              <w:t>[Back room]</w:t>
            </w:r>
          </w:p>
          <w:p w:rsidR="00B34D4A" w:rsidRDefault="00920109" w:rsidP="00920109">
            <w:r>
              <w:t>Pick up payment information and a</w:t>
            </w:r>
            <w:r w:rsidR="00B34D4A">
              <w:t>llocate money to payment stations</w:t>
            </w:r>
          </w:p>
        </w:tc>
      </w:tr>
      <w:tr w:rsidR="00B34D4A" w:rsidTr="00920109">
        <w:tc>
          <w:tcPr>
            <w:tcW w:w="1565" w:type="dxa"/>
            <w:tcBorders>
              <w:top w:val="single" w:sz="4" w:space="0" w:color="auto"/>
              <w:left w:val="single" w:sz="4" w:space="0" w:color="auto"/>
              <w:right w:val="single" w:sz="4" w:space="0" w:color="auto"/>
            </w:tcBorders>
          </w:tcPr>
          <w:p w:rsidR="00B34D4A" w:rsidRPr="00796AFA" w:rsidRDefault="00796AFA">
            <w:pPr>
              <w:rPr>
                <w:b/>
              </w:rPr>
            </w:pPr>
            <w:r w:rsidRPr="00796AFA">
              <w:rPr>
                <w:b/>
              </w:rPr>
              <w:t>Once finished with experiment</w:t>
            </w:r>
          </w:p>
        </w:tc>
        <w:tc>
          <w:tcPr>
            <w:tcW w:w="2539" w:type="dxa"/>
            <w:tcBorders>
              <w:top w:val="single" w:sz="4" w:space="0" w:color="auto"/>
              <w:left w:val="single" w:sz="4" w:space="0" w:color="auto"/>
              <w:right w:val="single" w:sz="4" w:space="0" w:color="auto"/>
            </w:tcBorders>
          </w:tcPr>
          <w:p w:rsidR="00B34D4A" w:rsidRDefault="00796AFA">
            <w:r>
              <w:t>[Annex/Back room]</w:t>
            </w:r>
          </w:p>
          <w:p w:rsidR="00920109" w:rsidRPr="00920109" w:rsidRDefault="00920109">
            <w:r>
              <w:t>Hand CFPB payment form to participants as they arrive.</w:t>
            </w:r>
          </w:p>
          <w:p w:rsidR="00920109" w:rsidRDefault="00920109">
            <w:pPr>
              <w:rPr>
                <w:i/>
              </w:rPr>
            </w:pPr>
          </w:p>
          <w:p w:rsidR="00796AFA" w:rsidRDefault="00796AFA">
            <w:pPr>
              <w:rPr>
                <w:i/>
              </w:rPr>
            </w:pPr>
            <w:r>
              <w:rPr>
                <w:i/>
              </w:rPr>
              <w:t xml:space="preserve">If in social </w:t>
            </w:r>
            <w:r w:rsidR="00342C5E">
              <w:rPr>
                <w:i/>
              </w:rPr>
              <w:t xml:space="preserve">pressure </w:t>
            </w:r>
            <w:r>
              <w:rPr>
                <w:i/>
              </w:rPr>
              <w:t>condition:</w:t>
            </w:r>
          </w:p>
          <w:p w:rsidR="00796AFA" w:rsidRDefault="00920109">
            <w:r>
              <w:t xml:space="preserve">Wait in </w:t>
            </w:r>
            <w:r w:rsidR="00796AFA">
              <w:t>annex with clipboard</w:t>
            </w:r>
          </w:p>
          <w:p w:rsidR="00796AFA" w:rsidRDefault="00796AFA"/>
          <w:p w:rsidR="00796AFA" w:rsidRDefault="00796AFA">
            <w:pPr>
              <w:rPr>
                <w:i/>
              </w:rPr>
            </w:pPr>
            <w:r>
              <w:rPr>
                <w:i/>
              </w:rPr>
              <w:t>If in no social pressure condition:</w:t>
            </w:r>
          </w:p>
          <w:p w:rsidR="00796AFA" w:rsidRPr="00796AFA" w:rsidRDefault="00920109">
            <w:r>
              <w:t xml:space="preserve">Leave and stand in </w:t>
            </w:r>
            <w:r w:rsidR="00796AFA">
              <w:t>back room out of sight</w:t>
            </w:r>
          </w:p>
        </w:tc>
        <w:tc>
          <w:tcPr>
            <w:tcW w:w="2376" w:type="dxa"/>
            <w:tcBorders>
              <w:top w:val="single" w:sz="4" w:space="0" w:color="auto"/>
              <w:left w:val="single" w:sz="4" w:space="0" w:color="auto"/>
              <w:right w:val="single" w:sz="4" w:space="0" w:color="auto"/>
            </w:tcBorders>
          </w:tcPr>
          <w:p w:rsidR="00796AFA" w:rsidRDefault="00920109" w:rsidP="00796AFA">
            <w:r>
              <w:t>[Back room]</w:t>
            </w:r>
          </w:p>
          <w:p w:rsidR="00920109" w:rsidRDefault="00920109" w:rsidP="00920109">
            <w:r>
              <w:t>Wait to help with timing information.</w:t>
            </w:r>
          </w:p>
        </w:tc>
        <w:tc>
          <w:tcPr>
            <w:tcW w:w="2376" w:type="dxa"/>
            <w:tcBorders>
              <w:top w:val="single" w:sz="4" w:space="0" w:color="auto"/>
              <w:left w:val="single" w:sz="4" w:space="0" w:color="auto"/>
              <w:right w:val="single" w:sz="4" w:space="0" w:color="auto"/>
            </w:tcBorders>
          </w:tcPr>
          <w:p w:rsidR="00796AFA" w:rsidRDefault="00920109">
            <w:r>
              <w:t>[Annex/Back room]</w:t>
            </w:r>
          </w:p>
          <w:p w:rsidR="00920109" w:rsidRDefault="00920109" w:rsidP="00920109">
            <w:r>
              <w:t>Call participants for payment by participant number.  Go to back room and collect payment.</w:t>
            </w:r>
          </w:p>
        </w:tc>
      </w:tr>
      <w:tr w:rsidR="00796AFA" w:rsidTr="00920109">
        <w:tc>
          <w:tcPr>
            <w:tcW w:w="1565" w:type="dxa"/>
            <w:tcBorders>
              <w:top w:val="single" w:sz="4" w:space="0" w:color="auto"/>
              <w:left w:val="single" w:sz="4" w:space="0" w:color="auto"/>
              <w:right w:val="single" w:sz="4" w:space="0" w:color="auto"/>
            </w:tcBorders>
          </w:tcPr>
          <w:p w:rsidR="00796AFA" w:rsidRPr="00796AFA" w:rsidRDefault="00796AFA" w:rsidP="00796AFA">
            <w:pPr>
              <w:rPr>
                <w:b/>
              </w:rPr>
            </w:pPr>
            <w:r w:rsidRPr="00796AFA">
              <w:rPr>
                <w:b/>
              </w:rPr>
              <w:lastRenderedPageBreak/>
              <w:t>During payment</w:t>
            </w:r>
          </w:p>
        </w:tc>
        <w:tc>
          <w:tcPr>
            <w:tcW w:w="2539" w:type="dxa"/>
            <w:tcBorders>
              <w:top w:val="single" w:sz="4" w:space="0" w:color="auto"/>
              <w:left w:val="single" w:sz="4" w:space="0" w:color="auto"/>
              <w:right w:val="single" w:sz="4" w:space="0" w:color="auto"/>
            </w:tcBorders>
          </w:tcPr>
          <w:p w:rsidR="00796AFA" w:rsidRDefault="00796AFA" w:rsidP="00796AFA">
            <w:r>
              <w:t>[Annex/Back room]</w:t>
            </w:r>
          </w:p>
          <w:p w:rsidR="00796AFA" w:rsidRDefault="00796AFA" w:rsidP="00796AFA">
            <w:pPr>
              <w:rPr>
                <w:i/>
              </w:rPr>
            </w:pPr>
            <w:r>
              <w:rPr>
                <w:i/>
              </w:rPr>
              <w:t xml:space="preserve">If in social </w:t>
            </w:r>
            <w:r w:rsidR="00342C5E">
              <w:rPr>
                <w:i/>
              </w:rPr>
              <w:t xml:space="preserve">pressure </w:t>
            </w:r>
            <w:r>
              <w:rPr>
                <w:i/>
              </w:rPr>
              <w:t>condition:</w:t>
            </w:r>
          </w:p>
          <w:p w:rsidR="00796AFA" w:rsidRDefault="00920109" w:rsidP="00796AFA">
            <w:r>
              <w:t>Wait in</w:t>
            </w:r>
            <w:r w:rsidR="00796AFA">
              <w:t xml:space="preserve"> annex with clipboard</w:t>
            </w:r>
          </w:p>
          <w:p w:rsidR="00796AFA" w:rsidRDefault="00796AFA" w:rsidP="00796AFA"/>
          <w:p w:rsidR="00796AFA" w:rsidRDefault="00796AFA" w:rsidP="00796AFA">
            <w:pPr>
              <w:rPr>
                <w:i/>
              </w:rPr>
            </w:pPr>
            <w:r>
              <w:rPr>
                <w:i/>
              </w:rPr>
              <w:t>If in no social pressure condition:</w:t>
            </w:r>
          </w:p>
          <w:p w:rsidR="00796AFA" w:rsidRDefault="00920109" w:rsidP="00796AFA">
            <w:r>
              <w:t xml:space="preserve">Wait in </w:t>
            </w:r>
            <w:r w:rsidR="00796AFA">
              <w:t>back room out of sight</w:t>
            </w:r>
          </w:p>
        </w:tc>
        <w:tc>
          <w:tcPr>
            <w:tcW w:w="2376" w:type="dxa"/>
            <w:tcBorders>
              <w:top w:val="single" w:sz="4" w:space="0" w:color="auto"/>
              <w:left w:val="single" w:sz="4" w:space="0" w:color="auto"/>
              <w:right w:val="single" w:sz="4" w:space="0" w:color="auto"/>
            </w:tcBorders>
          </w:tcPr>
          <w:p w:rsidR="00796AFA" w:rsidRDefault="00796AFA">
            <w:r>
              <w:t>[Back room]</w:t>
            </w:r>
          </w:p>
          <w:p w:rsidR="00796AFA" w:rsidRDefault="00920109">
            <w:r>
              <w:t>Timer duty for Lab #1.</w:t>
            </w:r>
          </w:p>
        </w:tc>
        <w:tc>
          <w:tcPr>
            <w:tcW w:w="2376" w:type="dxa"/>
            <w:tcBorders>
              <w:top w:val="single" w:sz="4" w:space="0" w:color="auto"/>
              <w:left w:val="single" w:sz="4" w:space="0" w:color="auto"/>
              <w:right w:val="single" w:sz="4" w:space="0" w:color="auto"/>
            </w:tcBorders>
          </w:tcPr>
          <w:p w:rsidR="00796AFA" w:rsidRDefault="00796AFA">
            <w:r>
              <w:t>[Annex/Back room]</w:t>
            </w:r>
          </w:p>
          <w:p w:rsidR="00796AFA" w:rsidRPr="00796AFA" w:rsidRDefault="00CC73DA" w:rsidP="00920109">
            <w:r>
              <w:t>Wait as needed</w:t>
            </w:r>
            <w:r w:rsidR="00920109">
              <w:t xml:space="preserve"> (</w:t>
            </w:r>
            <w:r w:rsidR="00920109">
              <w:rPr>
                <w:i/>
              </w:rPr>
              <w:t>depending on timing condition</w:t>
            </w:r>
            <w:r w:rsidR="00920109">
              <w:t>)</w:t>
            </w:r>
            <w:r w:rsidR="00796AFA">
              <w:t xml:space="preserve">.  </w:t>
            </w:r>
            <w:r w:rsidR="00920109">
              <w:t xml:space="preserve">Pay participant </w:t>
            </w:r>
            <w:r w:rsidR="00796AFA">
              <w:t>and collect CFPB form.</w:t>
            </w:r>
          </w:p>
        </w:tc>
      </w:tr>
    </w:tbl>
    <w:p w:rsidR="005D61BD" w:rsidRDefault="005D61BD"/>
    <w:p w:rsidR="00920109" w:rsidRDefault="00342C5E">
      <w:r>
        <w:t xml:space="preserve">We anticipate that participants may </w:t>
      </w:r>
      <w:r w:rsidR="00920109">
        <w:t>want to interact with CFPB #1 as they are waiting at the payment window (in the social pressure condition).</w:t>
      </w:r>
    </w:p>
    <w:p w:rsidR="00342C5E" w:rsidRDefault="00920109" w:rsidP="00920109">
      <w:pPr>
        <w:pStyle w:val="ListParagraph"/>
        <w:numPr>
          <w:ilvl w:val="0"/>
          <w:numId w:val="6"/>
        </w:numPr>
      </w:pPr>
      <w:r>
        <w:t xml:space="preserve">If participants </w:t>
      </w:r>
      <w:r w:rsidR="00342C5E">
        <w:t xml:space="preserve">hand the </w:t>
      </w:r>
      <w:r>
        <w:t xml:space="preserve">CFPB </w:t>
      </w:r>
      <w:r w:rsidR="00342C5E">
        <w:t xml:space="preserve">form </w:t>
      </w:r>
      <w:r>
        <w:t xml:space="preserve">back, this </w:t>
      </w:r>
      <w:r w:rsidR="00342C5E">
        <w:t>experimenter should say, “[</w:t>
      </w:r>
      <w:r w:rsidR="006C7B69">
        <w:t>Lab #1 name</w:t>
      </w:r>
      <w:r w:rsidR="00342C5E">
        <w:t>] will take that from</w:t>
      </w:r>
      <w:r>
        <w:t xml:space="preserve"> you when [he/she] gets back.”</w:t>
      </w:r>
    </w:p>
    <w:p w:rsidR="00342C5E" w:rsidRDefault="00920109" w:rsidP="00920109">
      <w:pPr>
        <w:pStyle w:val="ListParagraph"/>
        <w:numPr>
          <w:ilvl w:val="0"/>
          <w:numId w:val="6"/>
        </w:numPr>
      </w:pPr>
      <w:r>
        <w:t>If participants ask about the content of the form, this experimenter should say, “The form is information from the study sponsor,” or if pressed, “I’m not sure, please look it over and sign.”</w:t>
      </w:r>
    </w:p>
    <w:p w:rsidR="00920109" w:rsidRPr="00920109" w:rsidRDefault="00920109" w:rsidP="00920109">
      <w:pPr>
        <w:ind w:left="360"/>
      </w:pPr>
    </w:p>
    <w:p w:rsidR="00342C5E" w:rsidRDefault="00342C5E">
      <w:pPr>
        <w:rPr>
          <w:u w:val="single"/>
        </w:rPr>
      </w:pPr>
      <w:r>
        <w:rPr>
          <w:u w:val="single"/>
        </w:rPr>
        <w:t>Outcomes</w:t>
      </w:r>
    </w:p>
    <w:p w:rsidR="00342C5E" w:rsidRPr="00342C5E" w:rsidRDefault="00342C5E">
      <w:r>
        <w:t>Our dependent measure is whether each participant initials the CFPB form.  T</w:t>
      </w:r>
      <w:r w:rsidR="00CC73DA">
        <w:t>he form will be the same as the [</w:t>
      </w:r>
      <w:r w:rsidR="006C7B69">
        <w:t>top</w:t>
      </w:r>
      <w:r w:rsidR="00CC73DA">
        <w:t>] version used in Study 1.</w:t>
      </w:r>
    </w:p>
    <w:p w:rsidR="00342C5E" w:rsidRDefault="00342C5E">
      <w:pPr>
        <w:rPr>
          <w:u w:val="single"/>
        </w:rPr>
      </w:pPr>
    </w:p>
    <w:p w:rsidR="00031B6B" w:rsidRDefault="00031B6B">
      <w:pPr>
        <w:rPr>
          <w:u w:val="single"/>
        </w:rPr>
      </w:pPr>
      <w:r w:rsidRPr="005D61BD">
        <w:rPr>
          <w:u w:val="single"/>
        </w:rPr>
        <w:t>Hypotheses</w:t>
      </w:r>
    </w:p>
    <w:p w:rsidR="00CC73DA" w:rsidRDefault="00CC73DA">
      <w:r>
        <w:t>Our hypotheses are:</w:t>
      </w:r>
    </w:p>
    <w:p w:rsidR="00342C5E" w:rsidRDefault="00CC73DA" w:rsidP="00CC73DA">
      <w:pPr>
        <w:pStyle w:val="ListParagraph"/>
        <w:numPr>
          <w:ilvl w:val="0"/>
          <w:numId w:val="4"/>
        </w:numPr>
      </w:pPr>
      <w:r>
        <w:t xml:space="preserve">There will be higher levels of initialing for participants in the </w:t>
      </w:r>
      <w:r w:rsidRPr="00CC73DA">
        <w:t>no social pressure</w:t>
      </w:r>
      <w:r>
        <w:t xml:space="preserve"> condition (versus the social pressure condition).</w:t>
      </w:r>
    </w:p>
    <w:p w:rsidR="00CC73DA" w:rsidRDefault="00CC73DA" w:rsidP="00CC73DA">
      <w:pPr>
        <w:pStyle w:val="ListParagraph"/>
        <w:numPr>
          <w:ilvl w:val="0"/>
          <w:numId w:val="4"/>
        </w:numPr>
      </w:pPr>
      <w:r>
        <w:t>There will be higher levels of initialing for participants who have additional time to read.</w:t>
      </w:r>
    </w:p>
    <w:p w:rsidR="00CC73DA" w:rsidRDefault="00CC73DA" w:rsidP="00CC73DA"/>
    <w:p w:rsidR="00CC73DA" w:rsidRPr="00CC73DA" w:rsidRDefault="00CC73DA" w:rsidP="00CC73DA">
      <w:r>
        <w:t>We intend to run a model that allows for an interaction effect in order to explore whether there is an effect in this experiment.</w:t>
      </w:r>
    </w:p>
    <w:p w:rsidR="00342C5E" w:rsidRPr="005D61BD" w:rsidRDefault="00342C5E">
      <w:pPr>
        <w:rPr>
          <w:u w:val="single"/>
        </w:rPr>
      </w:pPr>
    </w:p>
    <w:p w:rsidR="00031B6B" w:rsidRDefault="00031B6B">
      <w:pPr>
        <w:rPr>
          <w:u w:val="single"/>
        </w:rPr>
      </w:pPr>
      <w:r w:rsidRPr="005D61BD">
        <w:rPr>
          <w:u w:val="single"/>
        </w:rPr>
        <w:t>Additional notes</w:t>
      </w:r>
    </w:p>
    <w:p w:rsidR="00CC73DA" w:rsidRDefault="00CC73DA">
      <w:r>
        <w:t>We should do the following before we run our first sessions:</w:t>
      </w:r>
    </w:p>
    <w:p w:rsidR="00CC73DA" w:rsidRDefault="006C7B69" w:rsidP="00CC73DA">
      <w:pPr>
        <w:pStyle w:val="ListParagraph"/>
        <w:numPr>
          <w:ilvl w:val="0"/>
          <w:numId w:val="5"/>
        </w:numPr>
      </w:pPr>
      <w:r>
        <w:t>H</w:t>
      </w:r>
      <w:r w:rsidR="00CC73DA">
        <w:t>ow long does the form take to read, on average?</w:t>
      </w:r>
      <w:r>
        <w:t xml:space="preserve"> (Test on a few RAs)</w:t>
      </w:r>
    </w:p>
    <w:p w:rsidR="00CC73DA" w:rsidRDefault="00CC73DA" w:rsidP="00CC73DA">
      <w:pPr>
        <w:pStyle w:val="ListParagraph"/>
        <w:numPr>
          <w:ilvl w:val="0"/>
          <w:numId w:val="5"/>
        </w:numPr>
      </w:pPr>
      <w:r>
        <w:t>Get a stopwatch/timer that doesn’t make noise</w:t>
      </w:r>
    </w:p>
    <w:p w:rsidR="00CC73DA" w:rsidRDefault="00CC73DA" w:rsidP="00CC73DA">
      <w:pPr>
        <w:pStyle w:val="ListParagraph"/>
        <w:numPr>
          <w:ilvl w:val="0"/>
          <w:numId w:val="5"/>
        </w:numPr>
      </w:pPr>
      <w:r>
        <w:t>Print out the consent forms and put them in order by participant number.</w:t>
      </w:r>
    </w:p>
    <w:p w:rsidR="00CC73DA" w:rsidRDefault="00CC73DA" w:rsidP="00CC73DA">
      <w:pPr>
        <w:pStyle w:val="ListParagraph"/>
        <w:numPr>
          <w:ilvl w:val="0"/>
          <w:numId w:val="5"/>
        </w:numPr>
      </w:pPr>
      <w:r>
        <w:t xml:space="preserve">Generate session </w:t>
      </w:r>
      <w:r w:rsidR="006C7B69">
        <w:t xml:space="preserve">and timing </w:t>
      </w:r>
      <w:r>
        <w:t>randomization lists.</w:t>
      </w:r>
    </w:p>
    <w:p w:rsidR="00CC73DA" w:rsidRDefault="00CC73DA" w:rsidP="00CC73DA">
      <w:pPr>
        <w:pStyle w:val="ListParagraph"/>
        <w:numPr>
          <w:ilvl w:val="0"/>
          <w:numId w:val="5"/>
        </w:numPr>
      </w:pPr>
      <w:r>
        <w:t>Get some laminated papers for creating the payment “stations”?  That way we can write times on and erase them (using a whiteboard marker).</w:t>
      </w:r>
    </w:p>
    <w:p w:rsidR="006C7B69" w:rsidRPr="00CC73DA" w:rsidRDefault="006C7B69" w:rsidP="00CC73DA">
      <w:pPr>
        <w:pStyle w:val="ListParagraph"/>
        <w:numPr>
          <w:ilvl w:val="0"/>
          <w:numId w:val="5"/>
        </w:numPr>
      </w:pPr>
      <w:r>
        <w:t>Figure out how long the main experiment will be – a longer experiment will require shorter randomization times.</w:t>
      </w:r>
    </w:p>
    <w:sectPr w:rsidR="006C7B69" w:rsidRPr="00CC73DA" w:rsidSect="001600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5E2"/>
    <w:multiLevelType w:val="hybridMultilevel"/>
    <w:tmpl w:val="E78C9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00502D"/>
    <w:multiLevelType w:val="hybridMultilevel"/>
    <w:tmpl w:val="1B224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F6690B"/>
    <w:multiLevelType w:val="hybridMultilevel"/>
    <w:tmpl w:val="2326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582CA7"/>
    <w:multiLevelType w:val="hybridMultilevel"/>
    <w:tmpl w:val="639E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382794"/>
    <w:multiLevelType w:val="hybridMultilevel"/>
    <w:tmpl w:val="40E29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8B0B23"/>
    <w:multiLevelType w:val="hybridMultilevel"/>
    <w:tmpl w:val="E0AC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00"/>
    <w:rsid w:val="00030845"/>
    <w:rsid w:val="00031B6B"/>
    <w:rsid w:val="001600BA"/>
    <w:rsid w:val="00342C5E"/>
    <w:rsid w:val="003A3BE9"/>
    <w:rsid w:val="00554C41"/>
    <w:rsid w:val="00595547"/>
    <w:rsid w:val="005D61BD"/>
    <w:rsid w:val="006C7B69"/>
    <w:rsid w:val="00796AFA"/>
    <w:rsid w:val="00920109"/>
    <w:rsid w:val="009E22C4"/>
    <w:rsid w:val="00B34D4A"/>
    <w:rsid w:val="00CC73DA"/>
    <w:rsid w:val="00D05600"/>
    <w:rsid w:val="00D20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B6B"/>
    <w:rPr>
      <w:rFonts w:ascii="Tahoma" w:hAnsi="Tahoma" w:cs="Tahoma"/>
      <w:sz w:val="16"/>
      <w:szCs w:val="16"/>
    </w:rPr>
  </w:style>
  <w:style w:type="character" w:customStyle="1" w:styleId="BalloonTextChar">
    <w:name w:val="Balloon Text Char"/>
    <w:basedOn w:val="DefaultParagraphFont"/>
    <w:link w:val="BalloonText"/>
    <w:uiPriority w:val="99"/>
    <w:semiHidden/>
    <w:rsid w:val="00031B6B"/>
    <w:rPr>
      <w:rFonts w:ascii="Tahoma" w:hAnsi="Tahoma" w:cs="Tahoma"/>
      <w:sz w:val="16"/>
      <w:szCs w:val="16"/>
    </w:rPr>
  </w:style>
  <w:style w:type="paragraph" w:styleId="ListParagraph">
    <w:name w:val="List Paragraph"/>
    <w:basedOn w:val="Normal"/>
    <w:uiPriority w:val="34"/>
    <w:qFormat/>
    <w:rsid w:val="00031B6B"/>
    <w:pPr>
      <w:ind w:left="720"/>
      <w:contextualSpacing/>
    </w:pPr>
  </w:style>
  <w:style w:type="table" w:styleId="TableGrid">
    <w:name w:val="Table Grid"/>
    <w:basedOn w:val="TableNormal"/>
    <w:uiPriority w:val="59"/>
    <w:rsid w:val="005D6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B6B"/>
    <w:rPr>
      <w:rFonts w:ascii="Tahoma" w:hAnsi="Tahoma" w:cs="Tahoma"/>
      <w:sz w:val="16"/>
      <w:szCs w:val="16"/>
    </w:rPr>
  </w:style>
  <w:style w:type="character" w:customStyle="1" w:styleId="BalloonTextChar">
    <w:name w:val="Balloon Text Char"/>
    <w:basedOn w:val="DefaultParagraphFont"/>
    <w:link w:val="BalloonText"/>
    <w:uiPriority w:val="99"/>
    <w:semiHidden/>
    <w:rsid w:val="00031B6B"/>
    <w:rPr>
      <w:rFonts w:ascii="Tahoma" w:hAnsi="Tahoma" w:cs="Tahoma"/>
      <w:sz w:val="16"/>
      <w:szCs w:val="16"/>
    </w:rPr>
  </w:style>
  <w:style w:type="paragraph" w:styleId="ListParagraph">
    <w:name w:val="List Paragraph"/>
    <w:basedOn w:val="Normal"/>
    <w:uiPriority w:val="34"/>
    <w:qFormat/>
    <w:rsid w:val="00031B6B"/>
    <w:pPr>
      <w:ind w:left="720"/>
      <w:contextualSpacing/>
    </w:pPr>
  </w:style>
  <w:style w:type="table" w:styleId="TableGrid">
    <w:name w:val="Table Grid"/>
    <w:basedOn w:val="TableNormal"/>
    <w:uiPriority w:val="59"/>
    <w:rsid w:val="005D6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Consumer Financial Protection Bureau</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_</dc:creator>
  <cp:lastModifiedBy>Beckett, Dustin (CFPB)</cp:lastModifiedBy>
  <cp:revision>2</cp:revision>
  <dcterms:created xsi:type="dcterms:W3CDTF">2017-04-17T02:13:00Z</dcterms:created>
  <dcterms:modified xsi:type="dcterms:W3CDTF">2017-04-17T02:13:00Z</dcterms:modified>
</cp:coreProperties>
</file>