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jc w:val="center"/>
        <w:rPr>
          <w:rFonts w:ascii="Arial" w:hAnsi="Arial" w:eastAsia="Arial" w:cs="Arial"/>
          <w:b w:val="0"/>
          <w:color w:val="000000"/>
          <w:sz w:val="24"/>
          <w:szCs w:val="24"/>
        </w:rPr>
      </w:pPr>
      <w:r>
        <w:rPr>
          <w:rFonts w:ascii="Arial" w:hAnsi="Arial" w:eastAsia="Arial" w:cs="Arial"/>
          <w:b w:val="0"/>
          <w:color w:val="000000"/>
          <w:sz w:val="32"/>
          <w:szCs w:val="32"/>
          <w:u w:val="single"/>
          <w:rtl w:val="0"/>
        </w:rPr>
        <w:t>Project 2.1: Data Cleanup</w:t>
      </w: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pPr>
      <w:r>
        <w:rPr>
          <w:rtl w:val="0"/>
        </w:rPr>
        <w:t>Step 1: Business and Data Understanding</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r>
        <w:rPr>
          <w:rFonts w:ascii="Arial" w:hAnsi="Arial" w:eastAsia="Arial" w:cs="Arial"/>
          <w:b w:val="0"/>
          <w:i/>
          <w:color w:val="000000"/>
          <w:sz w:val="20"/>
          <w:szCs w:val="20"/>
          <w:rtl w:val="0"/>
        </w:rPr>
        <w:t>Provide an explanation of the key decisions that need to be made. (250 word limit)</w:t>
      </w:r>
    </w:p>
    <w:p>
      <w:pPr>
        <w:pStyle w:val="3"/>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Key Decisions:</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r>
        <w:rPr>
          <w:rFonts w:ascii="Arial" w:hAnsi="Arial" w:eastAsia="Arial" w:cs="Arial"/>
          <w:b w:val="0"/>
          <w:i/>
          <w:color w:val="000000"/>
          <w:sz w:val="20"/>
          <w:szCs w:val="20"/>
          <w:rtl w:val="0"/>
        </w:rPr>
        <w:t>Answer these questions</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hanging="360"/>
        <w:contextualSpacing/>
      </w:pPr>
      <w:r>
        <w:rPr>
          <w:rFonts w:ascii="Arial" w:hAnsi="Arial" w:eastAsia="Arial" w:cs="Arial"/>
          <w:b w:val="0"/>
          <w:color w:val="000000"/>
          <w:sz w:val="22"/>
          <w:szCs w:val="22"/>
          <w:rtl w:val="0"/>
        </w:rPr>
        <w:t>What decisions needs to be made?</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lang w:val="en-AU"/>
        </w:rPr>
      </w:pPr>
      <w:r>
        <w:rPr>
          <w:rFonts w:hint="default"/>
          <w:lang w:val="en-AU"/>
        </w:rPr>
        <w:t>Pawdacity currently has 13 stores in Wyoming. The decision that needs to be made is; which city should the new store be located in.</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lang w:val="en-AU"/>
        </w:rPr>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hanging="360"/>
        <w:contextualSpacing/>
      </w:pPr>
      <w:r>
        <w:rPr>
          <w:rFonts w:ascii="Arial" w:hAnsi="Arial" w:eastAsia="Arial" w:cs="Arial"/>
          <w:b w:val="0"/>
          <w:color w:val="000000"/>
          <w:sz w:val="22"/>
          <w:szCs w:val="22"/>
          <w:rtl w:val="0"/>
        </w:rPr>
        <w:t>What data is needed to inform those decisions?</w:t>
      </w:r>
    </w:p>
    <w:p/>
    <w:p>
      <w:pPr>
        <w:rPr>
          <w:rFonts w:hint="default"/>
          <w:lang w:val="en-AU"/>
        </w:rPr>
      </w:pPr>
      <w:r>
        <w:rPr>
          <w:rFonts w:hint="default"/>
          <w:lang w:val="en-AU"/>
        </w:rPr>
        <w:t>The data needed to inform this decision is as followed at a city level:</w:t>
      </w:r>
    </w:p>
    <w:p>
      <w:pPr>
        <w:rPr>
          <w:rFonts w:hint="default"/>
          <w:lang w:val="en-AU"/>
        </w:rPr>
      </w:pPr>
    </w:p>
    <w:p>
      <w:pPr>
        <w:numPr>
          <w:ilvl w:val="0"/>
          <w:numId w:val="2"/>
        </w:numPr>
        <w:ind w:left="420" w:leftChars="0" w:hanging="420" w:firstLineChars="0"/>
        <w:rPr>
          <w:rFonts w:hint="default"/>
          <w:lang w:val="en-AU"/>
        </w:rPr>
      </w:pPr>
      <w:r>
        <w:rPr>
          <w:rFonts w:hint="default"/>
          <w:lang w:val="en-AU"/>
        </w:rPr>
        <w:t>Total sales of current Pawdacity stores.</w:t>
      </w:r>
    </w:p>
    <w:p>
      <w:pPr>
        <w:numPr>
          <w:ilvl w:val="0"/>
          <w:numId w:val="2"/>
        </w:numPr>
        <w:ind w:left="420" w:leftChars="0" w:hanging="420" w:firstLineChars="0"/>
        <w:rPr>
          <w:rFonts w:hint="default"/>
          <w:lang w:val="en-AU"/>
        </w:rPr>
      </w:pPr>
      <w:r>
        <w:rPr>
          <w:rFonts w:hint="default"/>
          <w:lang w:val="en-AU"/>
        </w:rPr>
        <w:t>Current population estimations for cities in Wyoming.</w:t>
      </w:r>
    </w:p>
    <w:p>
      <w:pPr>
        <w:numPr>
          <w:ilvl w:val="0"/>
          <w:numId w:val="2"/>
        </w:numPr>
        <w:ind w:left="420" w:leftChars="0" w:hanging="420" w:firstLineChars="0"/>
        <w:rPr>
          <w:rFonts w:hint="default"/>
          <w:lang w:val="en-AU"/>
        </w:rPr>
      </w:pPr>
      <w:r>
        <w:rPr>
          <w:rFonts w:hint="default"/>
          <w:lang w:val="en-AU"/>
        </w:rPr>
        <w:t>Current demographic data for populations in Wyoming at a city level including; Total Families, Households with under 18, Population density.</w:t>
      </w:r>
    </w:p>
    <w:p>
      <w:pPr>
        <w:numPr>
          <w:ilvl w:val="0"/>
          <w:numId w:val="2"/>
        </w:numPr>
        <w:ind w:left="420" w:leftChars="0" w:hanging="420" w:firstLineChars="0"/>
        <w:rPr>
          <w:rFonts w:hint="default"/>
          <w:lang w:val="en-AU"/>
        </w:rPr>
      </w:pPr>
      <w:r>
        <w:rPr>
          <w:rFonts w:hint="default"/>
          <w:lang w:val="en-AU"/>
        </w:rPr>
        <w:t>Land area of cities in Wyoming.</w:t>
      </w:r>
    </w:p>
    <w:p>
      <w:pPr>
        <w:numPr>
          <w:ilvl w:val="0"/>
          <w:numId w:val="2"/>
        </w:numPr>
        <w:ind w:left="420" w:leftChars="0" w:hanging="420" w:firstLineChars="0"/>
        <w:rPr>
          <w:rFonts w:hint="default"/>
          <w:lang w:val="en-AU"/>
        </w:rPr>
      </w:pPr>
      <w:r>
        <w:rPr>
          <w:rFonts w:hint="default"/>
          <w:lang w:val="en-AU"/>
        </w:rPr>
        <w:t>Total sales of competitors.</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bookmarkStart w:id="0" w:name="_GoBack"/>
      <w:bookmarkEnd w:id="0"/>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pPr>
      <w:r>
        <w:rPr>
          <w:rtl w:val="0"/>
        </w:rPr>
        <w:t>Step 2: Building the Training Set</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Build your training set given the data provided to you. Your column sums of your dataset should match the sums in the table below.</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In addition provide the averages on your data set here to help reviewers check your work. You should round up to two decimal places, ex: 1.24</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tbl>
      <w:tblPr>
        <w:tblStyle w:val="6"/>
        <w:tblW w:w="5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718"/>
        <w:gridCol w:w="1170"/>
        <w:gridCol w:w="1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color w:val="000000"/>
                <w:sz w:val="20"/>
                <w:szCs w:val="20"/>
              </w:rPr>
            </w:pPr>
            <w:r>
              <w:rPr>
                <w:rFonts w:ascii="Arial" w:hAnsi="Arial" w:eastAsia="Arial" w:cs="Arial"/>
                <w:b/>
                <w:color w:val="000000"/>
                <w:sz w:val="20"/>
                <w:szCs w:val="20"/>
                <w:rtl w:val="0"/>
              </w:rPr>
              <w:t>Column</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color w:val="000000"/>
                <w:sz w:val="20"/>
                <w:szCs w:val="20"/>
              </w:rPr>
            </w:pPr>
            <w:r>
              <w:rPr>
                <w:rFonts w:ascii="Arial" w:hAnsi="Arial" w:eastAsia="Arial" w:cs="Arial"/>
                <w:b/>
                <w:color w:val="000000"/>
                <w:sz w:val="20"/>
                <w:szCs w:val="20"/>
                <w:rtl w:val="0"/>
              </w:rPr>
              <w:t>Sum</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color w:val="000000"/>
                <w:sz w:val="20"/>
                <w:szCs w:val="20"/>
              </w:rPr>
            </w:pPr>
            <w:r>
              <w:rPr>
                <w:rFonts w:ascii="Arial" w:hAnsi="Arial" w:eastAsia="Arial" w:cs="Arial"/>
                <w:b/>
                <w:color w:val="000000"/>
                <w:sz w:val="20"/>
                <w:szCs w:val="20"/>
                <w:rtl w:val="0"/>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Census Population</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213,862</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AU"/>
              </w:rPr>
            </w:pPr>
            <w:r>
              <w:rPr>
                <w:rFonts w:hint="default" w:cs="Arial"/>
                <w:b w:val="0"/>
                <w:i/>
                <w:color w:val="000000"/>
                <w:sz w:val="20"/>
                <w:szCs w:val="20"/>
                <w:lang w:val="en-AU"/>
              </w:rPr>
              <w:t>19442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Total Pawdacity Sales</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3,773,304</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AU"/>
              </w:rPr>
            </w:pPr>
            <w:r>
              <w:rPr>
                <w:rFonts w:hint="default" w:cs="Arial"/>
                <w:b w:val="0"/>
                <w:i/>
                <w:color w:val="000000"/>
                <w:sz w:val="20"/>
                <w:szCs w:val="20"/>
                <w:lang w:val="en-AU"/>
              </w:rPr>
              <w:t>343,027.64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Households with Under 18</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34,064</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AU"/>
              </w:rPr>
            </w:pPr>
            <w:r>
              <w:rPr>
                <w:rFonts w:hint="default" w:cs="Arial"/>
                <w:b w:val="0"/>
                <w:i/>
                <w:color w:val="000000"/>
                <w:sz w:val="20"/>
                <w:szCs w:val="20"/>
                <w:lang w:val="en-AU"/>
              </w:rPr>
              <w:t>3096.73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Land Area</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33,071</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AU"/>
              </w:rPr>
            </w:pPr>
            <w:r>
              <w:rPr>
                <w:rFonts w:hint="default" w:cs="Arial"/>
                <w:b w:val="0"/>
                <w:i/>
                <w:color w:val="000000"/>
                <w:sz w:val="20"/>
                <w:szCs w:val="20"/>
                <w:lang w:val="en-AU"/>
              </w:rPr>
              <w:t>3006.49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Population Density</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63</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AU"/>
              </w:rPr>
            </w:pPr>
            <w:r>
              <w:rPr>
                <w:rFonts w:hint="default" w:cs="Arial"/>
                <w:b w:val="0"/>
                <w:i/>
                <w:color w:val="000000"/>
                <w:sz w:val="20"/>
                <w:szCs w:val="20"/>
                <w:lang w:val="en-AU"/>
              </w:rPr>
              <w:t>5.71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Total Families</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62,653</w:t>
            </w:r>
          </w:p>
        </w:tc>
        <w:tc>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ascii="Arial" w:hAnsi="Arial" w:eastAsia="Arial" w:cs="Arial"/>
                <w:b w:val="0"/>
                <w:i/>
                <w:color w:val="000000"/>
                <w:sz w:val="20"/>
                <w:szCs w:val="20"/>
                <w:lang w:val="en-AU"/>
              </w:rPr>
            </w:pPr>
            <w:r>
              <w:rPr>
                <w:rFonts w:hint="default" w:cs="Arial"/>
                <w:b w:val="0"/>
                <w:i/>
                <w:color w:val="000000"/>
                <w:sz w:val="20"/>
                <w:szCs w:val="20"/>
                <w:lang w:val="en-AU"/>
              </w:rPr>
              <w:t>5695.71</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cs="Arial"/>
          <w:b w:val="0"/>
          <w:i/>
          <w:color w:val="000000"/>
          <w:sz w:val="20"/>
          <w:szCs w:val="20"/>
          <w:lang w:val="en-AU"/>
        </w:rPr>
      </w:pPr>
      <w:r>
        <w:rPr>
          <w:rFonts w:hint="default" w:cs="Arial"/>
          <w:b w:val="0"/>
          <w:i/>
          <w:color w:val="000000"/>
          <w:sz w:val="20"/>
          <w:szCs w:val="20"/>
          <w:lang w:val="en-AU"/>
        </w:rPr>
        <w:t>Alteryx Workflow for cleaning the data below:</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cs="Arial"/>
          <w:b w:val="0"/>
          <w:i/>
          <w:color w:val="000000"/>
          <w:sz w:val="20"/>
          <w:szCs w:val="20"/>
          <w:lang w:val="en-AU"/>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cs="Arial"/>
          <w:b w:val="0"/>
          <w:i/>
          <w:color w:val="000000"/>
          <w:sz w:val="20"/>
          <w:szCs w:val="20"/>
          <w:lang w:val="en-AU"/>
        </w:rPr>
      </w:pPr>
      <w:r>
        <w:drawing>
          <wp:inline distT="0" distB="0" distL="114300" distR="114300">
            <wp:extent cx="5269230" cy="305816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058160"/>
                    </a:xfrm>
                    <a:prstGeom prst="rect">
                      <a:avLst/>
                    </a:prstGeom>
                    <a:noFill/>
                    <a:ln>
                      <a:noFill/>
                    </a:ln>
                  </pic:spPr>
                </pic:pic>
              </a:graphicData>
            </a:graphic>
          </wp:inline>
        </w:drawing>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pPr>
      <w:r>
        <w:rPr>
          <w:rtl w:val="0"/>
        </w:rPr>
        <w:t>Step 3: Dealing with Outliers</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r>
        <w:rPr>
          <w:rFonts w:ascii="Arial" w:hAnsi="Arial" w:eastAsia="Arial" w:cs="Arial"/>
          <w:b w:val="0"/>
          <w:i/>
          <w:color w:val="000000"/>
          <w:sz w:val="20"/>
          <w:szCs w:val="20"/>
          <w:rtl w:val="0"/>
        </w:rPr>
        <w:t>Answer these questions</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i/>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r>
        <w:rPr>
          <w:rFonts w:ascii="Arial" w:hAnsi="Arial" w:eastAsia="Arial" w:cs="Arial"/>
          <w:b w:val="0"/>
          <w:color w:val="000000"/>
          <w:sz w:val="22"/>
          <w:szCs w:val="22"/>
          <w:rtl w:val="0"/>
        </w:rPr>
        <w:t xml:space="preserve">Are there any cities that are outliers in the training set? Which outlier have you chosen to remove or impute? Because this dataset is a small data set (11 cities), </w:t>
      </w:r>
      <w:r>
        <w:rPr>
          <w:rFonts w:ascii="Arial" w:hAnsi="Arial" w:eastAsia="Arial" w:cs="Arial"/>
          <w:b/>
          <w:color w:val="000000"/>
          <w:sz w:val="22"/>
          <w:szCs w:val="22"/>
          <w:rtl w:val="0"/>
        </w:rPr>
        <w:t>you should only remove or impute one outlier</w:t>
      </w:r>
      <w:r>
        <w:rPr>
          <w:rFonts w:ascii="Arial" w:hAnsi="Arial" w:eastAsia="Arial" w:cs="Arial"/>
          <w:b w:val="0"/>
          <w:color w:val="000000"/>
          <w:sz w:val="22"/>
          <w:szCs w:val="22"/>
          <w:rtl w:val="0"/>
        </w:rPr>
        <w:t>. Please explain your reasoning.</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r>
        <w:rPr>
          <w:rFonts w:hint="default"/>
          <w:lang w:val="en-AU"/>
        </w:rPr>
        <w:t xml:space="preserve">I will remove the city of </w:t>
      </w:r>
      <w:r>
        <w:rPr>
          <w:rFonts w:hint="default"/>
          <w:b/>
          <w:bCs/>
          <w:lang w:val="en-AU"/>
        </w:rPr>
        <w:t>Cheyenne</w:t>
      </w:r>
      <w:r>
        <w:rPr>
          <w:rFonts w:hint="default"/>
          <w:lang w:val="en-AU"/>
        </w:rPr>
        <w:t xml:space="preserve"> as an outlier based on the following analysis.</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ascii="Arial" w:hAnsi="Arial" w:eastAsia="Arial" w:cs="Arial"/>
          <w:b w:val="0"/>
          <w:color w:val="000000"/>
          <w:sz w:val="22"/>
          <w:szCs w:val="22"/>
          <w:rtl w:val="0"/>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r>
        <w:drawing>
          <wp:inline distT="0" distB="0" distL="114300" distR="114300">
            <wp:extent cx="4574540" cy="233997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74540" cy="233997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r>
        <w:drawing>
          <wp:inline distT="0" distB="0" distL="114300" distR="114300">
            <wp:extent cx="4780280" cy="233997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80280" cy="233997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r>
        <w:drawing>
          <wp:inline distT="0" distB="0" distL="114300" distR="114300">
            <wp:extent cx="2201545" cy="216027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201545" cy="216027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rPr>
          <w:rFonts w:hint="default"/>
          <w:lang w:val="en-AU"/>
        </w:rPr>
      </w:pPr>
      <w:r>
        <w:rPr>
          <w:rFonts w:hint="default"/>
          <w:lang w:val="en-AU"/>
        </w:rPr>
        <w:t>The following is an analysis of the outliers in each of the numeric variables:</w:t>
      </w:r>
    </w:p>
    <w:p>
      <w:p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contextualSpacing w:val="0"/>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pPr>
      <w:r>
        <w:drawing>
          <wp:inline distT="0" distB="0" distL="114300" distR="114300">
            <wp:extent cx="5267960" cy="25901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7960" cy="2590165"/>
                    </a:xfrm>
                    <a:prstGeom prst="rect">
                      <a:avLst/>
                    </a:prstGeom>
                    <a:noFill/>
                    <a:ln>
                      <a:noFill/>
                    </a:ln>
                  </pic:spPr>
                </pic:pic>
              </a:graphicData>
            </a:graphic>
          </wp:inline>
        </w:drawing>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r>
        <w:rPr>
          <w:rFonts w:hint="default"/>
          <w:lang w:val="en-AU"/>
        </w:rPr>
        <w:t xml:space="preserve">IQR Outlier Table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r>
        <w:rPr>
          <w:rFonts w:hint="default"/>
          <w:lang w:val="en-AU"/>
        </w:rPr>
        <w:t>(False means outside upper and lower fence base on IQR Method)</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pPr>
      <w:r>
        <w:drawing>
          <wp:inline distT="0" distB="0" distL="114300" distR="114300">
            <wp:extent cx="5267960" cy="184023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7960" cy="1840230"/>
                    </a:xfrm>
                    <a:prstGeom prst="rect">
                      <a:avLst/>
                    </a:prstGeom>
                    <a:noFill/>
                    <a:ln>
                      <a:noFill/>
                    </a:ln>
                  </pic:spPr>
                </pic:pic>
              </a:graphicData>
            </a:graphic>
          </wp:inline>
        </w:drawing>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r>
        <w:rPr>
          <w:rFonts w:hint="default"/>
          <w:lang w:val="en-AU"/>
        </w:rPr>
        <w:t>As seen above, Cheyenne is an outlier in four out of the six numeric variables, where as only two other cities are an outlier in one numeric variable each. Although Cheyenne does seem to follow the trend if we extrapolate the linear trend-line in a couple of them, it is still the most appropriate to remove.</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contextualSpacing w:val="0"/>
        <w:jc w:val="left"/>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580F52C0"/>
    <w:multiLevelType w:val="singleLevel"/>
    <w:tmpl w:val="580F52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16328"/>
    <w:rsid w:val="05F62212"/>
    <w:rsid w:val="4C34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US"/>
    </w:rPr>
  </w:style>
  <w:style w:type="paragraph" w:styleId="2">
    <w:name w:val="heading 2"/>
    <w:basedOn w:val="1"/>
    <w:next w:val="1"/>
    <w:qFormat/>
    <w:uiPriority w:val="0"/>
    <w:pPr>
      <w:keepNext/>
      <w:keepLines/>
      <w:spacing w:before="360" w:after="120" w:line="276" w:lineRule="auto"/>
      <w:contextualSpacing w:val="0"/>
    </w:pPr>
    <w:rPr>
      <w:rFonts w:ascii="Arial" w:hAnsi="Arial" w:eastAsia="Arial" w:cs="Arial"/>
      <w:color w:val="000000"/>
      <w:sz w:val="32"/>
      <w:szCs w:val="32"/>
    </w:rPr>
  </w:style>
  <w:style w:type="paragraph" w:styleId="3">
    <w:name w:val="heading 3"/>
    <w:basedOn w:val="1"/>
    <w:next w:val="1"/>
    <w:qFormat/>
    <w:uiPriority w:val="0"/>
    <w:pPr>
      <w:keepNext/>
      <w:keepLines/>
      <w:spacing w:before="320" w:after="80" w:line="276" w:lineRule="auto"/>
      <w:contextualSpacing w:val="0"/>
    </w:pPr>
    <w:rPr>
      <w:rFonts w:ascii="Arial" w:hAnsi="Arial" w:eastAsia="Arial" w:cs="Arial"/>
      <w:color w:val="434343"/>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customStyle="1" w:styleId="6">
    <w:name w:val="_Style 10"/>
    <w:basedOn w:val="7"/>
    <w:qFormat/>
    <w:uiPriority w:val="0"/>
    <w:pPr>
      <w:spacing w:line="240" w:lineRule="auto"/>
      <w:contextualSpacing w:val="0"/>
    </w:pPr>
    <w:tblPr>
      <w:tblCellMar>
        <w:top w:w="0" w:type="dxa"/>
        <w:left w:w="115" w:type="dxa"/>
        <w:bottom w:w="0" w:type="dxa"/>
        <w:right w:w="115" w:type="dxa"/>
      </w:tblCellMar>
    </w:tblPr>
  </w:style>
  <w:style w:type="table" w:customStyle="1" w:styleId="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2020-02-25T02:30:45Z</dcterms:created>
  <dc:creator>mattg</dc:creator>
  <cp:lastModifiedBy>mattg</cp:lastModifiedBy>
  <dcterms:modified xsi:type="dcterms:W3CDTF">2020-02-25T05:38:04Z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