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4"/>
        <w:gridCol w:w="7694"/>
        <w:tblGridChange w:id="0">
          <w:tblGrid>
            <w:gridCol w:w="7694"/>
            <w:gridCol w:w="7694"/>
          </w:tblGrid>
        </w:tblGridChange>
      </w:tblGrid>
      <w:tr>
        <w:trPr>
          <w:cantSplit w:val="0"/>
          <w:tblHeader w:val="0"/>
        </w:trPr>
        <w:tc>
          <w:tcPr>
            <w:gridSpan w:val="2"/>
            <w:shd w:fill="c00000" w:val="clear"/>
          </w:tcPr>
          <w:p w:rsidR="00000000" w:rsidDel="00000000" w:rsidP="00000000" w:rsidRDefault="00000000" w:rsidRPr="00000000" w14:paraId="00000002">
            <w:pPr>
              <w:spacing w:line="259" w:lineRule="auto"/>
              <w:rPr>
                <w:b w:val="1"/>
                <w:bCs w:val="1"/>
              </w:rPr>
            </w:pPr>
            <w:r w:rsidDel="00000000" w:rsidR="00000000" w:rsidRPr="00000000">
              <w:rPr>
                <w:b w:val="1"/>
                <w:bCs w:val="1"/>
                <w:rtl w:val="0"/>
              </w:rPr>
              <w:t xml:space="preserve">Technology Context: Product Design</w:t>
            </w:r>
          </w:p>
        </w:tc>
      </w:tr>
      <w:tr>
        <w:trPr>
          <w:cantSplit w:val="0"/>
          <w:tblHeader w:val="0"/>
        </w:trPr>
        <w:tc>
          <w:tcPr>
            <w:gridSpan w:val="2"/>
            <w:shd w:fill="595959" w:val="clear"/>
          </w:tcPr>
          <w:p w:rsidR="00000000" w:rsidDel="00000000" w:rsidP="00000000" w:rsidRDefault="00000000" w:rsidRPr="00000000" w14:paraId="00000004">
            <w:pPr>
              <w:rPr>
                <w:b w:val="1"/>
                <w:bCs w:val="1"/>
                <w:color w:val="ffffff"/>
              </w:rPr>
            </w:pPr>
            <w:r w:rsidDel="00000000" w:rsidR="00000000" w:rsidRPr="00000000">
              <w:rPr>
                <w:b w:val="1"/>
                <w:bCs w:val="1"/>
                <w:color w:val="ffffff"/>
                <w:rtl w:val="0"/>
              </w:rPr>
              <w:t xml:space="preserve">Year: 10</w:t>
            </w:r>
          </w:p>
        </w:tc>
      </w:tr>
      <w:tr>
        <w:trPr>
          <w:cantSplit w:val="0"/>
          <w:tblHeader w:val="0"/>
        </w:trPr>
        <w:tc>
          <w:tcPr>
            <w:shd w:fill="auto" w:val="clear"/>
          </w:tcPr>
          <w:p w:rsidR="00000000" w:rsidDel="00000000" w:rsidP="00000000" w:rsidRDefault="00000000" w:rsidRPr="00000000" w14:paraId="00000006">
            <w:pPr>
              <w:rPr>
                <w:b w:val="1"/>
                <w:bCs w:val="1"/>
              </w:rPr>
            </w:pPr>
            <w:r w:rsidDel="00000000" w:rsidR="00000000" w:rsidRPr="00000000">
              <w:rPr>
                <w:b w:val="1"/>
                <w:bCs w:val="1"/>
                <w:rtl w:val="0"/>
              </w:rPr>
              <w:t xml:space="preserve">Unit Title: Product Design</w:t>
            </w:r>
          </w:p>
        </w:tc>
        <w:tc>
          <w:tcPr>
            <w:shd w:fill="auto" w:val="clear"/>
          </w:tcPr>
          <w:p w:rsidR="00000000" w:rsidDel="00000000" w:rsidP="00000000" w:rsidRDefault="00000000" w:rsidRPr="00000000" w14:paraId="00000007">
            <w:pPr>
              <w:rPr>
                <w:b w:val="1"/>
                <w:bCs w:val="1"/>
              </w:rPr>
            </w:pPr>
            <w:r w:rsidDel="00000000" w:rsidR="00000000" w:rsidRPr="00000000">
              <w:rPr>
                <w:b w:val="1"/>
                <w:bCs w:val="1"/>
                <w:rtl w:val="0"/>
              </w:rPr>
              <w:t xml:space="preserve">Duration: 4 weeks (12 x 72 minute lessons)</w:t>
            </w:r>
          </w:p>
          <w:p w:rsidR="00000000" w:rsidDel="00000000" w:rsidP="00000000" w:rsidRDefault="00000000" w:rsidRPr="00000000" w14:paraId="00000008">
            <w:pP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9">
            <w:pPr>
              <w:rPr>
                <w:b w:val="1"/>
                <w:bCs w:val="1"/>
              </w:rPr>
            </w:pPr>
            <w:r w:rsidDel="00000000" w:rsidR="00000000" w:rsidRPr="00000000">
              <w:rPr>
                <w:b w:val="1"/>
                <w:bCs w:val="1"/>
                <w:rtl w:val="0"/>
              </w:rPr>
              <w:t xml:space="preserve">Unit Overview:</w:t>
            </w:r>
          </w:p>
          <w:p w:rsidR="00000000" w:rsidDel="00000000" w:rsidP="00000000" w:rsidRDefault="00000000" w:rsidRPr="00000000" w14:paraId="0000000A">
            <w:pPr>
              <w:rPr/>
            </w:pPr>
            <w:r w:rsidDel="00000000" w:rsidR="00000000" w:rsidRPr="00000000">
              <w:rPr>
                <w:rtl w:val="0"/>
              </w:rPr>
              <w:t xml:space="preserve">In this unit students explore a broad range of traditional, contemporary and emerging materials that involve an extensive use of technologies. Students learn to make ethical and sustainable decisions about designed solutions and processes by learning about and working with a variety of materials and more advanced production processes.</w:t>
            </w:r>
          </w:p>
          <w:p w:rsidR="00000000" w:rsidDel="00000000" w:rsidP="00000000" w:rsidRDefault="00000000" w:rsidRPr="00000000" w14:paraId="0000000B">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D">
            <w:pPr>
              <w:rPr>
                <w:b w:val="1"/>
                <w:bCs w:val="1"/>
              </w:rPr>
            </w:pPr>
            <w:r w:rsidDel="00000000" w:rsidR="00000000" w:rsidRPr="00000000">
              <w:rPr>
                <w:b w:val="1"/>
                <w:bCs w:val="1"/>
                <w:rtl w:val="0"/>
              </w:rPr>
              <w:t xml:space="preserve">VCAA Design and Technologies Levels 9-10</w:t>
            </w:r>
          </w:p>
          <w:p w:rsidR="00000000" w:rsidDel="00000000" w:rsidP="00000000" w:rsidRDefault="00000000" w:rsidRPr="00000000" w14:paraId="0000000E">
            <w:pPr>
              <w:rPr>
                <w:b w:val="1"/>
                <w:bCs w:val="1"/>
              </w:rPr>
            </w:pPr>
            <w:r w:rsidDel="00000000" w:rsidR="00000000" w:rsidRPr="00000000">
              <w:rPr>
                <w:b w:val="1"/>
                <w:bCs w:val="1"/>
                <w:rtl w:val="0"/>
              </w:rPr>
              <w:t xml:space="preserve">Curriculum Context – Materials and Technologies Specialisations:</w:t>
            </w:r>
          </w:p>
          <w:p w:rsidR="00000000" w:rsidDel="00000000" w:rsidP="00000000" w:rsidRDefault="00000000" w:rsidRPr="00000000" w14:paraId="0000000F">
            <w:pPr>
              <w:rPr/>
            </w:pPr>
            <w:r w:rsidDel="00000000" w:rsidR="00000000" w:rsidRPr="00000000">
              <w:rPr>
                <w:rtl w:val="0"/>
              </w:rPr>
              <w:t xml:space="preserve">Investigate and make judgements on how the characteristics and properties of materials, systems, components, tools and equipment can be combined to create designed solutions (VCDSTC059)</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This unit plan is based on the major aspects of design thinking, design processes and production processes. The content descriptors in this strand reflect a design process which is addressed through a design brief.</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Creating Designed Solutions: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Investigating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Critique needs or opportunities to develop design briefs and investigate and select an increasingly sophisticated range of materials, systems, components, tools and equipment to develop design ideas (VCDSCD060)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Generating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design thinking, creativity, innovation and enterprise skills to develop, modify and communicate design ideas of increasing sophistication (VCDSCD061)</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flexibly to safely test, select, justify and use appropriate technologies and processes to make designed solutions </w:t>
            </w:r>
            <w:hyperlink r:id="rI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(VCDSCD062)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design ideas, processes and solutions against comprehensive criteria for success recognising the need for sustainability </w:t>
            </w:r>
            <w:hyperlink r:id="rI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(VCDSCD063)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 and managing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project plans to plan and manage projects individually and collaboratively taking into consideration time, cost, risk and production processes </w:t>
            </w:r>
            <w:hyperlink r:id="r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(VCDSCD064)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Technology and Society</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Critically analyse factors, including social, ethical and sustainability considerations, that impact on designed solutions for global preferred futures and the complex design and production processes involved (VCDSTS054)</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designed solutions evolve with consideration of preferred futures and the impact of emerging technologies on design decisions (VCDSTS055)</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hyperlink r:id="rId9">
              <w:r w:rsidDel="00000000" w:rsidR="00000000" w:rsidRPr="00000000">
                <w:rPr>
                  <w:b w:val="1"/>
                  <w:bCs w:val="1"/>
                  <w:color w:val="0563c1"/>
                  <w:u w:val="single"/>
                  <w:rtl w:val="0"/>
                </w:rPr>
                <w:t xml:space="preserve">https://victoriancurriculum.vcaa.vic.edu.au/technologies/design-and-technologies/curriculum/f-10#level=7-8</w:t>
              </w:r>
            </w:hyperlink>
            <w:r w:rsidDel="00000000" w:rsidR="00000000" w:rsidRPr="00000000">
              <w:rPr>
                <w:b w:val="1"/>
                <w:bCs w:val="1"/>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Teaching Strategies: </w:t>
            </w:r>
          </w:p>
          <w:p w:rsidR="00000000" w:rsidDel="00000000" w:rsidP="00000000" w:rsidRDefault="00000000" w:rsidRPr="00000000" w14:paraId="00000021">
            <w:pPr>
              <w:rPr>
                <w:sz w:val="20"/>
                <w:szCs w:val="20"/>
              </w:rPr>
            </w:pPr>
            <w:r w:rsidDel="00000000" w:rsidR="00000000" w:rsidRPr="00000000">
              <w:rPr>
                <w:sz w:val="20"/>
                <w:szCs w:val="20"/>
                <w:rtl w:val="0"/>
              </w:rPr>
              <w:t xml:space="preserve">This unit incorporates learning and teaching experiences that are student centred, differentiated and informed by timely and authentic feedback.  Teaching strategies are consistent with examples outlined in the Caroline Chisholm Catholic College Learning and Teaching Policy.  (The Policy is available on the College Intranet).</w:t>
            </w:r>
          </w:p>
          <w:p w:rsidR="00000000" w:rsidDel="00000000" w:rsidP="00000000" w:rsidRDefault="00000000" w:rsidRPr="00000000" w14:paraId="00000022">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Key Knowledge &amp; Skills: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Working through the design process to create designed solutions relevant to a design brief</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 criteria for success, including sustainability considerations and use these to evaluate their ideas and designed solutions and processes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Generating and connecting design ideas and processes of increasing complexity and justify their decisions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Communicate and document projects, including marketing for a range of audiences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Independently and collaboratively apply sequenced production and management plans when producing designed solutions, making adjustments to plans when necessary</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 and use appropriate technologies skilfully and safely to produce quality designed solutions suitable for the intended purpose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Evaluate working through the design process and make recommendations for future improvements</w:t>
            </w:r>
          </w:p>
          <w:p w:rsidR="00000000" w:rsidDel="00000000" w:rsidP="00000000" w:rsidRDefault="00000000" w:rsidRPr="00000000" w14:paraId="0000002C">
            <w:pPr>
              <w:rPr>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E">
            <w:pPr>
              <w:rPr>
                <w:b w:val="1"/>
                <w:bCs w:val="1"/>
              </w:rPr>
            </w:pPr>
            <w:r w:rsidDel="00000000" w:rsidR="00000000" w:rsidRPr="00000000">
              <w:rPr>
                <w:b w:val="1"/>
                <w:bCs w:val="1"/>
                <w:rtl w:val="0"/>
              </w:rPr>
              <w:t xml:space="preserve">Assessment Details:</w:t>
            </w:r>
          </w:p>
          <w:p w:rsidR="00000000" w:rsidDel="00000000" w:rsidP="00000000" w:rsidRDefault="00000000" w:rsidRPr="00000000" w14:paraId="0000002F">
            <w:pPr>
              <w:spacing w:line="259" w:lineRule="auto"/>
              <w:rPr>
                <w:sz w:val="20"/>
                <w:szCs w:val="20"/>
              </w:rPr>
            </w:pPr>
            <w:r w:rsidDel="00000000" w:rsidR="00000000" w:rsidRPr="00000000">
              <w:rPr>
                <w:sz w:val="20"/>
                <w:szCs w:val="20"/>
                <w:rtl w:val="0"/>
              </w:rPr>
              <w:t xml:space="preserve">Learning Task 1: Biomimicry; plastic pouch inspired by nature</w:t>
            </w:r>
          </w:p>
          <w:p w:rsidR="00000000" w:rsidDel="00000000" w:rsidP="00000000" w:rsidRDefault="00000000" w:rsidRPr="00000000" w14:paraId="00000030">
            <w:pPr>
              <w:spacing w:line="259" w:lineRule="auto"/>
              <w:rPr>
                <w:sz w:val="20"/>
                <w:szCs w:val="20"/>
              </w:rPr>
            </w:pPr>
            <w:r w:rsidDel="00000000" w:rsidR="00000000" w:rsidRPr="00000000">
              <w:rPr>
                <w:rtl w:val="0"/>
              </w:rPr>
            </w:r>
          </w:p>
        </w:tc>
      </w:tr>
    </w:tbl>
    <w:p w:rsidR="00000000" w:rsidDel="00000000" w:rsidP="00000000" w:rsidRDefault="00000000" w:rsidRPr="00000000" w14:paraId="00000032">
      <w:pPr>
        <w:rPr>
          <w:rFonts w:ascii="Palatino Linotype" w:cs="Palatino Linotype" w:eastAsia="Palatino Linotype" w:hAnsi="Palatino Linotype"/>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Learning and Teaching Timeline: Biomimicry; plastic pouch inspired by nature</w:t>
      </w:r>
    </w:p>
    <w:p w:rsidR="00000000" w:rsidDel="00000000" w:rsidP="00000000" w:rsidRDefault="00000000" w:rsidRPr="00000000" w14:paraId="00000034">
      <w:pPr>
        <w:spacing w:line="276" w:lineRule="auto"/>
        <w:rPr>
          <w:rFonts w:ascii="Calibri" w:cs="Calibri" w:eastAsia="Calibri" w:hAnsi="Calibri"/>
          <w:color w:val="000000"/>
          <w:sz w:val="18"/>
          <w:szCs w:val="18"/>
        </w:rPr>
      </w:pPr>
      <w:r w:rsidDel="00000000" w:rsidR="00000000" w:rsidRPr="00000000">
        <w:rPr>
          <w:b w:val="1"/>
          <w:bCs w:val="1"/>
          <w:rtl w:val="0"/>
        </w:rPr>
        <w:t xml:space="preserve">Design situation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Pouches are a great way to store personal items safely in a larger bag, items like a mask, hand sanitizer, period products and headphones need safe storage.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design and manufacture of small items should not be taxing on the environment, designers should aim to reuse and connect with nature.</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is perfectly designed, investigate how nature can inspire the aesthetics of the pouch design.</w:t>
      </w:r>
    </w:p>
    <w:p w:rsidR="00000000" w:rsidDel="00000000" w:rsidP="00000000" w:rsidRDefault="00000000" w:rsidRPr="00000000" w14:paraId="00000038">
      <w:pPr>
        <w:spacing w:line="276" w:lineRule="auto"/>
        <w:rPr>
          <w:rFonts w:ascii="Calibri" w:cs="Calibri" w:eastAsia="Calibri" w:hAnsi="Calibri"/>
          <w:color w:val="000000"/>
          <w:sz w:val="18"/>
          <w:szCs w:val="18"/>
        </w:rPr>
      </w:pPr>
      <w:r w:rsidDel="00000000" w:rsidR="00000000" w:rsidRPr="00000000">
        <w:rPr>
          <w:b w:val="1"/>
          <w:bCs w:val="1"/>
          <w:rtl w:val="0"/>
        </w:rPr>
        <w:t xml:space="preserve">Design Brief</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make a small pouch that fits personal items. It should reuse materials and extend your skills. </w:t>
      </w:r>
    </w:p>
    <w:p w:rsidR="00000000" w:rsidDel="00000000" w:rsidP="00000000" w:rsidRDefault="00000000" w:rsidRPr="00000000" w14:paraId="0000003A">
      <w:pPr>
        <w:spacing w:line="276" w:lineRule="auto"/>
        <w:rPr>
          <w:rFonts w:ascii="Calibri" w:cs="Calibri" w:eastAsia="Calibri" w:hAnsi="Calibri"/>
          <w:color w:val="000000"/>
          <w:sz w:val="18"/>
          <w:szCs w:val="18"/>
        </w:rPr>
      </w:pPr>
      <w:r w:rsidDel="00000000" w:rsidR="00000000" w:rsidRPr="00000000">
        <w:rPr>
          <w:b w:val="1"/>
          <w:bCs w:val="1"/>
          <w:rtl w:val="0"/>
        </w:rPr>
        <w:t xml:space="preserve">Design constraints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Fits your personal items, made from fused plastic and plastic and can be made in a 4 week period *student to add three more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skills in; embroidery, machine sewing, and apply visual concepts of biomimicry</w:t>
      </w:r>
    </w:p>
    <w:p w:rsidR="00000000" w:rsidDel="00000000" w:rsidP="00000000" w:rsidRDefault="00000000" w:rsidRPr="00000000" w14:paraId="0000003D">
      <w:pPr>
        <w:rPr>
          <w:rFonts w:ascii="Palatino Linotype" w:cs="Palatino Linotype" w:eastAsia="Palatino Linotype" w:hAnsi="Palatino Linotype"/>
          <w:b w:val="1"/>
          <w:bCs w:val="1"/>
        </w:rPr>
      </w:pPr>
      <w:r w:rsidDel="00000000" w:rsidR="00000000" w:rsidRPr="00000000">
        <w:rPr>
          <w:rtl w:val="0"/>
        </w:rPr>
      </w:r>
    </w:p>
    <w:tbl>
      <w:tblPr>
        <w:tblStyle w:val="Table2"/>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3945"/>
        <w:gridCol w:w="3780"/>
        <w:gridCol w:w="4020"/>
        <w:gridCol w:w="2025"/>
        <w:tblGridChange w:id="0">
          <w:tblGrid>
            <w:gridCol w:w="1620"/>
            <w:gridCol w:w="3945"/>
            <w:gridCol w:w="3780"/>
            <w:gridCol w:w="4020"/>
            <w:gridCol w:w="2025"/>
          </w:tblGrid>
        </w:tblGridChange>
      </w:tblGrid>
      <w:tr>
        <w:trPr>
          <w:cantSplit w:val="0"/>
          <w:tblHeader w:val="0"/>
        </w:trPr>
        <w:tc>
          <w:tcPr>
            <w:shd w:fill="c00000" w:val="clear"/>
          </w:tcPr>
          <w:p w:rsidR="00000000" w:rsidDel="00000000" w:rsidP="00000000" w:rsidRDefault="00000000" w:rsidRPr="00000000" w14:paraId="0000003E">
            <w:pPr>
              <w:spacing w:line="259" w:lineRule="auto"/>
              <w:rPr>
                <w:color w:val="000000"/>
                <w:sz w:val="20"/>
                <w:szCs w:val="20"/>
              </w:rPr>
            </w:pPr>
            <w:r w:rsidDel="00000000" w:rsidR="00000000" w:rsidRPr="00000000">
              <w:rPr>
                <w:b w:val="1"/>
                <w:bCs w:val="1"/>
                <w:color w:val="ffffff"/>
                <w:sz w:val="20"/>
                <w:szCs w:val="20"/>
                <w:rtl w:val="0"/>
              </w:rPr>
              <w:t xml:space="preserve">Week(s) </w:t>
            </w:r>
            <w:r w:rsidDel="00000000" w:rsidR="00000000" w:rsidRPr="00000000">
              <w:rPr>
                <w:rtl w:val="0"/>
              </w:rPr>
            </w:r>
          </w:p>
        </w:tc>
        <w:tc>
          <w:tcPr>
            <w:shd w:fill="c00000" w:val="clear"/>
          </w:tcPr>
          <w:p w:rsidR="00000000" w:rsidDel="00000000" w:rsidP="00000000" w:rsidRDefault="00000000" w:rsidRPr="00000000" w14:paraId="0000003F">
            <w:pPr>
              <w:spacing w:line="259" w:lineRule="auto"/>
              <w:rPr>
                <w:color w:val="000000"/>
              </w:rPr>
            </w:pPr>
            <w:r w:rsidDel="00000000" w:rsidR="00000000" w:rsidRPr="00000000">
              <w:rPr>
                <w:b w:val="1"/>
                <w:bCs w:val="1"/>
                <w:color w:val="ffffff"/>
                <w:rtl w:val="0"/>
              </w:rPr>
              <w:t xml:space="preserve">Lesson 1</w:t>
            </w:r>
            <w:r w:rsidDel="00000000" w:rsidR="00000000" w:rsidRPr="00000000">
              <w:rPr>
                <w:rtl w:val="0"/>
              </w:rPr>
            </w:r>
          </w:p>
          <w:p w:rsidR="00000000" w:rsidDel="00000000" w:rsidP="00000000" w:rsidRDefault="00000000" w:rsidRPr="00000000" w14:paraId="00000040">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a list of teaching and learning activities that could occur</w:t>
            </w:r>
            <w:r w:rsidDel="00000000" w:rsidR="00000000" w:rsidRPr="00000000">
              <w:rPr>
                <w:rtl w:val="0"/>
              </w:rPr>
            </w:r>
          </w:p>
          <w:p w:rsidR="00000000" w:rsidDel="00000000" w:rsidP="00000000" w:rsidRDefault="00000000" w:rsidRPr="00000000" w14:paraId="00000041">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details of assessment and practical sessions</w:t>
            </w:r>
            <w:r w:rsidDel="00000000" w:rsidR="00000000" w:rsidRPr="00000000">
              <w:rPr>
                <w:rtl w:val="0"/>
              </w:rPr>
            </w:r>
          </w:p>
          <w:p w:rsidR="00000000" w:rsidDel="00000000" w:rsidP="00000000" w:rsidRDefault="00000000" w:rsidRPr="00000000" w14:paraId="00000042">
            <w:pPr>
              <w:spacing w:line="259" w:lineRule="auto"/>
              <w:rPr>
                <w:color w:val="000000"/>
              </w:rPr>
            </w:pPr>
            <w:r w:rsidDel="00000000" w:rsidR="00000000" w:rsidRPr="00000000">
              <w:rPr>
                <w:rtl w:val="0"/>
              </w:rPr>
            </w:r>
          </w:p>
        </w:tc>
        <w:tc>
          <w:tcPr>
            <w:shd w:fill="c00000" w:val="clear"/>
          </w:tcPr>
          <w:p w:rsidR="00000000" w:rsidDel="00000000" w:rsidP="00000000" w:rsidRDefault="00000000" w:rsidRPr="00000000" w14:paraId="00000043">
            <w:pPr>
              <w:spacing w:line="259" w:lineRule="auto"/>
              <w:rPr>
                <w:color w:val="000000"/>
              </w:rPr>
            </w:pPr>
            <w:r w:rsidDel="00000000" w:rsidR="00000000" w:rsidRPr="00000000">
              <w:rPr>
                <w:b w:val="1"/>
                <w:bCs w:val="1"/>
                <w:color w:val="ffffff"/>
                <w:rtl w:val="0"/>
              </w:rPr>
              <w:t xml:space="preserve">Lesson 2</w:t>
            </w:r>
            <w:r w:rsidDel="00000000" w:rsidR="00000000" w:rsidRPr="00000000">
              <w:rPr>
                <w:rtl w:val="0"/>
              </w:rPr>
            </w:r>
          </w:p>
          <w:p w:rsidR="00000000" w:rsidDel="00000000" w:rsidP="00000000" w:rsidRDefault="00000000" w:rsidRPr="00000000" w14:paraId="00000044">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a list of teaching and learning activities that could occur</w:t>
            </w:r>
            <w:r w:rsidDel="00000000" w:rsidR="00000000" w:rsidRPr="00000000">
              <w:rPr>
                <w:rtl w:val="0"/>
              </w:rPr>
            </w:r>
          </w:p>
          <w:p w:rsidR="00000000" w:rsidDel="00000000" w:rsidP="00000000" w:rsidRDefault="00000000" w:rsidRPr="00000000" w14:paraId="00000045">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details of assessment and practical sessions</w:t>
            </w:r>
            <w:r w:rsidDel="00000000" w:rsidR="00000000" w:rsidRPr="00000000">
              <w:rPr>
                <w:rtl w:val="0"/>
              </w:rPr>
            </w:r>
          </w:p>
          <w:p w:rsidR="00000000" w:rsidDel="00000000" w:rsidP="00000000" w:rsidRDefault="00000000" w:rsidRPr="00000000" w14:paraId="00000046">
            <w:pPr>
              <w:spacing w:line="259" w:lineRule="auto"/>
              <w:rPr>
                <w:color w:val="000000"/>
              </w:rPr>
            </w:pPr>
            <w:r w:rsidDel="00000000" w:rsidR="00000000" w:rsidRPr="00000000">
              <w:rPr>
                <w:rtl w:val="0"/>
              </w:rPr>
            </w:r>
          </w:p>
        </w:tc>
        <w:tc>
          <w:tcPr>
            <w:shd w:fill="c00000" w:val="clear"/>
          </w:tcPr>
          <w:p w:rsidR="00000000" w:rsidDel="00000000" w:rsidP="00000000" w:rsidRDefault="00000000" w:rsidRPr="00000000" w14:paraId="00000047">
            <w:pPr>
              <w:spacing w:line="259" w:lineRule="auto"/>
              <w:rPr>
                <w:color w:val="000000"/>
              </w:rPr>
            </w:pPr>
            <w:r w:rsidDel="00000000" w:rsidR="00000000" w:rsidRPr="00000000">
              <w:rPr>
                <w:b w:val="1"/>
                <w:bCs w:val="1"/>
                <w:color w:val="ffffff"/>
                <w:rtl w:val="0"/>
              </w:rPr>
              <w:t xml:space="preserve">Lesson 3</w:t>
            </w:r>
            <w:r w:rsidDel="00000000" w:rsidR="00000000" w:rsidRPr="00000000">
              <w:rPr>
                <w:rtl w:val="0"/>
              </w:rPr>
            </w:r>
          </w:p>
          <w:p w:rsidR="00000000" w:rsidDel="00000000" w:rsidP="00000000" w:rsidRDefault="00000000" w:rsidRPr="00000000" w14:paraId="00000048">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a list of teaching and learning activities that could occur</w:t>
            </w:r>
            <w:r w:rsidDel="00000000" w:rsidR="00000000" w:rsidRPr="00000000">
              <w:rPr>
                <w:rtl w:val="0"/>
              </w:rPr>
            </w:r>
          </w:p>
          <w:p w:rsidR="00000000" w:rsidDel="00000000" w:rsidP="00000000" w:rsidRDefault="00000000" w:rsidRPr="00000000" w14:paraId="00000049">
            <w:pPr>
              <w:spacing w:after="160" w:line="259" w:lineRule="auto"/>
              <w:rPr>
                <w:rFonts w:ascii="Palatino Linotype" w:cs="Palatino Linotype" w:eastAsia="Palatino Linotype" w:hAnsi="Palatino Linotype"/>
                <w:color w:val="000000"/>
                <w:sz w:val="18"/>
                <w:szCs w:val="18"/>
              </w:rPr>
            </w:pPr>
            <w:r w:rsidDel="00000000" w:rsidR="00000000" w:rsidRPr="00000000">
              <w:rPr>
                <w:i w:val="1"/>
                <w:iCs w:val="1"/>
                <w:color w:val="ffffff"/>
                <w:sz w:val="18"/>
                <w:szCs w:val="18"/>
                <w:rtl w:val="0"/>
              </w:rPr>
              <w:t xml:space="preserve">Include details of assessment and practical sessions</w:t>
            </w:r>
            <w:r w:rsidDel="00000000" w:rsidR="00000000" w:rsidRPr="00000000">
              <w:rPr>
                <w:rtl w:val="0"/>
              </w:rPr>
            </w:r>
          </w:p>
          <w:p w:rsidR="00000000" w:rsidDel="00000000" w:rsidP="00000000" w:rsidRDefault="00000000" w:rsidRPr="00000000" w14:paraId="0000004A">
            <w:pPr>
              <w:spacing w:line="259" w:lineRule="auto"/>
              <w:rPr>
                <w:color w:val="000000"/>
              </w:rPr>
            </w:pPr>
            <w:r w:rsidDel="00000000" w:rsidR="00000000" w:rsidRPr="00000000">
              <w:rPr>
                <w:rtl w:val="0"/>
              </w:rPr>
            </w:r>
          </w:p>
        </w:tc>
        <w:tc>
          <w:tcPr>
            <w:shd w:fill="c00000" w:val="clear"/>
          </w:tcPr>
          <w:p w:rsidR="00000000" w:rsidDel="00000000" w:rsidP="00000000" w:rsidRDefault="00000000" w:rsidRPr="00000000" w14:paraId="0000004B">
            <w:pPr>
              <w:spacing w:line="259" w:lineRule="auto"/>
              <w:rPr>
                <w:color w:val="000000"/>
              </w:rPr>
            </w:pPr>
            <w:r w:rsidDel="00000000" w:rsidR="00000000" w:rsidRPr="00000000">
              <w:rPr>
                <w:b w:val="1"/>
                <w:bCs w:val="1"/>
                <w:color w:val="ffffff"/>
                <w:rtl w:val="0"/>
              </w:rPr>
              <w:t xml:space="preserve">What variations are possible for student with different needs?</w:t>
            </w:r>
            <w:r w:rsidDel="00000000" w:rsidR="00000000" w:rsidRPr="00000000">
              <w:rPr>
                <w:rtl w:val="0"/>
              </w:rPr>
            </w:r>
          </w:p>
        </w:tc>
      </w:tr>
      <w:tr>
        <w:trPr>
          <w:cantSplit w:val="0"/>
          <w:tblHeader w:val="0"/>
        </w:trPr>
        <w:tc>
          <w:tcPr/>
          <w:p w:rsidR="00000000" w:rsidDel="00000000" w:rsidP="00000000" w:rsidRDefault="00000000" w:rsidRPr="00000000" w14:paraId="0000004C">
            <w:pPr>
              <w:spacing w:line="259"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p w:rsidR="00000000" w:rsidDel="00000000" w:rsidP="00000000" w:rsidRDefault="00000000" w:rsidRPr="00000000" w14:paraId="0000004D">
            <w:pPr>
              <w:spacing w:line="259" w:lineRule="auto"/>
              <w:rPr>
                <w:rFonts w:ascii="Calibri" w:cs="Calibri" w:eastAsia="Calibri" w:hAnsi="Calibri"/>
              </w:rPr>
            </w:pPr>
            <w:r w:rsidDel="00000000" w:rsidR="00000000" w:rsidRPr="00000000">
              <w:rPr>
                <w:rFonts w:ascii="Calibri" w:cs="Calibri" w:eastAsia="Calibri" w:hAnsi="Calibri"/>
                <w:rtl w:val="0"/>
              </w:rPr>
              <w:t xml:space="preserve">Plastic Zip Pouch – DESIGN BRIEF &amp; VISUALISTAION</w:t>
            </w:r>
          </w:p>
        </w:tc>
        <w:tc>
          <w:tcPr/>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Getting to know you activities such as: roll call games, name that tool! </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 some guidelines and class expectations, materials required for class -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product design?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10">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https://museumsvictoria.com.au/melbournemuseum/learning/top-designs-2020/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them picture examples of the pouch project/inspiration samples and introduce brief</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 book,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leave first page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create a unit glossary as second page, add/Define; biomimicry, sustainability, LCA, Life Cycle Thinking, carbon footprints, cradle to cradle - </w:t>
            </w:r>
            <w:hyperlink r:id="rId1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https://victoriancurriculum.vcaa.vic.edu.au/LearningArea/LoadFile?learningArea=technologies&amp;subject=design-and-technologies&amp;name=Design%20and%20Technologies%20Glossary.docx&amp;storage=Glossary</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small calico pieces of fabric, make some samplers to glue into books, talk and chat through goals for the course while students sew</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Simple embroidery stitches - </w:t>
            </w:r>
            <w:hyperlink r:id="rId1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https://www.dmc.com/uk/p-embroidery-stitch-guide.html</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Practicing hand embroidery - </w:t>
            </w:r>
            <w:hyperlink r:id="rId13">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https://www.pinterest.com.au/1moniqued/textiles-techniques/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Walk the school grounds and collect leaves/natural matter, bring these back to class and do a drawing exercise on shape and form</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Glue and stick in leaves 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title page,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press some flowers - </w:t>
            </w:r>
            <w:hyperlink r:id="rId1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https://www.bhg.com/gardening/design/projects/make-pressed-flowers/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Transferring inspiration drawings into products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Orthogonal sketch features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Drawing a plastic zip pouch in orthogonal style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Drawing leaves and nature, adding simple visual features like texture and colour tone:</w:t>
            </w:r>
          </w:p>
          <w:p w:rsidR="00000000" w:rsidDel="00000000" w:rsidP="00000000" w:rsidRDefault="00000000" w:rsidRPr="00000000" w14:paraId="0000005C">
            <w:pPr>
              <w:spacing w:line="259" w:lineRule="auto"/>
              <w:rPr/>
            </w:pPr>
            <w:r w:rsidDel="00000000" w:rsidR="00000000" w:rsidRPr="00000000">
              <w:rPr/>
              <w:drawing>
                <wp:inline distB="0" distT="0" distL="0" distR="0">
                  <wp:extent cx="1569968" cy="97155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569968" cy="971550"/>
                          </a:xfrm>
                          <a:prstGeom prst="rect"/>
                          <a:ln/>
                        </pic:spPr>
                      </pic:pic>
                    </a:graphicData>
                  </a:graphic>
                </wp:inline>
              </w:drawing>
            </w:r>
            <w:r w:rsidDel="00000000" w:rsidR="00000000" w:rsidRPr="00000000">
              <w:rPr/>
              <w:drawing>
                <wp:inline distB="0" distT="0" distL="0" distR="0">
                  <wp:extent cx="1264784" cy="1668916"/>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264784" cy="16689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Look at pressed flowers and leaves, do a drawing exercise to trace/transpose and model shapes seen in the flowers and leaves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simple embroidery stitches - transfer simple line drawing into embroidery -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get students to move from cliché into inspired</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Spend lesson making samples, evaluating each other's work and drawing parallels between line shapes and nature - </w:t>
            </w:r>
            <w:hyperlink r:id="rId17">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https://www.pinterest.com.au/1moniqued/biomimicry/</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we sew, watch: </w:t>
            </w:r>
            <w:hyperlink r:id="rId18">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https://online.clickview.com.au/exchange/videos/27613/to-innovate-is-to-imitate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*start episode from 22min mark</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Biomimicry robots - </w:t>
            </w:r>
            <w:hyperlink r:id="rId1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https://education.abc.net.au/home#!/media/1974786/</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2">
            <w:pPr>
              <w:spacing w:after="160" w:line="259" w:lineRule="auto"/>
              <w:rPr/>
            </w:pPr>
            <w:r w:rsidDel="00000000" w:rsidR="00000000" w:rsidRPr="00000000">
              <w:rPr/>
              <w:drawing>
                <wp:inline distB="0" distT="0" distL="0" distR="0">
                  <wp:extent cx="1336946" cy="1338686"/>
                  <wp:effectExtent b="0" l="0" r="0" t="0"/>
                  <wp:docPr id="2" name="image6.png"/>
                  <a:graphic>
                    <a:graphicData uri="http://schemas.openxmlformats.org/drawingml/2006/picture">
                      <pic:pic>
                        <pic:nvPicPr>
                          <pic:cNvPr id="0" name="image6.png"/>
                          <pic:cNvPicPr preferRelativeResize="0"/>
                        </pic:nvPicPr>
                        <pic:blipFill>
                          <a:blip r:embed="rId20"/>
                          <a:srcRect b="10526" l="0" r="0" t="14473"/>
                          <a:stretch>
                            <a:fillRect/>
                          </a:stretch>
                        </pic:blipFill>
                        <pic:spPr>
                          <a:xfrm>
                            <a:off x="0" y="0"/>
                            <a:ext cx="1336946" cy="1338686"/>
                          </a:xfrm>
                          <a:prstGeom prst="rect"/>
                          <a:ln/>
                        </pic:spPr>
                      </pic:pic>
                    </a:graphicData>
                  </a:graphic>
                </wp:inline>
              </w:drawing>
            </w:r>
            <w:r w:rsidDel="00000000" w:rsidR="00000000" w:rsidRPr="00000000">
              <w:rPr/>
              <w:drawing>
                <wp:inline distB="0" distT="0" distL="0" distR="0">
                  <wp:extent cx="1147167" cy="782831"/>
                  <wp:effectExtent b="0" l="0" r="0" t="0"/>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147167" cy="782831"/>
                          </a:xfrm>
                          <a:prstGeom prst="rect"/>
                          <a:ln/>
                        </pic:spPr>
                      </pic:pic>
                    </a:graphicData>
                  </a:graphic>
                </wp:inline>
              </w:drawing>
            </w:r>
            <w:r w:rsidDel="00000000" w:rsidR="00000000" w:rsidRPr="00000000">
              <w:rPr/>
              <w:drawing>
                <wp:inline distB="0" distT="0" distL="0" distR="0">
                  <wp:extent cx="887924" cy="841798"/>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887924" cy="8417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Grid paper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Drawing templates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Drafting shapes with chalk on fabric</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Providing exemplars to extend students</w:t>
            </w:r>
          </w:p>
          <w:p w:rsidR="00000000" w:rsidDel="00000000" w:rsidP="00000000" w:rsidRDefault="00000000" w:rsidRPr="00000000" w14:paraId="00000067">
            <w:pPr>
              <w:spacing w:line="259"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line="259" w:lineRule="auto"/>
              <w:rPr>
                <w:rFonts w:ascii="Calibri" w:cs="Calibri" w:eastAsia="Calibri" w:hAnsi="Calibri"/>
              </w:rPr>
            </w:pPr>
            <w:r w:rsidDel="00000000" w:rsidR="00000000" w:rsidRPr="00000000">
              <w:rPr>
                <w:rFonts w:ascii="Calibri" w:cs="Calibri" w:eastAsia="Calibri" w:hAnsi="Calibri"/>
                <w:b w:val="1"/>
                <w:bCs w:val="1"/>
                <w:rtl w:val="0"/>
              </w:rPr>
              <w:t xml:space="preserve">2 </w:t>
            </w:r>
            <w:r w:rsidDel="00000000" w:rsidR="00000000" w:rsidRPr="00000000">
              <w:rPr>
                <w:rtl w:val="0"/>
              </w:rPr>
            </w:r>
          </w:p>
          <w:p w:rsidR="00000000" w:rsidDel="00000000" w:rsidP="00000000" w:rsidRDefault="00000000" w:rsidRPr="00000000" w14:paraId="00000069">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rPr>
            </w:pPr>
            <w:r w:rsidDel="00000000" w:rsidR="00000000" w:rsidRPr="00000000">
              <w:rPr>
                <w:rFonts w:ascii="Calibri" w:cs="Calibri" w:eastAsia="Calibri" w:hAnsi="Calibri"/>
                <w:rtl w:val="0"/>
              </w:rPr>
              <w:t xml:space="preserve">Plastic Zip Pouch - PRODUCTION</w:t>
            </w:r>
          </w:p>
          <w:p w:rsidR="00000000" w:rsidDel="00000000" w:rsidP="00000000" w:rsidRDefault="00000000" w:rsidRPr="00000000" w14:paraId="0000006B">
            <w:pPr>
              <w:spacing w:line="259"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Plastic bag ban - </w:t>
            </w:r>
            <w:hyperlink r:id="rId23">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https://fuse.education.vic.gov.au/Resource/LandingPage?ObjectId=2e8f1774-09a4-4d2c-90fa-db3ae8f8021c&amp;SearchScope=All</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More plastic in the ocean than plankton - </w:t>
            </w:r>
            <w:hyperlink r:id="rId2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https://www.exploratorium.edu/blogs/spectrum/more-plastic-plankton-ocean</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Plastic classification by symbol sight, glue symbol sheet into books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watch demonstration of plastic fusing and create their own fused plastic - </w:t>
            </w:r>
            <w:hyperlink r:id="rId25">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https://www.bhg.com.au/recycled-fused-plastic-bags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through iron safety and instructions. Students practice fusing - </w:t>
            </w:r>
            <w:hyperlink r:id="rId26">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https://davehakkens.nl/community/forums/topic/working-with-plastic-bags/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Experimentation with hand sewing on fused plastic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spacing w:after="160" w:line="259" w:lineRule="auto"/>
              <w:rPr/>
            </w:pPr>
            <w:r w:rsidDel="00000000" w:rsidR="00000000" w:rsidRPr="00000000">
              <w:rPr/>
              <w:drawing>
                <wp:inline distB="0" distT="0" distL="0" distR="0">
                  <wp:extent cx="2125230" cy="212523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125230" cy="212523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continue to experiment with plastic, in groups move to the sewing machine</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sewing machine operation and set up</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Seam construction</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Sewing machine practice on calico fabric, simple seams, focus on neatness </w:t>
            </w:r>
          </w:p>
          <w:p w:rsidR="00000000" w:rsidDel="00000000" w:rsidP="00000000" w:rsidRDefault="00000000" w:rsidRPr="00000000" w14:paraId="00000078">
            <w:pPr>
              <w:spacing w:line="259" w:lineRule="auto"/>
              <w:rPr>
                <w:color w:val="000000"/>
                <w:sz w:val="20"/>
                <w:szCs w:val="20"/>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fused plastic sample</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sample seams (open/closed)</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Sew fused plastic</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Experiment with shapes, layers and reference biomimicry in the visual appeal</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Have a finished design drawing of their pouch - colour</w:t>
            </w:r>
          </w:p>
          <w:p w:rsidR="00000000" w:rsidDel="00000000" w:rsidP="00000000" w:rsidRDefault="00000000" w:rsidRPr="00000000" w14:paraId="0000007E">
            <w:pPr>
              <w:spacing w:line="259" w:lineRule="auto"/>
              <w:rPr/>
            </w:pPr>
            <w:r w:rsidDel="00000000" w:rsidR="00000000" w:rsidRPr="00000000">
              <w:rPr/>
              <w:drawing>
                <wp:inline distB="0" distT="0" distL="0" distR="0">
                  <wp:extent cx="1655763" cy="2600325"/>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655763" cy="26003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 pairs for prac</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Chalk on fabric for sewing guides</w:t>
            </w:r>
          </w:p>
          <w:p w:rsidR="00000000" w:rsidDel="00000000" w:rsidP="00000000" w:rsidRDefault="00000000" w:rsidRPr="00000000" w14:paraId="00000081">
            <w:pPr>
              <w:spacing w:line="259"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59" w:lineRule="auto"/>
              <w:rPr>
                <w:rFonts w:ascii="Calibri" w:cs="Calibri" w:eastAsia="Calibri" w:hAnsi="Calibri"/>
              </w:rPr>
            </w:pPr>
            <w:r w:rsidDel="00000000" w:rsidR="00000000" w:rsidRPr="00000000">
              <w:rPr>
                <w:rFonts w:ascii="Calibri" w:cs="Calibri" w:eastAsia="Calibri" w:hAnsi="Calibri"/>
                <w:b w:val="1"/>
                <w:bCs w:val="1"/>
                <w:rtl w:val="0"/>
              </w:rPr>
              <w:t xml:space="preserve">3 &amp; 4</w:t>
            </w:r>
            <w:r w:rsidDel="00000000" w:rsidR="00000000" w:rsidRPr="00000000">
              <w:rPr>
                <w:rtl w:val="0"/>
              </w:rPr>
            </w:r>
          </w:p>
          <w:p w:rsidR="00000000" w:rsidDel="00000000" w:rsidP="00000000" w:rsidRDefault="00000000" w:rsidRPr="00000000" w14:paraId="00000083">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line="259" w:lineRule="auto"/>
              <w:rPr>
                <w:rFonts w:ascii="Calibri" w:cs="Calibri" w:eastAsia="Calibri" w:hAnsi="Calibri"/>
              </w:rPr>
            </w:pPr>
            <w:r w:rsidDel="00000000" w:rsidR="00000000" w:rsidRPr="00000000">
              <w:rPr>
                <w:rFonts w:ascii="Calibri" w:cs="Calibri" w:eastAsia="Calibri" w:hAnsi="Calibri"/>
                <w:rtl w:val="0"/>
              </w:rPr>
              <w:t xml:space="preserve">Plastic Zip Pouch - PRODUCTION</w:t>
            </w:r>
          </w:p>
          <w:p w:rsidR="00000000" w:rsidDel="00000000" w:rsidP="00000000" w:rsidRDefault="00000000" w:rsidRPr="00000000" w14:paraId="00000085">
            <w:pPr>
              <w:spacing w:line="259"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Plastic bag task sheet - </w:t>
            </w:r>
            <w:hyperlink r:id="rId2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https://moniquedalli.files.wordpress.com/2020/03/plastic.pdf</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Zipper insertion, lapped method used, compare with invisible zip Lapped: </w:t>
            </w:r>
            <w:hyperlink r:id="rId30">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https://www.youtube.com/watch?v=O3cgrHnvd8w</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invisible: </w:t>
            </w:r>
            <w:hyperlink r:id="rId3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https://www.youtube.com/watch?v=zo5FRoSmjHc</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Embroider their nature inspired designs on their pouch</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Assemble the pouch - </w:t>
            </w:r>
            <w:hyperlink r:id="rId3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https://mellysews.com/sew-zipper-pouch/</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spacing w:after="160" w:line="259" w:lineRule="auto"/>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Facilitate and support students through self-paced practical work</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Constructing the pouch, neat seams, checking their work quality before moving to then next step</w:t>
            </w:r>
          </w:p>
          <w:p w:rsidR="00000000" w:rsidDel="00000000" w:rsidP="00000000" w:rsidRDefault="00000000" w:rsidRPr="00000000" w14:paraId="0000008E">
            <w:pPr>
              <w:spacing w:line="259" w:lineRule="auto"/>
              <w:rPr>
                <w:color w:val="000000"/>
                <w:sz w:val="20"/>
                <w:szCs w:val="20"/>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Extension – lined pouch</w:t>
            </w:r>
          </w:p>
          <w:p w:rsidR="00000000" w:rsidDel="00000000" w:rsidP="00000000" w:rsidRDefault="00000000" w:rsidRPr="00000000" w14:paraId="00000091">
            <w:pPr>
              <w:spacing w:line="259" w:lineRule="auto"/>
              <w:rPr>
                <w:color w:val="000000"/>
                <w:sz w:val="20"/>
                <w:szCs w:val="20"/>
              </w:rPr>
            </w:pPr>
            <w:r w:rsidDel="00000000" w:rsidR="00000000" w:rsidRPr="00000000">
              <w:rPr>
                <w:rtl w:val="0"/>
              </w:rPr>
            </w:r>
          </w:p>
        </w:tc>
      </w:tr>
    </w:tbl>
    <w:p w:rsidR="00000000" w:rsidDel="00000000" w:rsidP="00000000" w:rsidRDefault="00000000" w:rsidRPr="00000000" w14:paraId="00000092">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Assessment Task &amp; Rubrics</w:t>
      </w:r>
    </w:p>
    <w:p w:rsidR="00000000" w:rsidDel="00000000" w:rsidP="00000000" w:rsidRDefault="00000000" w:rsidRPr="00000000" w14:paraId="00000094">
      <w:pPr>
        <w:pStyle w:val="Heading3"/>
        <w:rPr>
          <w:rFonts w:ascii="Calibri" w:cs="Calibri" w:eastAsia="Calibri" w:hAnsi="Calibri"/>
          <w:b w:val="0"/>
          <w:bCs w:val="0"/>
          <w:sz w:val="22"/>
          <w:szCs w:val="22"/>
        </w:rPr>
      </w:pPr>
      <w:r w:rsidDel="00000000" w:rsidR="00000000" w:rsidRPr="00000000">
        <w:rPr>
          <w:rFonts w:ascii="Calibri" w:cs="Calibri" w:eastAsia="Calibri" w:hAnsi="Calibri"/>
          <w:b w:val="1"/>
          <w:bCs w:val="1"/>
          <w:sz w:val="22"/>
          <w:szCs w:val="22"/>
          <w:rtl w:val="0"/>
        </w:rPr>
        <w:t xml:space="preserve">1. Task Title: </w:t>
      </w:r>
      <w:r w:rsidDel="00000000" w:rsidR="00000000" w:rsidRPr="00000000">
        <w:rPr>
          <w:rFonts w:ascii="Calibri" w:cs="Calibri" w:eastAsia="Calibri" w:hAnsi="Calibri"/>
          <w:b w:val="0"/>
          <w:bCs w:val="0"/>
          <w:sz w:val="22"/>
          <w:szCs w:val="22"/>
          <w:rtl w:val="0"/>
        </w:rPr>
        <w:t xml:space="preserve">Biomimicry; plastic pouch inspired by nature</w:t>
        <w:br w:type="textWrapping"/>
        <w:br w:type="textWrapping"/>
      </w:r>
      <w:r w:rsidDel="00000000" w:rsidR="00000000" w:rsidRPr="00000000">
        <w:rPr>
          <w:rFonts w:ascii="Calibri" w:cs="Calibri" w:eastAsia="Calibri" w:hAnsi="Calibri"/>
          <w:b w:val="1"/>
          <w:bCs w:val="1"/>
          <w:sz w:val="22"/>
          <w:szCs w:val="22"/>
          <w:rtl w:val="0"/>
        </w:rPr>
        <w:t xml:space="preserve">2. Task Description/Design Brief: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make a small pouch that fits personal items. It should reuse materials and extend your skills. </w:t>
      </w:r>
    </w:p>
    <w:p w:rsidR="00000000" w:rsidDel="00000000" w:rsidP="00000000" w:rsidRDefault="00000000" w:rsidRPr="00000000" w14:paraId="00000096">
      <w:pPr>
        <w:pStyle w:val="Heading3"/>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br w:type="textWrapping"/>
      </w:r>
      <w:r w:rsidDel="00000000" w:rsidR="00000000" w:rsidRPr="00000000">
        <w:rPr>
          <w:rFonts w:ascii="Calibri" w:cs="Calibri" w:eastAsia="Calibri" w:hAnsi="Calibri"/>
          <w:b w:val="1"/>
          <w:bCs w:val="1"/>
          <w:sz w:val="22"/>
          <w:szCs w:val="22"/>
          <w:rtl w:val="0"/>
        </w:rPr>
        <w:t xml:space="preserve">3. Items to be submitted: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workbook with leaf study drawings, samples and other classwork for feedback</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Drawn ideas and final working drawing of the product, written evaluation present that aligns solution to the brief</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the life cycle of a plastic bag</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lifecycle CHART that depicts the life cycle of your pencil case</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some statistics that emotively promote your plastic pencil case and include in your submission</w:t>
      </w:r>
    </w:p>
    <w:p w:rsidR="00000000" w:rsidDel="00000000" w:rsidP="00000000" w:rsidRDefault="00000000" w:rsidRPr="00000000" w14:paraId="0000009C">
      <w:pPr>
        <w:pStyle w:val="Heading3"/>
        <w:rPr>
          <w:rFonts w:ascii="Calibri" w:cs="Calibri" w:eastAsia="Calibri" w:hAnsi="Calibri"/>
          <w:b w:val="0"/>
          <w:bCs w:val="0"/>
          <w:sz w:val="22"/>
          <w:szCs w:val="22"/>
        </w:rPr>
      </w:pPr>
      <w:r w:rsidDel="00000000" w:rsidR="00000000" w:rsidRPr="00000000">
        <w:rPr>
          <w:rFonts w:ascii="Calibri" w:cs="Calibri" w:eastAsia="Calibri" w:hAnsi="Calibri"/>
          <w:b w:val="1"/>
          <w:bCs w:val="1"/>
          <w:sz w:val="22"/>
          <w:szCs w:val="22"/>
          <w:rtl w:val="0"/>
        </w:rPr>
        <w:t xml:space="preserve">You are a DESIGNER working in PRODUCT DESIGN - therefore there is a level of presentation that is required to make this PROJECT LOOK GOOD! </w:t>
      </w:r>
      <w:r w:rsidDel="00000000" w:rsidR="00000000" w:rsidRPr="00000000">
        <w:rPr>
          <w:rFonts w:ascii="Calibri" w:cs="Calibri" w:eastAsia="Calibri" w:hAnsi="Calibri"/>
          <w:b w:val="0"/>
          <w:bCs w:val="0"/>
          <w:sz w:val="22"/>
          <w:szCs w:val="22"/>
          <w:rtl w:val="0"/>
        </w:rPr>
        <w:br w:type="textWrapping"/>
        <w:br w:type="textWrapping"/>
      </w:r>
      <w:r w:rsidDel="00000000" w:rsidR="00000000" w:rsidRPr="00000000">
        <w:rPr>
          <w:rFonts w:ascii="Calibri" w:cs="Calibri" w:eastAsia="Calibri" w:hAnsi="Calibri"/>
          <w:b w:val="1"/>
          <w:bCs w:val="1"/>
          <w:sz w:val="22"/>
          <w:szCs w:val="22"/>
          <w:rtl w:val="0"/>
        </w:rPr>
        <w:t xml:space="preserve">4. Due Date: </w:t>
      </w:r>
      <w:r w:rsidDel="00000000" w:rsidR="00000000" w:rsidRPr="00000000">
        <w:rPr>
          <w:rFonts w:ascii="Calibri" w:cs="Calibri" w:eastAsia="Calibri" w:hAnsi="Calibri"/>
          <w:b w:val="0"/>
          <w:bCs w:val="0"/>
          <w:sz w:val="22"/>
          <w:szCs w:val="22"/>
          <w:rtl w:val="0"/>
        </w:rPr>
        <w:t xml:space="preserve"> </w:t>
        <w:br w:type="textWrapping"/>
        <w:br w:type="textWrapping"/>
        <w:br w:type="textWrapping"/>
      </w:r>
      <w:r w:rsidDel="00000000" w:rsidR="00000000" w:rsidRPr="00000000">
        <w:rPr>
          <w:rFonts w:ascii="Calibri" w:cs="Calibri" w:eastAsia="Calibri" w:hAnsi="Calibri"/>
          <w:b w:val="1"/>
          <w:bCs w:val="1"/>
          <w:sz w:val="22"/>
          <w:szCs w:val="22"/>
          <w:rtl w:val="0"/>
        </w:rPr>
        <w:t xml:space="preserve">5. Resources and links to help you: </w:t>
      </w:r>
      <w:r w:rsidDel="00000000" w:rsidR="00000000" w:rsidRPr="00000000">
        <w:rPr>
          <w:rtl w:val="0"/>
        </w:rPr>
      </w:r>
    </w:p>
    <w:p w:rsidR="00000000" w:rsidDel="00000000" w:rsidP="00000000" w:rsidRDefault="00000000" w:rsidRPr="00000000" w14:paraId="0000009D">
      <w:pPr>
        <w:rPr>
          <w:color w:val="0563c1"/>
          <w:u w:val="single"/>
        </w:rPr>
      </w:pPr>
      <w:hyperlink r:id="rId33">
        <w:r w:rsidDel="00000000" w:rsidR="00000000" w:rsidRPr="00000000">
          <w:rPr>
            <w:color w:val="0563c1"/>
            <w:u w:val="single"/>
            <w:rtl w:val="0"/>
          </w:rPr>
          <w:t xml:space="preserve">https://mellysews.com/sew-zipper-pouch/</w:t>
        </w:r>
      </w:hyperlink>
      <w:r w:rsidDel="00000000" w:rsidR="00000000" w:rsidRPr="00000000">
        <w:rPr>
          <w:rtl w:val="0"/>
        </w:rPr>
      </w:r>
    </w:p>
    <w:p w:rsidR="00000000" w:rsidDel="00000000" w:rsidP="00000000" w:rsidRDefault="00000000" w:rsidRPr="00000000" w14:paraId="0000009E">
      <w:pPr>
        <w:rPr>
          <w:color w:val="0563c1"/>
          <w:u w:val="single"/>
        </w:rPr>
      </w:pPr>
      <w:hyperlink r:id="rId34">
        <w:r w:rsidDel="00000000" w:rsidR="00000000" w:rsidRPr="00000000">
          <w:rPr>
            <w:color w:val="0563c1"/>
            <w:u w:val="single"/>
            <w:rtl w:val="0"/>
          </w:rPr>
          <w:t xml:space="preserve">https://www.bhg.com.au/recycled-fused-plastic-bags</w:t>
        </w:r>
      </w:hyperlink>
      <w:r w:rsidDel="00000000" w:rsidR="00000000" w:rsidRPr="00000000">
        <w:rPr>
          <w:rtl w:val="0"/>
        </w:rPr>
      </w:r>
    </w:p>
    <w:p w:rsidR="00000000" w:rsidDel="00000000" w:rsidP="00000000" w:rsidRDefault="00000000" w:rsidRPr="00000000" w14:paraId="0000009F">
      <w:pPr>
        <w:rPr>
          <w:color w:val="0563c1"/>
          <w:u w:val="single"/>
        </w:rPr>
      </w:pPr>
      <w:hyperlink r:id="rId35">
        <w:r w:rsidDel="00000000" w:rsidR="00000000" w:rsidRPr="00000000">
          <w:rPr>
            <w:color w:val="0563c1"/>
            <w:u w:val="single"/>
            <w:rtl w:val="0"/>
          </w:rPr>
          <w:t xml:space="preserve">https://www.pinterest.com.au/1moniqued/biomimicry/</w:t>
        </w:r>
      </w:hyperlink>
      <w:r w:rsidDel="00000000" w:rsidR="00000000" w:rsidRPr="00000000">
        <w:rPr>
          <w:rtl w:val="0"/>
        </w:rPr>
      </w:r>
    </w:p>
    <w:p w:rsidR="00000000" w:rsidDel="00000000" w:rsidP="00000000" w:rsidRDefault="00000000" w:rsidRPr="00000000" w14:paraId="000000A0">
      <w:pPr>
        <w:rPr>
          <w:color w:val="0563c1"/>
          <w:u w:val="single"/>
        </w:rPr>
      </w:pPr>
      <w:hyperlink r:id="rId36">
        <w:r w:rsidDel="00000000" w:rsidR="00000000" w:rsidRPr="00000000">
          <w:rPr>
            <w:color w:val="0563c1"/>
            <w:u w:val="single"/>
            <w:rtl w:val="0"/>
          </w:rPr>
          <w:t xml:space="preserve">https://moniquedalli.files.wordpress.com/2020/03/plastic.pdf</w:t>
        </w:r>
      </w:hyperlink>
      <w:r w:rsidDel="00000000" w:rsidR="00000000" w:rsidRPr="00000000">
        <w:rPr>
          <w:rtl w:val="0"/>
        </w:rPr>
      </w:r>
    </w:p>
    <w:p w:rsidR="00000000" w:rsidDel="00000000" w:rsidP="00000000" w:rsidRDefault="00000000" w:rsidRPr="00000000" w14:paraId="000000A1">
      <w:pPr>
        <w:rPr>
          <w:rFonts w:ascii="Palatino Linotype" w:cs="Palatino Linotype" w:eastAsia="Palatino Linotype" w:hAnsi="Palatino Linotype"/>
          <w:b w:val="1"/>
          <w:bCs w:val="1"/>
          <w:sz w:val="28"/>
          <w:szCs w:val="28"/>
        </w:rPr>
      </w:pPr>
      <w:r w:rsidDel="00000000" w:rsidR="00000000" w:rsidRPr="00000000">
        <w:rPr>
          <w:rtl w:val="0"/>
        </w:rPr>
      </w:r>
    </w:p>
    <w:tbl>
      <w:tblPr>
        <w:tblStyle w:val="Table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6"/>
        <w:gridCol w:w="1872"/>
        <w:tblGridChange w:id="0">
          <w:tblGrid>
            <w:gridCol w:w="8046"/>
            <w:gridCol w:w="1872"/>
          </w:tblGrid>
        </w:tblGridChange>
      </w:tblGrid>
      <w:tr>
        <w:trPr>
          <w:cantSplit w:val="0"/>
          <w:tblHeader w:val="0"/>
        </w:trPr>
        <w:tc>
          <w:tcPr>
            <w:shd w:fill="d9d9d9"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Folio Ideas - Criteria</w:t>
            </w:r>
          </w:p>
        </w:tc>
        <w:tc>
          <w:tcPr>
            <w:shd w:fill="d9d9d9"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Achievement</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presented design options and annotations in a way that is beyond the skills and level expected.</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Extending</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outstanding creativity and competence in expressing and evaluating a range of appropriate ideas clearly.</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competence in expressing viable ideas and evaluates those ideas clearly.</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Consolidating</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some competence in expressing appropriate ideas, with a sound evaluation.</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some evidence of simple ideas / solutions for the design brief, with elementary evaluation.</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Beginning</w:t>
            </w:r>
          </w:p>
        </w:tc>
      </w:tr>
      <w:tr>
        <w:trPr>
          <w:cantSplit w:val="0"/>
          <w:trHeight w:val="494"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limited evidence of simple ideas / solutions for the design brief.</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Attention</w:t>
            </w:r>
          </w:p>
        </w:tc>
      </w:tr>
    </w:tbl>
    <w:p w:rsidR="00000000" w:rsidDel="00000000" w:rsidP="00000000" w:rsidRDefault="00000000" w:rsidRPr="00000000" w14:paraId="000000B0">
      <w:pPr>
        <w:rPr>
          <w:b w:val="1"/>
          <w:bCs w:val="1"/>
          <w:sz w:val="28"/>
          <w:szCs w:val="28"/>
        </w:rPr>
      </w:pPr>
      <w:r w:rsidDel="00000000" w:rsidR="00000000" w:rsidRPr="00000000">
        <w:rPr>
          <w:rtl w:val="0"/>
        </w:rPr>
      </w:r>
    </w:p>
    <w:tbl>
      <w:tblPr>
        <w:tblStyle w:val="Table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6"/>
        <w:gridCol w:w="1872"/>
        <w:tblGridChange w:id="0">
          <w:tblGrid>
            <w:gridCol w:w="8046"/>
            <w:gridCol w:w="1872"/>
          </w:tblGrid>
        </w:tblGridChange>
      </w:tblGrid>
      <w:tr>
        <w:trPr>
          <w:cantSplit w:val="0"/>
          <w:tblHeader w:val="0"/>
        </w:trPr>
        <w:tc>
          <w:tcPr>
            <w:shd w:fill="d0cece"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Practical  - Time Management - Criteria</w:t>
            </w:r>
            <w:r w:rsidDel="00000000" w:rsidR="00000000" w:rsidRPr="00000000">
              <w:rPr>
                <w:rtl w:val="0"/>
              </w:rPr>
            </w:r>
          </w:p>
        </w:tc>
        <w:tc>
          <w:tcPr>
            <w:shd w:fill="d0cece"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Achievement</w:t>
            </w: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set task at hand in the time allowed and also managed to support other students in the class/complete an extension task as well. </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Extending</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an extensive understanding of the management of processes and resources to successfully complete the end product by the due date. Completed set task on time and supported others in the class with help.</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a thorough understanding of the management of processes and resources to successfully complete the end product by the due date.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Consolidating</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a sound understanding of the management of processes and resources to complete the end product by the due date.</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w:t>
            </w:r>
          </w:p>
        </w:tc>
      </w:tr>
      <w:tr>
        <w:trPr>
          <w:cantSplit w:val="0"/>
          <w:trHeight w:val="494"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a basic understanding of the management of processes and resources to complete the end product by the due date.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Beginning</w:t>
            </w:r>
          </w:p>
        </w:tc>
      </w:tr>
    </w:tbl>
    <w:p w:rsidR="00000000" w:rsidDel="00000000" w:rsidP="00000000" w:rsidRDefault="00000000" w:rsidRPr="00000000" w14:paraId="000000BD">
      <w:pPr>
        <w:rPr>
          <w:b w:val="1"/>
          <w:bCs w:val="1"/>
          <w:sz w:val="28"/>
          <w:szCs w:val="28"/>
        </w:rPr>
      </w:pPr>
      <w:r w:rsidDel="00000000" w:rsidR="00000000" w:rsidRPr="00000000">
        <w:rPr>
          <w:rtl w:val="0"/>
        </w:rPr>
      </w:r>
    </w:p>
    <w:tbl>
      <w:tblPr>
        <w:tblStyle w:val="Table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6"/>
        <w:gridCol w:w="1872"/>
        <w:tblGridChange w:id="0">
          <w:tblGrid>
            <w:gridCol w:w="8046"/>
            <w:gridCol w:w="1872"/>
          </w:tblGrid>
        </w:tblGridChange>
      </w:tblGrid>
      <w:tr>
        <w:trPr>
          <w:cantSplit w:val="0"/>
          <w:tblHeader w:val="0"/>
        </w:trPr>
        <w:tc>
          <w:tcPr>
            <w:shd w:fill="d9d9d9"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Practical Project - Criteria</w:t>
            </w:r>
          </w:p>
        </w:tc>
        <w:tc>
          <w:tcPr>
            <w:shd w:fill="d9d9d9"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Achievement</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Applies Skills and techniques in new contexts to create an outstanding quality finished product. The end product reflects the needs of the brief. </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Extending</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extensive skill development to produce an outstanding end product (must have additional design features and a higher level of difficulty), reflecting the needs of the Design Brief.</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thorough skill development to produce a high-quality end product reflecting the needs of the Design Brief.</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Consolidating</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sound skill development to produce an end product reflecting the needs of the Design Brief.</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basic skill development to produce an end product reflecting the needs of the Design Brief.</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Beginning</w:t>
            </w:r>
          </w:p>
        </w:tc>
      </w:tr>
      <w:tr>
        <w:trPr>
          <w:cantSplit w:val="0"/>
          <w:trHeight w:val="494"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elementary skill development / or poor attitude to class work to produce an end product.</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Attention</w:t>
            </w:r>
          </w:p>
        </w:tc>
      </w:tr>
    </w:tbl>
    <w:p w:rsidR="00000000" w:rsidDel="00000000" w:rsidP="00000000" w:rsidRDefault="00000000" w:rsidRPr="00000000" w14:paraId="000000CC">
      <w:pPr>
        <w:rPr>
          <w:b w:val="1"/>
          <w:bCs w:val="1"/>
          <w:sz w:val="28"/>
          <w:szCs w:val="28"/>
        </w:rPr>
      </w:pPr>
      <w:r w:rsidDel="00000000" w:rsidR="00000000" w:rsidRPr="00000000">
        <w:rPr>
          <w:rtl w:val="0"/>
        </w:rPr>
      </w:r>
    </w:p>
    <w:tbl>
      <w:tblPr>
        <w:tblStyle w:val="Table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6"/>
        <w:gridCol w:w="1872"/>
        <w:tblGridChange w:id="0">
          <w:tblGrid>
            <w:gridCol w:w="8046"/>
            <w:gridCol w:w="1872"/>
          </w:tblGrid>
        </w:tblGridChange>
      </w:tblGrid>
      <w:tr>
        <w:trPr>
          <w:cantSplit w:val="0"/>
          <w:tblHeader w:val="0"/>
        </w:trPr>
        <w:tc>
          <w:tcPr>
            <w:shd w:fill="d9d9d9"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Safety - Criteria</w:t>
            </w:r>
          </w:p>
        </w:tc>
        <w:tc>
          <w:tcPr>
            <w:shd w:fill="d9d9d9"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Achievement</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Follows safe work practices independently, identifying risks while using equipment respectfully and responsibly in the development of a design project.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Follows safe work practices, identifying risks while using equipment responsibly in the development of a design project.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Consolidating</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Follows safe work practices using equipment responsibly in the development of a design project.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Follows safe work practices, using most equipment in the development of a design project.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Beginning</w:t>
            </w:r>
          </w:p>
        </w:tc>
      </w:tr>
      <w:tr>
        <w:trPr>
          <w:cantSplit w:val="0"/>
          <w:trHeight w:val="494" w:hRule="atLeast"/>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follow safe work practices when prompted.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Attention</w:t>
            </w:r>
          </w:p>
        </w:tc>
      </w:tr>
    </w:tbl>
    <w:p w:rsidR="00000000" w:rsidDel="00000000" w:rsidP="00000000" w:rsidRDefault="00000000" w:rsidRPr="00000000" w14:paraId="000000DE">
      <w:pPr>
        <w:rPr>
          <w:rFonts w:ascii="Palatino Linotype" w:cs="Palatino Linotype" w:eastAsia="Palatino Linotype" w:hAnsi="Palatino Linotype"/>
          <w:b w:val="1"/>
          <w:bCs w:val="1"/>
          <w:sz w:val="28"/>
          <w:szCs w:val="28"/>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8305800</wp:posOffset>
          </wp:positionH>
          <wp:positionV relativeFrom="margin">
            <wp:posOffset>-596264</wp:posOffset>
          </wp:positionV>
          <wp:extent cx="1431925" cy="530860"/>
          <wp:effectExtent b="0" l="0" r="0" t="0"/>
          <wp:wrapSquare wrapText="bothSides" distB="0" distT="0" distL="114300" distR="114300"/>
          <wp:docPr descr="S:\College Media Materials\banners\ytccccbanner1.jpg" id="8" name="image1.jpg"/>
          <a:graphic>
            <a:graphicData uri="http://schemas.openxmlformats.org/drawingml/2006/picture">
              <pic:pic>
                <pic:nvPicPr>
                  <pic:cNvPr descr="S:\College Media Materials\banners\ytccccbanner1.jpg" id="0" name="image1.jpg"/>
                  <pic:cNvPicPr preferRelativeResize="0"/>
                </pic:nvPicPr>
                <pic:blipFill>
                  <a:blip r:embed="rId1"/>
                  <a:srcRect b="14953" l="33437" r="35231" t="15421"/>
                  <a:stretch>
                    <a:fillRect/>
                  </a:stretch>
                </pic:blipFill>
                <pic:spPr>
                  <a:xfrm>
                    <a:off x="0" y="0"/>
                    <a:ext cx="1431925" cy="530860"/>
                  </a:xfrm>
                  <a:prstGeom prst="rect"/>
                  <a:ln/>
                </pic:spPr>
              </pic:pic>
            </a:graphicData>
          </a:graphic>
        </wp:anchor>
      </w:drawing>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SUBJECT - Unit Outline and Learning &amp; Teaching Timeline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6.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hyperlink" Target="https://www.exploratorium.edu/blogs/spectrum/more-plastic-plankton-ocean" TargetMode="External"/><Relationship Id="rId23" Type="http://schemas.openxmlformats.org/officeDocument/2006/relationships/hyperlink" Target="https://fuse.education.vic.gov.au/Resource/LandingPage?ObjectId=2e8f1774-09a4-4d2c-90fa-db3ae8f8021c&amp;SearchScope=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ctoriancurriculum.vcaa.vic.edu.au/technologies/design-and-technologies/curriculum/f-10#level=7-8" TargetMode="External"/><Relationship Id="rId26" Type="http://schemas.openxmlformats.org/officeDocument/2006/relationships/hyperlink" Target="https://davehakkens.nl/community/forums/topic/working-with-plastic-bags/" TargetMode="External"/><Relationship Id="rId25" Type="http://schemas.openxmlformats.org/officeDocument/2006/relationships/hyperlink" Target="https://www.bhg.com.au/recycled-fused-plastic-bags" TargetMode="External"/><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victoriancurriculum.vcaa.vic.edu.au/Curriculum/ContentDescription/VCDSCD051" TargetMode="External"/><Relationship Id="rId29" Type="http://schemas.openxmlformats.org/officeDocument/2006/relationships/hyperlink" Target="https://moniquedalli.files.wordpress.com/2020/03/plastic.pdf" TargetMode="External"/><Relationship Id="rId7" Type="http://schemas.openxmlformats.org/officeDocument/2006/relationships/hyperlink" Target="https://victoriancurriculum.vcaa.vic.edu.au/Curriculum/ContentDescription/VCDSCD052" TargetMode="External"/><Relationship Id="rId8" Type="http://schemas.openxmlformats.org/officeDocument/2006/relationships/hyperlink" Target="https://victoriancurriculum.vcaa.vic.edu.au/Curriculum/ContentDescription/VCDSCD053" TargetMode="External"/><Relationship Id="rId31" Type="http://schemas.openxmlformats.org/officeDocument/2006/relationships/hyperlink" Target="https://www.youtube.com/watch?v=zo5FRoSmjHc" TargetMode="External"/><Relationship Id="rId30" Type="http://schemas.openxmlformats.org/officeDocument/2006/relationships/hyperlink" Target="https://www.youtube.com/watch?v=O3cgrHnvd8w" TargetMode="External"/><Relationship Id="rId11" Type="http://schemas.openxmlformats.org/officeDocument/2006/relationships/hyperlink" Target="https://victoriancurriculum.vcaa.vic.edu.au/LearningArea/LoadFile?learningArea=technologies&amp;subject=design-and-technologies&amp;name=Design%20and%20Technologies%20Glossary.docx&amp;storage=Glossary" TargetMode="External"/><Relationship Id="rId33" Type="http://schemas.openxmlformats.org/officeDocument/2006/relationships/hyperlink" Target="https://mellysews.com/sew-zipper-pouch/" TargetMode="External"/><Relationship Id="rId10" Type="http://schemas.openxmlformats.org/officeDocument/2006/relationships/hyperlink" Target="https://museumsvictoria.com.au/melbournemuseum/learning/top-designs-2020/" TargetMode="External"/><Relationship Id="rId32" Type="http://schemas.openxmlformats.org/officeDocument/2006/relationships/hyperlink" Target="https://mellysews.com/sew-zipper-pouch/" TargetMode="External"/><Relationship Id="rId13" Type="http://schemas.openxmlformats.org/officeDocument/2006/relationships/hyperlink" Target="https://www.pinterest.com.au/1moniqued/textiles-techniques/" TargetMode="External"/><Relationship Id="rId35" Type="http://schemas.openxmlformats.org/officeDocument/2006/relationships/hyperlink" Target="https://www.pinterest.com.au/1moniqued/biomimicry/" TargetMode="External"/><Relationship Id="rId12" Type="http://schemas.openxmlformats.org/officeDocument/2006/relationships/hyperlink" Target="https://www.dmc.com/uk/p-embroidery-stitch-guide.html" TargetMode="External"/><Relationship Id="rId34" Type="http://schemas.openxmlformats.org/officeDocument/2006/relationships/hyperlink" Target="https://www.bhg.com.au/recycled-fused-plastic-bags" TargetMode="External"/><Relationship Id="rId15" Type="http://schemas.openxmlformats.org/officeDocument/2006/relationships/image" Target="media/image5.png"/><Relationship Id="rId37" Type="http://schemas.openxmlformats.org/officeDocument/2006/relationships/header" Target="header2.xml"/><Relationship Id="rId14" Type="http://schemas.openxmlformats.org/officeDocument/2006/relationships/hyperlink" Target="https://www.bhg.com/gardening/design/projects/make-pressed-flowers/" TargetMode="External"/><Relationship Id="rId36" Type="http://schemas.openxmlformats.org/officeDocument/2006/relationships/hyperlink" Target="https://moniquedalli.files.wordpress.com/2020/03/plastic.pdf" TargetMode="External"/><Relationship Id="rId17" Type="http://schemas.openxmlformats.org/officeDocument/2006/relationships/hyperlink" Target="https://www.pinterest.com.au/1moniqued/biomimicry/" TargetMode="External"/><Relationship Id="rId39" Type="http://schemas.openxmlformats.org/officeDocument/2006/relationships/header" Target="header1.xml"/><Relationship Id="rId16" Type="http://schemas.openxmlformats.org/officeDocument/2006/relationships/image" Target="media/image4.png"/><Relationship Id="rId38" Type="http://schemas.openxmlformats.org/officeDocument/2006/relationships/header" Target="header3.xml"/><Relationship Id="rId19" Type="http://schemas.openxmlformats.org/officeDocument/2006/relationships/hyperlink" Target="https://education.abc.net.au/home#!/media/1974786/" TargetMode="External"/><Relationship Id="rId18" Type="http://schemas.openxmlformats.org/officeDocument/2006/relationships/hyperlink" Target="https://online.clickview.com.au/exchange/videos/27613/to-innovate-is-to-imit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0x01010002EEA821D4DD1F46B92DEE97D7F82268</vt:lpwstr>
  </property>
</Properties>
</file>