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E60D" w14:textId="4F684F76" w:rsidR="001273E1" w:rsidRDefault="00B330FB">
      <w:hyperlink r:id="rId4" w:history="1">
        <w:r>
          <w:rPr>
            <w:rStyle w:val="Hyperlink"/>
          </w:rPr>
          <w:t>https://repl.it/@mdahle/Death-Row</w:t>
        </w:r>
      </w:hyperlink>
      <w:bookmarkStart w:id="0" w:name="_GoBack"/>
      <w:bookmarkEnd w:id="0"/>
    </w:p>
    <w:sectPr w:rsidR="0012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FB"/>
    <w:rsid w:val="001273E1"/>
    <w:rsid w:val="00B330FB"/>
    <w:rsid w:val="00DB3406"/>
    <w:rsid w:val="00D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C51A"/>
  <w15:chartTrackingRefBased/>
  <w15:docId w15:val="{83734159-DFBC-420C-8843-EEBD265E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3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mdahle/Death-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Dahle</dc:creator>
  <cp:keywords/>
  <dc:description/>
  <cp:lastModifiedBy>Matt Dahle</cp:lastModifiedBy>
  <cp:revision>1</cp:revision>
  <dcterms:created xsi:type="dcterms:W3CDTF">2019-03-28T21:22:00Z</dcterms:created>
  <dcterms:modified xsi:type="dcterms:W3CDTF">2019-03-28T21:22:00Z</dcterms:modified>
</cp:coreProperties>
</file>