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20"/>
        <w:rPr>
          <w:sz w:val="36"/>
          <w:szCs w:val="36"/>
          <w:color w:val="1F4E79"/>
          <w:b/>
        </w:rPr>
      </w:pPr>
      <w:r>
        <w:rPr>
          <w:sz w:val="36"/>
          <w:szCs w:val="36"/>
          <w:color w:val="1F4E79"/>
          <w:b/>
        </w:rPr>
        <w:t xml:space="preserve">Grilles d'évaluation par activité langagière — Capacité C3.3 « Communiquer avec le monde » (ECCF E3.3)</w:t>
      </w:r>
    </w:p>
    <w:p>
      <w:pPr>
        <w:spacing w:before="40" w:after="40"/>
        <w:shd w:val="clear" w:fill="FFF4E6"/>
      </w:pPr>
      <w:r>
        <w:rPr>
          <w:b/>
        </w:rPr>
        <w:t xml:space="preserve">Objet —</w:t>
      </w:r>
      <w:r>
        <w:t xml:space="preserve"> Ces quatre grilles servent à </w:t>
      </w:r>
      <w:r>
        <w:rPr>
          <w:b/>
        </w:rPr>
        <w:t xml:space="preserve">justifier par des indicateurs</w:t>
      </w:r>
      <w:r>
        <w:t xml:space="preserve"> la note attribuée à chaque activité langagière, puis à reporter cette note (entourée de 0 à 20) sur la </w:t>
      </w:r>
      <w:r>
        <w:rPr>
          <w:b/>
        </w:rPr>
        <w:t xml:space="preserve">Grille de synthèse C3.3 (Annexe 9)</w:t>
      </w:r>
      <w:r>
        <w:t xml:space="preserve">.</w:t>
      </w:r>
    </w:p>
    <w:p>
      <w:pPr>
        <w:spacing w:before="40" w:after="40"/>
        <w:shd w:val="clear" w:fill="FFF4E6"/>
      </w:pPr>
      <w:r>
        <w:rPr>
          <w:b/>
        </w:rPr>
        <w:t xml:space="preserve">Cadre réglementaire —</w:t>
      </w:r>
      <w:r>
        <w:t xml:space="preserve"> Note de service DGER/SDPFE/2026-58 du 04/02/2026, épreuve E3 « Inscription dans le monde culturel et professionnel », ECCF E3.3.</w:t>
      </w:r>
    </w:p>
    <w:p>
      <w:pPr>
        <w:spacing w:before="40" w:after="40"/>
        <w:shd w:val="clear" w:fill="FFF4E6"/>
      </w:pPr>
      <w:r>
        <w:rPr>
          <w:b/>
        </w:rPr>
        <w:t xml:space="preserve">Langue évaluée —</w:t>
      </w:r>
      <w:r>
        <w:t xml:space="preserve"> Anglais. </w:t>
      </w:r>
      <w:r>
        <w:rPr>
          <w:b/>
        </w:rPr>
        <w:t xml:space="preserve">Niveau attendu —</w:t>
      </w:r>
      <w:r>
        <w:t xml:space="preserve"> B1+ (CECRL). </w:t>
      </w:r>
      <w:r>
        <w:rPr>
          <w:b/>
        </w:rPr>
        <w:t xml:space="preserve">La maîtrise du français n'est jamais évaluée</w:t>
      </w:r>
      <w:r>
        <w:t xml:space="preserve"> (y compris dans les comptes rendus de compréhension).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Rappel : pondération sur la grille de synthèse (Annexe 9)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Activité langagière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Modalité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Pondération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Coefficient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Note finale coefficientée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Expression orale</w:t>
            </w:r>
            <w:r>
              <w:t xml:space="preserve"> (continu </w:t>
            </w:r>
            <w:r>
              <w:rPr>
                <w:b/>
              </w:rPr>
              <w:t xml:space="preserve">et</w:t>
            </w:r>
            <w:r>
              <w:t xml:space="preserve"> interaction)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Oral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40 %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t xml:space="preserve">note /20 </w:t>
            </w:r>
            <w:r>
              <w:rPr>
                <w:b/>
              </w:rPr>
              <w:t xml:space="preserve">× 4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/80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Compréhension orale</w:t>
            </w:r>
            <w:r>
              <w:t xml:space="preserve"> (document audio)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Oral (compte rendu écrit)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30 %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t xml:space="preserve">note /20 </w:t>
            </w:r>
            <w:r>
              <w:rPr>
                <w:b/>
              </w:rPr>
              <w:t xml:space="preserve">× 3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/60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Compréhension écrite</w:t>
            </w:r>
            <w:r>
              <w:t xml:space="preserve"> (document écrit)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Écrit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20 %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t xml:space="preserve">note /20 </w:t>
            </w:r>
            <w:r>
              <w:rPr>
                <w:b/>
              </w:rPr>
              <w:t xml:space="preserve">× 2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/40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Expression écrite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Écrit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10 %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note /20 (déjà sur 20)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/20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Note finale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/200</w:t>
            </w:r>
          </w:p>
        </w:tc>
      </w:tr>
    </w:tbl>
    <w:p>
      <w:pPr>
        <w:spacing w:before="40" w:after="40"/>
        <w:shd w:val="clear" w:fill="F2F2F2"/>
      </w:pPr>
      <w:r>
        <w:t xml:space="preserve">Note C3.3 /20 = Note finale /200 ÷ 10 (arrondi au point inférieur jusqu'à 0,49 ; au point supérieur à partir de 0,50).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Correspondance note ↔ degré de réussite CECRL (à reporter sur la synthèse)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&lt; A1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A2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B1+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Note à entourer (/20)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0–1–2–3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4–5–6–7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8–9–10–11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12–13–14–15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16–17–18–19–20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Réussite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Insuffisante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Lacunaire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Partielle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Satisfaisante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Fluide / efficace</w:t>
            </w:r>
          </w:p>
        </w:tc>
      </w:tr>
    </w:tbl>
    <w:p>
      <w:pPr>
        <w:spacing w:before="40" w:after="40"/>
        <w:shd w:val="clear" w:fill="F2F2F2"/>
      </w:pPr>
      <w:r>
        <w:rPr>
          <w:b/>
        </w:rPr>
        <w:t xml:space="preserve">Principe d'usage :</w:t>
      </w:r>
      <w:r>
        <w:t xml:space="preserve"> pour chaque activité, l'évaluateur établit d'abord un score chiffré à partir du barème détaillé ; ce score (sur 20) place la prestation dans un degré CECRL, que les indicateurs viennent confirmer et justifier dans la colonne « Observations » de la synthèse.</w:t>
      </w:r>
    </w:p>
    <w:p>
      <w:pPr>
        <w:pageBreakBefore/>
        <w:spacing w:before="200" w:after="100"/>
        <w:shd w:val="clear" w:fill="2E74B5"/>
      </w:pPr>
      <w:r>
        <w:rPr>
          <w:b/>
          <w:color w:val="FFFFFF"/>
          <w:sz w:val="28"/>
        </w:rPr>
        <w:t xml:space="preserve">Fiche 1 — Compréhension de l'écrit (CE)</w:t>
      </w:r>
    </w:p>
    <w:p>
      <w:pPr>
        <w:spacing w:before="120" w:after="60"/>
        <w:rPr>
          <w:b/>
        </w:rPr>
      </w:pPr>
      <w:r>
        <w:rPr>
          <w:b/>
        </w:rPr>
        <w:t xml:space="preserve">Modalité de synthèse : Écrit — Coefficient × 2 — /40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Contexte et modalité d'évaluation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Support :</w:t>
      </w:r>
      <w:r>
        <w:t xml:space="preserve"> un texte authentique en anglais (≤ 15 lignes / 70 caractères par ligne), lié à la vie personnelle/sociale/culturelle et à la vie professionnelle (secteur agricole). Non extrait d'un manuel.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Tâche 1 :</w:t>
      </w:r>
      <w:r>
        <w:t xml:space="preserve"> lecture du texte + </w:t>
      </w:r>
      <w:r>
        <w:rPr>
          <w:b/>
        </w:rPr>
        <w:t xml:space="preserve">10 questions de compréhension</w:t>
      </w:r>
      <w:r>
        <w:t xml:space="preserve"> → </w:t>
      </w:r>
      <w:r>
        <w:rPr>
          <w:b/>
        </w:rPr>
        <w:t xml:space="preserve">10 points</w:t>
      </w:r>
      <w:r>
        <w:t xml:space="preserve"> (1 pt / question).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Tâche 2 :</w:t>
      </w:r>
      <w:r>
        <w:t xml:space="preserve"> </w:t>
      </w:r>
      <w:r>
        <w:rPr>
          <w:b/>
        </w:rPr>
        <w:t xml:space="preserve">traduction d'un paragraphe (4 phrases)</w:t>
      </w:r>
      <w:r>
        <w:t xml:space="preserve"> vers le français → </w:t>
      </w:r>
      <w:r>
        <w:rPr>
          <w:b/>
        </w:rPr>
        <w:t xml:space="preserve">10 points</w:t>
      </w:r>
      <w:r>
        <w:t xml:space="preserve"> (2,5 pts / phrase).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Compétences visées :</w:t>
      </w:r>
      <w:r>
        <w:t xml:space="preserve"> lire et comprendre globalement ; comprendre certains détails. </w:t>
      </w:r>
      <w:r>
        <w:rPr>
          <w:b/>
        </w:rPr>
        <w:t xml:space="preserve">Total : /20</w:t>
      </w:r>
      <w:r>
        <w:t xml:space="preserve"> (le français du compte rendu n'est pas évalué).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Barème détaillé (justification du score)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Sous-épreuve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Critère évalué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Barème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questions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globale (thème, nature, situation) + détails (informations spécifiques, points de vue)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pts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Traduction (4 phrases)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Fidélité du sens, repérage du lexique et des structures, restitution complète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pts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/20</w:t>
            </w:r>
          </w:p>
        </w:tc>
      </w:tr>
    </w:tbl>
    <w:p>
      <w:pPr>
        <w:spacing w:before="40" w:after="40"/>
        <w:shd w:val="clear" w:fill="F2F2F2"/>
      </w:pPr>
      <w:r>
        <w:t xml:space="preserve">Traduction — notation par phrase (× 4) : 2,5 = sens fidèle et complet · 1,5–2 = sens correct, imprécisions mineures · 1 = sens partiel/contresens local · 0,5 = mots isolés · 0 = non traduit / contresens total.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par degré de réussite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(note /20)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 de compréhension écrite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(0–3)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Ne prélève que des mots isolés transparents. N'identifie ni le thème ni la nature du document. Questions massivement sans réponse ou erronées ; traduction quasi absente ou contresens généralisé.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(4–7)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Repère quelques mots-clés transparents et une information très ponctuelle. Sujet général compris superficiellement. Répond correctement à 4–5 questions ; traduction lacunaire, mots juxtaposés sans lien.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(8–11)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Identifie le thème et la situation de communication. Comprend les informations principales explicites et quelques détails simples. Répond correctement à 6–7 questions ; traduction globalement compréhensible avec contresens partiels.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(12–15)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Dégage le thème, les idées et les informations principales ainsi que plusieurs détails. Distingue l'essentiel de l'accessoire. Répond correctement à 8–9 questions ; traduction fidèle, rares imprécisions.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(16–20)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fine : idées principales, détails, implicite, points de vue et nuances. Réponses précises et complètes (10/10 ou presque) ; traduction fidèle et nuancée restituant le sens du paragraphe.</w:t>
            </w:r>
          </w:p>
        </w:tc>
      </w:tr>
    </w:tbl>
    <w:p>
      <w:pPr>
        <w:spacing w:before="40" w:after="40"/>
        <w:shd w:val="clear" w:fill="F2F2F2"/>
      </w:pPr>
      <w:r>
        <w:rPr>
          <w:b/>
        </w:rPr>
        <w:t xml:space="preserve">Report synthèse :</w:t>
      </w:r>
      <w:r>
        <w:t xml:space="preserve"> entourer la note /20 → × 2 → </w:t>
      </w:r>
      <w:r>
        <w:rPr>
          <w:b/>
        </w:rPr>
        <w:t xml:space="preserve">/40</w:t>
      </w:r>
      <w:r>
        <w:t xml:space="preserve">. Renseigner « Observations » à partir des indicateurs du degré retenu.</w:t>
      </w:r>
    </w:p>
    <w:p>
      <w:pPr>
        <w:pageBreakBefore/>
        <w:spacing w:before="200" w:after="100"/>
        <w:shd w:val="clear" w:fill="2E74B5"/>
      </w:pPr>
      <w:r>
        <w:rPr>
          <w:b/>
          <w:color w:val="FFFFFF"/>
          <w:sz w:val="28"/>
        </w:rPr>
        <w:t xml:space="preserve">Fiche 2 — Expression écrite (EE)</w:t>
      </w:r>
    </w:p>
    <w:p>
      <w:pPr>
        <w:spacing w:before="120" w:after="60"/>
        <w:rPr>
          <w:b/>
        </w:rPr>
      </w:pPr>
      <w:r>
        <w:rPr>
          <w:b/>
        </w:rPr>
        <w:t xml:space="preserve">Modalité de synthèse : Écrit — note /20 (déjà sur 20) — /20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Contexte et modalité d'évaluation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Tâche :</w:t>
      </w:r>
      <w:r>
        <w:t xml:space="preserve"> rédiger en </w:t>
      </w:r>
      <w:r>
        <w:rPr>
          <w:b/>
        </w:rPr>
        <w:t xml:space="preserve">anglais</w:t>
      </w:r>
      <w:r>
        <w:t xml:space="preserve"> un texte de </w:t>
      </w:r>
      <w:r>
        <w:rPr>
          <w:b/>
        </w:rPr>
        <w:t xml:space="preserve">150 mots</w:t>
      </w:r>
      <w:r>
        <w:t xml:space="preserve"> (minimum réglementaire : 100 mots) répondant à une problématique professionnelle : « How are working conditions in the agricultural sector? Describe your daily life / your work routine. »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Situation de communication</w:t>
      </w:r>
      <w:r>
        <w:t xml:space="preserve"> (à préciser dans la consigne) : contexte, émetteur, destinataire, type et objet du message.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Compétence visée :</w:t>
      </w:r>
      <w:r>
        <w:t xml:space="preserve"> rédiger en langue étrangère. </w:t>
      </w:r>
      <w:r>
        <w:rPr>
          <w:b/>
        </w:rPr>
        <w:t xml:space="preserve">Total : /20.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Barème détaillé (justification du score)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Critère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Barème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Réalisation de la tâche / pertinence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Répond à la problématique, respecte la situation de communication et le volume (≈150 mots)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6 pts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Richesse et correction lexicales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Vocabulaire du secteur agricole et de la vie quotidienne, varié et approprié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 pts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Correction morphosyntaxique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Temps, accords, structures de phrase, connecteurs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 pts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Cohérence et cohésion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Texte organisé, articulé, fluide et intelligible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 pts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/20</w:t>
            </w:r>
          </w:p>
        </w:tc>
      </w:tr>
    </w:tbl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par degré de réussite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(note /20)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 d'expression écrite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(0–3)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Production insuffisante : amorce d'écrit, énoncés très courts/stéréotypés, éléments isolés transparents sans liens. Tâche non réalisée, volume très inférieur.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(4–7)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Écrit lacunaire : mots isolés, expressions courantes, idées simples juxtaposées ; discours superficiel. Lexique pauvre, erreurs nombreuses gênant la compréhension. Volume incomplet.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(8–11)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Production simple et brève répondant partiellement à la consigne. Phrases courtes reliées par des connecteurs de base. Lexique limité mais approprié ; erreurs n'empêchant pas la compréhension.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(12–15)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Texte articulé et nuancé, globalement pertinent. Vocabulaire approprié, morphosyntaxe globalement correcte, rares erreurs. Situation de communication respectée.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(16–20)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Texte argumenté, informé, exprimant un point de vue pertinent. Langue correcte et fluide proche de l'authenticité (morphosyntaxe, lexique riche et précis du domaine agricole). Volume respecté, message clairement adressé.</w:t>
            </w:r>
          </w:p>
        </w:tc>
      </w:tr>
    </w:tbl>
    <w:p>
      <w:pPr>
        <w:spacing w:before="40" w:after="40"/>
        <w:shd w:val="clear" w:fill="F2F2F2"/>
      </w:pPr>
      <w:r>
        <w:rPr>
          <w:b/>
        </w:rPr>
        <w:t xml:space="preserve">Report synthèse :</w:t>
      </w:r>
      <w:r>
        <w:t xml:space="preserve"> entourer la note /20 → reportée telle quelle → </w:t>
      </w:r>
      <w:r>
        <w:rPr>
          <w:b/>
        </w:rPr>
        <w:t xml:space="preserve">/20</w:t>
      </w:r>
      <w:r>
        <w:t xml:space="preserve">.</w:t>
      </w:r>
    </w:p>
    <w:p>
      <w:pPr>
        <w:pageBreakBefore/>
        <w:spacing w:before="200" w:after="100"/>
        <w:shd w:val="clear" w:fill="2E74B5"/>
      </w:pPr>
      <w:r>
        <w:rPr>
          <w:b/>
          <w:color w:val="FFFFFF"/>
          <w:sz w:val="28"/>
        </w:rPr>
        <w:t xml:space="preserve">Fiche 3 — Compréhension de l'oral (CO)</w:t>
      </w:r>
    </w:p>
    <w:p>
      <w:pPr>
        <w:spacing w:before="120" w:after="60"/>
        <w:rPr>
          <w:b/>
        </w:rPr>
      </w:pPr>
      <w:r>
        <w:rPr>
          <w:b/>
        </w:rPr>
        <w:t xml:space="preserve">Modalité de synthèse : Oral (compte rendu écrit) — Coefficient × 3 — /60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Contexte et modalité d'évaluation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Support :</w:t>
      </w:r>
      <w:r>
        <w:t xml:space="preserve"> enregistrement sonore/vidéo authentique en anglais, inconnu du candidat, </w:t>
      </w:r>
      <w:r>
        <w:rPr>
          <w:b/>
        </w:rPr>
        <w:t xml:space="preserve">≤ 1 min 30</w:t>
      </w:r>
      <w:r>
        <w:t xml:space="preserve">. Titre communiqué. Exclus : enregistrements de manuels ou conçus pour être lus.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Déroulement :</w:t>
      </w:r>
      <w:r>
        <w:t xml:space="preserve"> </w:t>
      </w:r>
      <w:r>
        <w:rPr>
          <w:b/>
        </w:rPr>
        <w:t xml:space="preserve">3 écoutes</w:t>
      </w:r>
      <w:r>
        <w:t xml:space="preserve"> en diffusion continue, espacées d'une pause ≤ 1 min ; prise de notes autorisée.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Tâche 1 :</w:t>
      </w:r>
      <w:r>
        <w:t xml:space="preserve"> </w:t>
      </w:r>
      <w:r>
        <w:rPr>
          <w:b/>
        </w:rPr>
        <w:t xml:space="preserve">texte à trous — 15 mots à capter</w:t>
      </w:r>
      <w:r>
        <w:t xml:space="preserve"> → </w:t>
      </w:r>
      <w:r>
        <w:rPr>
          <w:b/>
        </w:rPr>
        <w:t xml:space="preserve">10 points</w:t>
      </w:r>
      <w:r>
        <w:t xml:space="preserve">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Tâche 2 :</w:t>
      </w:r>
      <w:r>
        <w:t xml:space="preserve"> </w:t>
      </w:r>
      <w:r>
        <w:rPr>
          <w:b/>
        </w:rPr>
        <w:t xml:space="preserve">5 questions de compréhension</w:t>
      </w:r>
      <w:r>
        <w:t xml:space="preserve"> (rendu écrit en français) → </w:t>
      </w:r>
      <w:r>
        <w:rPr>
          <w:b/>
        </w:rPr>
        <w:t xml:space="preserve">10 points</w:t>
      </w:r>
      <w:r>
        <w:t xml:space="preserve"> (2 pts / question).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Compétences visées :</w:t>
      </w:r>
      <w:r>
        <w:t xml:space="preserve"> identifier le document et en dégager thèmes/idées/informations principales ; comprendre certains détails. </w:t>
      </w:r>
      <w:r>
        <w:rPr>
          <w:b/>
        </w:rPr>
        <w:t xml:space="preserve">Total : /20</w:t>
      </w:r>
      <w:r>
        <w:t xml:space="preserve"> (le français n'est pas évalué).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Barème détaillé (justification du score)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Sous-épreuve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Critère évalué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Barème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Texte à trous (15 mots)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Discrimination auditive, repérage de détails précis (mots, chiffres, noms)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pts (≈ 0,66 pt / mot)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 questions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globale : nature, thème, situation, informations spécifiques, points de vue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10 pts (2 pts / question)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/20</w:t>
            </w:r>
          </w:p>
        </w:tc>
      </w:tr>
    </w:tbl>
    <w:p>
      <w:pPr>
        <w:spacing w:before="40" w:after="40"/>
        <w:shd w:val="clear" w:fill="F2F2F2"/>
      </w:pPr>
      <w:r>
        <w:t xml:space="preserve">Conversion indicative des 15 mots captés : 14–15 → 9–10 pts · 11–13 → 7–8 · 8–10 → 5–6 · 5–7 → 3–4 · 0–4 → 0–2.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par degré de réussite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(note /20)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 de compréhension orale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(0–3)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Ne capte que des sons/mots isolés transparents (0–4 mots). N'identifie pas la nature ni le thème. Questions sans réponse exploitable.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(4–7)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Capte quelques mots transparents (5–7) et une information isolée. Perçoit vaguement le sujet. Répond à 1–2 questions de manière fragmentaire.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(8–11)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Identifie le thème et la situation. Capte les informations principales explicites et quelques détails (8–10 mots). Répond correctement à 2–3 questions.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(12–15)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Dégage thème, idées et informations principales + plusieurs détails (11–13 mots). Répond correctement à 4 questions ; rend compte de la situation de communication.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(16–20)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fine : informations principales, détails, points de vue, implicite (14–15 mots captés). Compte rendu précis et complet (5/5 questions).</w:t>
            </w:r>
          </w:p>
        </w:tc>
      </w:tr>
    </w:tbl>
    <w:p>
      <w:pPr>
        <w:spacing w:before="40" w:after="40"/>
        <w:shd w:val="clear" w:fill="F2F2F2"/>
      </w:pPr>
      <w:r>
        <w:rPr>
          <w:b/>
        </w:rPr>
        <w:t xml:space="preserve">Report synthèse :</w:t>
      </w:r>
      <w:r>
        <w:t xml:space="preserve"> entourer la note /20 → × 3 → </w:t>
      </w:r>
      <w:r>
        <w:rPr>
          <w:b/>
        </w:rPr>
        <w:t xml:space="preserve">/60</w:t>
      </w:r>
      <w:r>
        <w:t xml:space="preserve">.</w:t>
      </w:r>
    </w:p>
    <w:p>
      <w:pPr>
        <w:pageBreakBefore/>
        <w:spacing w:before="200" w:after="100"/>
        <w:shd w:val="clear" w:fill="2E74B5"/>
      </w:pPr>
      <w:r>
        <w:rPr>
          <w:b/>
          <w:color w:val="FFFFFF"/>
          <w:sz w:val="28"/>
        </w:rPr>
        <w:t xml:space="preserve">Fiche 4 — Expression orale (en continu ET en interaction) (EO)</w:t>
      </w:r>
    </w:p>
    <w:p>
      <w:pPr>
        <w:spacing w:before="120" w:after="60"/>
        <w:rPr>
          <w:b/>
        </w:rPr>
      </w:pPr>
      <w:r>
        <w:rPr>
          <w:b/>
        </w:rPr>
        <w:t xml:space="preserve">Modalité de synthèse : Oral — Coefficient × 4 — /80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Contexte et modalité d'évaluation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Format :</w:t>
      </w:r>
      <w:r>
        <w:t xml:space="preserve"> oral individuel de </w:t>
      </w:r>
      <w:r>
        <w:rPr>
          <w:b/>
        </w:rPr>
        <w:t xml:space="preserve">10 min</w:t>
      </w:r>
      <w:r>
        <w:t xml:space="preserve"> (Situation B), évalué par un enseignant de langue vivante.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Partie 1 — Expression en continu (≤ 5 min) :</w:t>
      </w:r>
      <w:r>
        <w:t xml:space="preserve"> en anglais, l'étudiant </w:t>
      </w:r>
      <w:r>
        <w:rPr>
          <w:b/>
        </w:rPr>
        <w:t xml:space="preserve">se présente</w:t>
      </w:r>
      <w:r>
        <w:t xml:space="preserve">, </w:t>
      </w:r>
      <w:r>
        <w:rPr>
          <w:b/>
        </w:rPr>
        <w:t xml:space="preserve">présente son entreprise</w:t>
      </w:r>
      <w:r>
        <w:t xml:space="preserve"> (lieu de stage / structure agricole) et </w:t>
      </w:r>
      <w:r>
        <w:rPr>
          <w:b/>
        </w:rPr>
        <w:t xml:space="preserve">son projet professionnel</w:t>
      </w:r>
      <w:r>
        <w:t xml:space="preserve">. Appui possible sur un document iconographique ou un plan de mots-clés (pas de lecture d'un texte rédigé).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Partie 2 — Expression en interaction (≈ 5 min) :</w:t>
      </w:r>
      <w:r>
        <w:t xml:space="preserve"> échange avec l'examinateur prenant appui sur l'exposé.</w:t>
      </w:r>
    </w:p>
    <w:p>
      <w:pPr>
        <w:numPr>
          <w:ilvl w:val="0"/>
          <w:numId w:val="1"/>
        </w:numPr>
        <w:spacing w:before="20" w:after="20"/>
      </w:pPr>
      <w:r>
        <w:rPr>
          <w:b/>
        </w:rPr>
        <w:t xml:space="preserve">Total : /20</w:t>
      </w:r>
      <w:r>
        <w:t xml:space="preserve">, obtenu par addition des trois sous-parties de la grille critériée nationale (Annexe 4).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Barème détaillé — grille critériée nationale (Annexe 4) — la note /20 est la somme des 3 sous-parties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Sous-partie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&lt; A1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A2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B1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B1+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1/3 — S'exprimer en continu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0–1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2–3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6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2/3 — S'exprimer en interaction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0–1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2–3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6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3/3 — Recevabilité et intelligibilité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0–1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2–3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4–5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6–7–8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TOTAL /20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= somme des trois sous-parties ci-dessus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— 1/3 S'exprimer en continu (présentation de soi / de l'entreprise / du projet)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(pts)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Insuffisante : amorce de discours, énoncés très courts, stéréotypés, pauses et faux démarrages ; éléments isolés sans liens.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(2–3)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Lacunaire : mots isolés transparents, expressions courantes, idées simples mises en relation pour un discours superficiel (se nomme, cite l'entreprise sans la décrire).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(4)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Partielle : discours simple et bref ; présente son entreprise et son projet en quelques phrases factuelles.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Satisfaisante : discours articulé et nuancé, globalement pertinent (parcours, missions en entreprise, projet expliqué et justifié).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(6)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Fluide : discours argumenté et informé ; point de vue pertinent sur son entreprise et son projet, illustré d'exemples.</w:t>
            </w:r>
          </w:p>
        </w:tc>
      </w:tr>
    </w:tbl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— 2/3 S'exprimer en interaction (échange avec l'examinateur)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(pts)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Insuffisante : n'intervient pas ou très peu ; communication reposant sur la répétition/reformulation, questions majoritairement sans réponse.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(2–3)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Lacunaire : intervient simplement ; communication reposant sur la répétition/reformulation, certaines questions sans réponse.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(4)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Partielle : prend part à l'échange, sait au besoin se reprendre/reformuler, mais hésitations et redites subsistent.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Satisfaisante : prend part à l'échange, sait se reprendre et reformuler pour être plus clair.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(6)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Efficace : prend activement part à l'échange, rebondit aux propos de l'interlocuteur, justifie ses choix et son point de vue.</w:t>
            </w:r>
          </w:p>
        </w:tc>
      </w:tr>
    </w:tbl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Indicateurs — 3/3 Recevabilité et intelligibilité de la langue (morphosyntaxe, prononciation, lexique)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Degré (pts)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Indicateurs observables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&lt; A1 (0–1)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Insuffisante : langue très partiellement compréhensible, éléments transparents, erreurs récurrentes.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A1 (1)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Superficielle : globalement compréhensible malgré un vocabulaire limité, essentiellement transparent, et de nombreuses erreurs.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A2 (2–3)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Partielle : langue compréhensible, vocabulaire pas toujours approprié, quelques erreurs.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 (4–5)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Satisfaisante : langue globalement correcte (morphosyntaxe, prononciation), vocabulaire approprié, rares erreurs.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B1+ (6–7–8)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Fluide : langue correcte, fluide, proche de l'authenticité (morphosyntaxe, prononciation et lexique).</w:t>
            </w:r>
          </w:p>
        </w:tc>
      </w:tr>
    </w:tbl>
    <w:p>
      <w:pPr>
        <w:spacing w:before="40" w:after="40"/>
        <w:shd w:val="clear" w:fill="F2F2F2"/>
      </w:pPr>
      <w:r>
        <w:rPr>
          <w:b/>
        </w:rPr>
        <w:t xml:space="preserve">Report synthèse :</w:t>
      </w:r>
      <w:r>
        <w:t xml:space="preserve"> additionner les 3 sous-parties (= note /20) → × 4 → </w:t>
      </w:r>
      <w:r>
        <w:rPr>
          <w:b/>
        </w:rPr>
        <w:t xml:space="preserve">/80</w:t>
      </w:r>
      <w:r>
        <w:t xml:space="preserve">.</w:t>
      </w:r>
    </w:p>
    <w:p>
      <w:pPr>
        <w:pageBreakBefore/>
        <w:spacing w:before="200" w:after="100"/>
        <w:shd w:val="clear" w:fill="2E74B5"/>
      </w:pPr>
      <w:r>
        <w:rPr>
          <w:b/>
          <w:color w:val="FFFFFF"/>
          <w:sz w:val="28"/>
        </w:rPr>
        <w:t xml:space="preserve">Synthèse finale (Annexe 9) — exemple de calcul</w:t>
      </w:r>
    </w:p>
    <w:tbl>
      <w:tblPr>
        <w:tblW w:w="5000" w:type="pct"/>
        <w:tblBorders>
          <w:top w:val="single" w:sz="6" w:color="8EAADB"/>
          <w:left w:val="single" w:sz="6" w:color="8EAADB"/>
          <w:bottom w:val="single" w:sz="6" w:color="8EAADB"/>
          <w:right w:val="single" w:sz="6" w:color="8EAADB"/>
          <w:insideH w:val="single" w:sz="6" w:color="8EAADB"/>
          <w:insideV w:val="single" w:sz="6" w:color="8EAADB"/>
        </w:tblBorders>
        <w:tblLayout w:type="autofit"/>
      </w:tblPr>
      <w:tr>
        <w:trPr>
          <w:tblHeader/>
        </w:trPr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Activité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Note /20 (entourée)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Coef.</w:t>
            </w:r>
          </w:p>
        </w:tc>
        <w:tc>
          <w:tcPr>
            <w:shd w:val="clear" w:fill="2E74B5"/>
            <w:vAlign w:val="top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Note coefficientée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Expression orale (continu + interaction)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ex. 14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× 4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56 / 80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orale (audio)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ex. 13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× 3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39 / 60</w:t>
            </w:r>
          </w:p>
        </w:tc>
      </w:tr>
      <w:tr>
        <w:trPr/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Compréhension écrite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ex. 15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× 2</w:t>
            </w:r>
          </w:p>
        </w:tc>
        <w:tc>
          <w:tcPr>
            <w:shd w:val="clear" w:fill="EAF0F9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30 / 40</w:t>
            </w:r>
          </w:p>
        </w:tc>
      </w:tr>
      <w:tr>
        <w:trPr/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Expression écrite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ex. 12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(× 1)</w:t>
            </w:r>
          </w:p>
        </w:tc>
        <w:tc>
          <w:tcPr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>12 / 20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Note finale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137 / 200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Note C3.3 = 137 ÷ 10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≈ 14 / 20</w:t>
            </w:r>
          </w:p>
        </w:tc>
      </w:tr>
      <w:tr>
        <w:trPr/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Niveau CECRL global</w:t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sz w:val="19"/>
              </w:rPr>
              <w:t xml:space="preserve"/>
            </w:r>
          </w:p>
        </w:tc>
        <w:tc>
          <w:tcPr>
            <w:shd w:val="clear" w:fill="D6E4F0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B1</w:t>
            </w:r>
          </w:p>
        </w:tc>
      </w:tr>
    </w:tbl>
    <w:p>
      <w:pPr>
        <w:spacing w:before="40" w:after="40"/>
        <w:shd w:val="clear" w:fill="F2F2F2"/>
      </w:pPr>
      <w:r>
        <w:t xml:space="preserve">Le niveau CECRL global du candidat se déduit du profil dominant à travers les quatre activités (ici majorité de B1 → B1).</w:t>
      </w:r>
    </w:p>
    <w:p>
      <w:pPr>
        <w:spacing w:before="160" w:after="60"/>
        <w:pBdr>
          <w:bottom w:val="single" w:sz="6" w:color="B4C7E7"/>
        </w:pBdr>
      </w:pPr>
      <w:r>
        <w:rPr>
          <w:b/>
          <w:color w:val="1F4E79"/>
          <w:sz w:val="24"/>
        </w:rPr>
        <w:t xml:space="preserve">Mode d'emploi pour l'évaluateur</w:t>
      </w:r>
    </w:p>
    <w:p>
      <w:pPr>
        <w:numPr>
          <w:ilvl w:val="0"/>
          <w:numId w:val="2"/>
        </w:numPr>
        <w:spacing w:before="20" w:after="20"/>
      </w:pPr>
      <w:r>
        <w:t xml:space="preserve">Faire passer chaque activité selon le contexte/modalité de la fiche correspondante.</w:t>
      </w:r>
    </w:p>
    <w:p>
      <w:pPr>
        <w:numPr>
          <w:ilvl w:val="0"/>
          <w:numId w:val="2"/>
        </w:numPr>
        <w:spacing w:before="20" w:after="20"/>
      </w:pPr>
      <w:r>
        <w:t xml:space="preserve">Calculer le score chiffré à l'aide du barème détaillé.</w:t>
      </w:r>
    </w:p>
    <w:p>
      <w:pPr>
        <w:numPr>
          <w:ilvl w:val="0"/>
          <w:numId w:val="2"/>
        </w:numPr>
        <w:spacing w:before="20" w:after="20"/>
      </w:pPr>
      <w:r>
        <w:t xml:space="preserve">Confirmer le degré CECRL au moyen des indicateurs observables (ils justifient la note en cas de contestation ou d'harmonisation).</w:t>
      </w:r>
    </w:p>
    <w:p>
      <w:pPr>
        <w:numPr>
          <w:ilvl w:val="0"/>
          <w:numId w:val="2"/>
        </w:numPr>
        <w:spacing w:before="20" w:after="20"/>
      </w:pPr>
      <w:r>
        <w:t xml:space="preserve">Entourer la note /20 sur la grille de synthèse Annexe 9 et reporter une observation issue des indicateurs.</w:t>
      </w:r>
    </w:p>
    <w:p>
      <w:pPr>
        <w:numPr>
          <w:ilvl w:val="0"/>
          <w:numId w:val="2"/>
        </w:numPr>
        <w:spacing w:before="20" w:after="20"/>
      </w:pPr>
      <w:r>
        <w:t xml:space="preserve">Appliquer les coefficients, additionner sur /200, diviser par 10 → Note C3.3 /20.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/Relationships>
</file>