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right" w:leader="none" w:pos="10627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Matthew Domingo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627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Chicago, IL |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mgdomingo@wisc.edu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773-815-7668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|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inkedin.com/in/matthewgdomingo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tabs>
          <w:tab w:val="right" w:leader="none" w:pos="10627"/>
        </w:tabs>
        <w:spacing w:after="0" w:before="160" w:line="12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EDUCATIO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right" w:leader="none" w:pos="10627"/>
        </w:tabs>
        <w:spacing w:after="0" w:before="20" w:line="240" w:lineRule="auto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University of Wisconsin-Madison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rtl w:val="0"/>
        </w:rPr>
        <w:tab/>
        <w:t xml:space="preserve">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Madison, WI</w:t>
      </w:r>
    </w:p>
    <w:p w:rsidR="00000000" w:rsidDel="00000000" w:rsidP="00000000" w:rsidRDefault="00000000" w:rsidRPr="00000000" w14:paraId="00000005">
      <w:pPr>
        <w:tabs>
          <w:tab w:val="right" w:leader="none" w:pos="10627"/>
        </w:tabs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Bachelor of Science in Computer Science, Minors in Economics, Mathematics, and Statistics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May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2026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right" w:leader="none" w:pos="10627"/>
        </w:tabs>
        <w:spacing w:after="0"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Coursework: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Algorithms, Combinatorics, Cryptography, Software Engineering, Econometrics, Applied Regression Analysis</w:t>
      </w:r>
    </w:p>
    <w:p w:rsidR="00000000" w:rsidDel="00000000" w:rsidP="00000000" w:rsidRDefault="00000000" w:rsidRPr="00000000" w14:paraId="00000007">
      <w:pPr>
        <w:pBdr>
          <w:bottom w:color="000000" w:space="1" w:sz="4" w:val="single"/>
        </w:pBdr>
        <w:tabs>
          <w:tab w:val="right" w:leader="none" w:pos="10627"/>
        </w:tabs>
        <w:spacing w:after="0" w:before="160" w:line="120" w:lineRule="auto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EXPERIENCE</w:t>
      </w:r>
    </w:p>
    <w:p w:rsidR="00000000" w:rsidDel="00000000" w:rsidP="00000000" w:rsidRDefault="00000000" w:rsidRPr="00000000" w14:paraId="00000008">
      <w:pPr>
        <w:tabs>
          <w:tab w:val="right" w:leader="none" w:pos="10627"/>
        </w:tabs>
        <w:spacing w:after="10" w:before="1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Software Engineer Intern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| Pharus.ai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                                                                           </w:t>
        <w:tab/>
        <w:t xml:space="preserve">   Chicago, IL</w:t>
      </w:r>
    </w:p>
    <w:p w:rsidR="00000000" w:rsidDel="00000000" w:rsidP="00000000" w:rsidRDefault="00000000" w:rsidRPr="00000000" w14:paraId="00000009">
      <w:pPr>
        <w:tabs>
          <w:tab w:val="right" w:leader="none" w:pos="10627"/>
        </w:tabs>
        <w:spacing w:after="10" w:before="10" w:line="24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Generating business intelligence with Artificial Intelligence</w:t>
        <w:tab/>
        <w:t xml:space="preserve">                  January 2025 - May 2025</w:t>
        <w:tab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line="240" w:lineRule="auto"/>
        <w:ind w:left="360" w:right="-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Automated data structuring using Google Apps Script and Gemini API cutting model-prep time by 60%.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line="240" w:lineRule="auto"/>
        <w:ind w:left="360" w:right="-72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Created, implemented, and tested BigQuery SQL schemas and ETL pipelines to automate various services’ data reporting, </w:t>
      </w:r>
    </w:p>
    <w:p w:rsidR="00000000" w:rsidDel="00000000" w:rsidP="00000000" w:rsidRDefault="00000000" w:rsidRPr="00000000" w14:paraId="0000000C">
      <w:pPr>
        <w:spacing w:after="0" w:line="240" w:lineRule="auto"/>
        <w:ind w:left="360" w:right="-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ensuring accuracy and operational efficiency.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line="240" w:lineRule="auto"/>
        <w:ind w:left="360" w:right="-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Created a model context protocol (MCP) using JSON to produce a chatbot feature on our clients’ KPI dashboard.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line="360" w:lineRule="auto"/>
        <w:ind w:left="360" w:right="-72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Deployed multiple front-end features such as logos and KPI charts using JSON and Google Cloud.</w:t>
      </w:r>
    </w:p>
    <w:p w:rsidR="00000000" w:rsidDel="00000000" w:rsidP="00000000" w:rsidRDefault="00000000" w:rsidRPr="00000000" w14:paraId="0000000F">
      <w:pPr>
        <w:tabs>
          <w:tab w:val="right" w:leader="none" w:pos="10627"/>
        </w:tabs>
        <w:spacing w:after="10" w:before="10" w:line="240" w:lineRule="auto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SysOps Intern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| Magnet-Schultz of America Inc.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                                             </w:t>
        <w:tab/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Chicago, 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right" w:leader="none" w:pos="10627"/>
        </w:tabs>
        <w:spacing w:after="10" w:before="10" w:line="240" w:lineRule="auto"/>
        <w:rPr>
          <w:rFonts w:ascii="Times New Roman" w:cs="Times New Roman" w:eastAsia="Times New Roman" w:hAnsi="Times New Roman"/>
          <w:i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Maintained and expanded MSA’s 15 server network architecture, cybersecurity, and databases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    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May 2024 -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August 2024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line="240" w:lineRule="auto"/>
        <w:ind w:left="360" w:right="-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Facilitated the successful integration of server systems across two physical locations, significantly expanding the company's </w:t>
      </w:r>
    </w:p>
    <w:p w:rsidR="00000000" w:rsidDel="00000000" w:rsidP="00000000" w:rsidRDefault="00000000" w:rsidRPr="00000000" w14:paraId="00000012">
      <w:pPr>
        <w:spacing w:after="0" w:line="240" w:lineRule="auto"/>
        <w:ind w:left="360" w:right="-720" w:firstLine="0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operational capacity by 50%.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line="240" w:lineRule="auto"/>
        <w:ind w:left="360" w:right="-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Researched and reported on advanced cybersecurity infrastructure (NIST alignment, red forest (ESAE), nested virtualization, </w:t>
      </w:r>
    </w:p>
    <w:p w:rsidR="00000000" w:rsidDel="00000000" w:rsidP="00000000" w:rsidRDefault="00000000" w:rsidRPr="00000000" w14:paraId="00000014">
      <w:pPr>
        <w:spacing w:after="0" w:line="240" w:lineRule="auto"/>
        <w:ind w:left="360" w:right="-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SIEM/SOC, optimal RAID configuration, DHCP subnetting, and PAM services), guiding IT architecture decisions.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line="240" w:lineRule="auto"/>
        <w:ind w:left="360" w:right="-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Enhanced workflow efficiency by assisting the transition from SAP to Epicor ERP systems, optimizing business processes.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line="240" w:lineRule="auto"/>
        <w:ind w:left="360" w:right="-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Analyzed patterns in Veeam software to develop effective disaster recovery solutions, improving data protection.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line="480" w:lineRule="auto"/>
        <w:ind w:left="360" w:right="-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Provided comprehensive support for a wide range of issues across 140 endpoints, ensuring reliable IT operations.</w:t>
      </w:r>
    </w:p>
    <w:p w:rsidR="00000000" w:rsidDel="00000000" w:rsidP="00000000" w:rsidRDefault="00000000" w:rsidRPr="00000000" w14:paraId="00000018">
      <w:pPr>
        <w:pBdr>
          <w:bottom w:color="000000" w:space="1" w:sz="4" w:val="single"/>
        </w:pBdr>
        <w:tabs>
          <w:tab w:val="right" w:leader="none" w:pos="10627"/>
        </w:tabs>
        <w:spacing w:after="0" w:before="160" w:line="12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PROJECTS</w:t>
      </w:r>
    </w:p>
    <w:p w:rsidR="00000000" w:rsidDel="00000000" w:rsidP="00000000" w:rsidRDefault="00000000" w:rsidRPr="00000000" w14:paraId="00000019">
      <w:pPr>
        <w:tabs>
          <w:tab w:val="right" w:leader="none" w:pos="10627"/>
        </w:tabs>
        <w:spacing w:after="10" w:before="1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NewsTrader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| Personal Project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                                                                           </w:t>
        <w:tab/>
        <w:t xml:space="preserve">Madison, WI</w:t>
      </w:r>
    </w:p>
    <w:p w:rsidR="00000000" w:rsidDel="00000000" w:rsidP="00000000" w:rsidRDefault="00000000" w:rsidRPr="00000000" w14:paraId="0000001A">
      <w:pPr>
        <w:tabs>
          <w:tab w:val="right" w:leader="none" w:pos="10627"/>
        </w:tabs>
        <w:spacing w:after="10" w:before="10" w:line="24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Easy-to-use tool that fetches latest articles and applies simple buy/sell/hold heuristics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April 2025 - Present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line="240" w:lineRule="auto"/>
        <w:ind w:left="360" w:right="-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Used the NLP FinBERT sequence-classification model in a Flask API for real-time financial sentiment scoring of scraped 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line="240" w:lineRule="auto"/>
        <w:ind w:left="360" w:right="-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Integrated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SHAP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explainability with a custom masker and model wrapper to compute and expose top token level contributions.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line="240" w:lineRule="auto"/>
        <w:ind w:left="360" w:right="-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Designed robust networking handling including retries and 15s timeout-ensuring resilient data fetch on MacOS/Linux.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line="360" w:lineRule="auto"/>
        <w:ind w:left="360" w:right="-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Built in C and Python, leveraging libcurl for HTTP/JSON integration with NewsAPI.</w:t>
      </w:r>
    </w:p>
    <w:p w:rsidR="00000000" w:rsidDel="00000000" w:rsidP="00000000" w:rsidRDefault="00000000" w:rsidRPr="00000000" w14:paraId="0000001F">
      <w:pPr>
        <w:tabs>
          <w:tab w:val="right" w:leader="none" w:pos="10627"/>
        </w:tabs>
        <w:spacing w:after="10" w:before="1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SmartCycle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| Student Design Project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                                                                            </w:t>
        <w:tab/>
        <w:t xml:space="preserve">Madison, WI</w:t>
      </w:r>
    </w:p>
    <w:p w:rsidR="00000000" w:rsidDel="00000000" w:rsidP="00000000" w:rsidRDefault="00000000" w:rsidRPr="00000000" w14:paraId="00000020">
      <w:pPr>
        <w:tabs>
          <w:tab w:val="right" w:leader="none" w:pos="10627"/>
        </w:tabs>
        <w:spacing w:after="10" w:before="10" w:line="24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Designed and created a blindspot detector for bicycles to prevent rear-end collisions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January 2023 - May 2023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line="240" w:lineRule="auto"/>
        <w:ind w:left="360" w:right="-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Identified that over 100,000 people are injured in rear-end car-to-bicycle collisions annually, highlighting a safety concern for </w:t>
      </w:r>
    </w:p>
    <w:p w:rsidR="00000000" w:rsidDel="00000000" w:rsidP="00000000" w:rsidRDefault="00000000" w:rsidRPr="00000000" w14:paraId="00000022">
      <w:pPr>
        <w:spacing w:after="0" w:line="240" w:lineRule="auto"/>
        <w:ind w:left="360" w:right="-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bicycle commuters in Madison.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line="240" w:lineRule="auto"/>
        <w:ind w:left="360" w:right="-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Managed budgeting and workflow for a team of five to maximize efficiency.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line="240" w:lineRule="auto"/>
        <w:ind w:left="360" w:right="-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Designed and manufactured 2 prototypes and 1 final product, testing along the way for durability and effectiveness.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line="480" w:lineRule="auto"/>
        <w:ind w:left="360" w:right="-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Presented at the Spring 2023 Design Practicum Exposition, receiving positive feedback from industry experts.</w:t>
      </w:r>
    </w:p>
    <w:p w:rsidR="00000000" w:rsidDel="00000000" w:rsidP="00000000" w:rsidRDefault="00000000" w:rsidRPr="00000000" w14:paraId="00000026">
      <w:pPr>
        <w:pBdr>
          <w:bottom w:color="000000" w:space="1" w:sz="4" w:val="single"/>
        </w:pBdr>
        <w:tabs>
          <w:tab w:val="right" w:leader="none" w:pos="10627"/>
        </w:tabs>
        <w:spacing w:after="0" w:before="160" w:line="240" w:lineRule="auto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LEADERSHIP</w:t>
      </w:r>
    </w:p>
    <w:p w:rsidR="00000000" w:rsidDel="00000000" w:rsidP="00000000" w:rsidRDefault="00000000" w:rsidRPr="00000000" w14:paraId="00000027">
      <w:pPr>
        <w:tabs>
          <w:tab w:val="right" w:leader="none" w:pos="10627"/>
        </w:tabs>
        <w:spacing w:after="10" w:before="10" w:line="240" w:lineRule="auto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President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| Acacia Fraternity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Madison, WI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right" w:leader="none" w:pos="10627"/>
        </w:tabs>
        <w:spacing w:after="10" w:before="10" w:line="240" w:lineRule="auto"/>
        <w:rPr>
          <w:rFonts w:ascii="Times New Roman" w:cs="Times New Roman" w:eastAsia="Times New Roman" w:hAnsi="Times New Roman"/>
          <w:i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Planned, executed, and improvised strategic decisions that affected 140 members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December 2023 - December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tabs>
          <w:tab w:val="right" w:leader="none" w:pos="10627"/>
        </w:tabs>
        <w:spacing w:after="0" w:afterAutospacing="0" w:before="10" w:line="240" w:lineRule="auto"/>
        <w:ind w:left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Developed a rent pricing model to forecast optimal rates by analyzing student housing market trends, tenant fluctuations, target revenue, total debt, and revenue dependencies, achieving record-breaking revenue of $355,000 for the 2025/26 leasing year.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tabs>
          <w:tab w:val="right" w:leader="none" w:pos="10627"/>
        </w:tabs>
        <w:spacing w:after="0" w:afterAutospacing="0" w:before="0" w:beforeAutospacing="0" w:line="240" w:lineRule="auto"/>
        <w:ind w:left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Led an executive team of 6, establishing departments and defining roles, significantly improving organizational efficiency,  member involvement, and transparency.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tabs>
          <w:tab w:val="right" w:leader="none" w:pos="10627"/>
        </w:tabs>
        <w:spacing w:after="0" w:afterAutospacing="0" w:before="0" w:beforeAutospacing="0" w:line="240" w:lineRule="auto"/>
        <w:ind w:left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Managed the annual operating budget of over $300,000, limiting operational expenses, ensuring financial rollover, and guaranteeing the national Board of Directors satisfaction.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tabs>
          <w:tab w:val="right" w:leader="none" w:pos="10627"/>
        </w:tabs>
        <w:spacing w:after="10" w:before="0" w:beforeAutospacing="0" w:line="360" w:lineRule="auto"/>
        <w:ind w:left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Ensured all standards and compliance regulations from the Wisconsin IFC, Acacia HQ, and the NIC were followed.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bottom w:color="000000" w:space="1" w:sz="4" w:val="single"/>
        </w:pBdr>
        <w:tabs>
          <w:tab w:val="right" w:leader="none" w:pos="10627"/>
        </w:tabs>
        <w:spacing w:after="0" w:before="160" w:line="240" w:lineRule="auto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OTHER SKILLS &amp; INTERESTS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627"/>
        </w:tabs>
        <w:spacing w:after="0" w:before="2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Languages: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C, Python, Java, SQL, R, JavaScript, Google Apps Script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627"/>
        </w:tabs>
        <w:spacing w:after="0" w:before="2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Platforms: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BigQuery, Google Cloud, AWS, Visio, Stata, Veeam, Git, Cursor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627"/>
        </w:tabs>
        <w:spacing w:after="0" w:before="2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Concepts: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NIST compliance, ETL, MCP, NLP, Budgeting Models, Product Design, System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627"/>
        </w:tabs>
        <w:spacing w:after="0" w:before="2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Certifications: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AWS Certified Cloud Practitioner, University of Michigan MMSS Summer Forensic Sciences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627"/>
        </w:tabs>
        <w:spacing w:after="0" w:before="2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Interests: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Pok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er, High Adventure Camping, Baseball, Basketball</w:t>
      </w:r>
    </w:p>
    <w:sectPr>
      <w:pgSz w:h="15840" w:w="12240" w:orient="portrait"/>
      <w:pgMar w:bottom="810" w:top="63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gdomingo@wisc.edu" TargetMode="External"/><Relationship Id="rId7" Type="http://schemas.openxmlformats.org/officeDocument/2006/relationships/hyperlink" Target="https://www.linkedin.com/in/matthewgdoming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0x0101008416AC0E7387BD49A953869904733290</vt:lpwstr>
  </property>
</Properties>
</file>