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Consent in Gaming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https://www.montecookgames.com/store/product/consent-in-gaming/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Support Flower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https://the-act-apart.itch.io/the-support-flower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Script Change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https://briebeau.itch.io/script-change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OK Check In</w:t>
        <w:br w:type="textWrapping"/>
      </w:r>
      <w:r w:rsidDel="00000000" w:rsidR="00000000" w:rsidRPr="00000000">
        <w:rPr>
          <w:i w:val="1"/>
          <w:rtl w:val="0"/>
        </w:rPr>
        <w:t xml:space="preserve">Coming from the LARPCommunity, this method uses hand signals to check in with other players</w:t>
      </w:r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https://participationsafety.wordpress.com/2016/09/09/toolkit-the-ok-check-in/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Safety and Calibration Cards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https://www.drivethrurpg.com/product/281432/Safety--Calibration-Cards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ligraffitti">
    <w:embedRegular w:fontKey="{00000000-0000-0000-0000-000000000000}" r:id="rId1" w:subsetted="0"/>
  </w:font>
  <w:font w:name="Homemade Apple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rFonts w:ascii="Homemade Apple" w:cs="Homemade Apple" w:eastAsia="Homemade Apple" w:hAnsi="Homemade Apple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rFonts w:ascii="Calligraffitti" w:cs="Calligraffitti" w:eastAsia="Calligraffitti" w:hAnsi="Calligraffitti"/>
      <w:b w:val="1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rivethrurpg.com/product/281432/Safety--Calibration-Cards" TargetMode="External"/><Relationship Id="rId9" Type="http://schemas.openxmlformats.org/officeDocument/2006/relationships/hyperlink" Target="https://participationsafety.wordpress.com/2016/09/09/toolkit-the-ok-check-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tecookgames.com/store/product/consent-in-gaming/" TargetMode="External"/><Relationship Id="rId7" Type="http://schemas.openxmlformats.org/officeDocument/2006/relationships/hyperlink" Target="https://the-act-apart.itch.io/the-support-flower" TargetMode="External"/><Relationship Id="rId8" Type="http://schemas.openxmlformats.org/officeDocument/2006/relationships/hyperlink" Target="https://briebeau.itch.io/script-chan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ligraffitti-regular.ttf"/><Relationship Id="rId2" Type="http://schemas.openxmlformats.org/officeDocument/2006/relationships/font" Target="fonts/HomemadeAppl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