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14E5" w:rsidRPr="007F1FF6" w:rsidRDefault="0013519B" w:rsidP="0013519B">
      <w:pPr>
        <w:jc w:val="center"/>
        <w:rPr>
          <w:rFonts w:ascii="Arial" w:hAnsi="Arial" w:cs="Arial"/>
        </w:rPr>
      </w:pPr>
      <w:r w:rsidRPr="007F1FF6">
        <w:rPr>
          <w:rFonts w:ascii="Arial" w:hAnsi="Arial" w:cs="Arial"/>
        </w:rPr>
        <w:t>Projet Data Science</w:t>
      </w:r>
    </w:p>
    <w:p w:rsidR="0013519B" w:rsidRPr="007F1FF6" w:rsidRDefault="0013519B" w:rsidP="007F1FF6">
      <w:pPr>
        <w:spacing w:before="100" w:beforeAutospacing="1" w:after="100" w:afterAutospacing="1" w:line="240" w:lineRule="auto"/>
        <w:jc w:val="both"/>
        <w:rPr>
          <w:rFonts w:ascii="Arial" w:eastAsia="Times New Roman" w:hAnsi="Arial" w:cs="Arial"/>
          <w:u w:val="single"/>
          <w:lang w:eastAsia="fr-FR"/>
        </w:rPr>
      </w:pPr>
      <w:r w:rsidRPr="007F1FF6">
        <w:rPr>
          <w:rFonts w:ascii="Arial" w:eastAsia="Times New Roman" w:hAnsi="Arial" w:cs="Arial"/>
          <w:bCs/>
          <w:u w:val="single"/>
          <w:lang w:eastAsia="fr-FR"/>
        </w:rPr>
        <w:t>Déroulé du projet à suivre :</w:t>
      </w:r>
    </w:p>
    <w:p w:rsidR="0013519B" w:rsidRPr="007F1FF6" w:rsidRDefault="0013519B" w:rsidP="0013519B">
      <w:p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bCs/>
          <w:lang w:eastAsia="fr-FR"/>
        </w:rPr>
        <w:t>Étape 1 : Analyse exploratoire des données (EDA)</w:t>
      </w:r>
    </w:p>
    <w:p w:rsidR="0013519B" w:rsidRPr="007F1FF6" w:rsidRDefault="0013519B" w:rsidP="0013519B">
      <w:pPr>
        <w:numPr>
          <w:ilvl w:val="0"/>
          <w:numId w:val="2"/>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bCs/>
          <w:lang w:eastAsia="fr-FR"/>
        </w:rPr>
        <w:t>Objectif :</w:t>
      </w:r>
      <w:r w:rsidRPr="007F1FF6">
        <w:rPr>
          <w:rFonts w:ascii="Arial" w:eastAsia="Times New Roman" w:hAnsi="Arial" w:cs="Arial"/>
          <w:lang w:eastAsia="fr-FR"/>
        </w:rPr>
        <w:t xml:space="preserve"> Comprendre la structure, la qualité et les relations des données.</w:t>
      </w:r>
    </w:p>
    <w:p w:rsidR="0013519B" w:rsidRPr="007F1FF6" w:rsidRDefault="0013519B" w:rsidP="0013519B">
      <w:pPr>
        <w:numPr>
          <w:ilvl w:val="0"/>
          <w:numId w:val="2"/>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bCs/>
          <w:lang w:eastAsia="fr-FR"/>
        </w:rPr>
        <w:t>Actions du Gem :</w:t>
      </w:r>
    </w:p>
    <w:p w:rsidR="0013519B" w:rsidRPr="007F1FF6" w:rsidRDefault="0013519B" w:rsidP="0013519B">
      <w:pPr>
        <w:numPr>
          <w:ilvl w:val="1"/>
          <w:numId w:val="2"/>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lang w:eastAsia="fr-FR"/>
        </w:rPr>
        <w:t>Demande à l'étudiant d'identifier les deux variables cibles (fréquence et gravité) et de visualiser leurs distributions.</w:t>
      </w:r>
    </w:p>
    <w:p w:rsidR="0013519B" w:rsidRPr="007F1FF6" w:rsidRDefault="0013519B" w:rsidP="0013519B">
      <w:pPr>
        <w:numPr>
          <w:ilvl w:val="1"/>
          <w:numId w:val="2"/>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lang w:eastAsia="fr-FR"/>
        </w:rPr>
        <w:t>Guide-le pour repérer le déséquilibre des classes (sinistré vs non sinistré) et l'asymétrie des montants.</w:t>
      </w:r>
    </w:p>
    <w:p w:rsidR="0013519B" w:rsidRPr="007F1FF6" w:rsidRDefault="0013519B" w:rsidP="0013519B">
      <w:pPr>
        <w:numPr>
          <w:ilvl w:val="1"/>
          <w:numId w:val="2"/>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lang w:eastAsia="fr-FR"/>
        </w:rPr>
        <w:t>Fais-lui analyser les variables explicatives (valeurs manquantes, asymétrie, modalités rares, corrélation avec les cibles).</w:t>
      </w:r>
    </w:p>
    <w:p w:rsidR="0013519B" w:rsidRPr="007F1FF6" w:rsidRDefault="0013519B" w:rsidP="0013519B">
      <w:pPr>
        <w:numPr>
          <w:ilvl w:val="1"/>
          <w:numId w:val="2"/>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i/>
          <w:iCs/>
          <w:lang w:eastAsia="fr-FR"/>
        </w:rPr>
        <w:t>Question clé à poser :</w:t>
      </w:r>
      <w:r w:rsidRPr="007F1FF6">
        <w:rPr>
          <w:rFonts w:ascii="Arial" w:eastAsia="Times New Roman" w:hAnsi="Arial" w:cs="Arial"/>
          <w:lang w:eastAsia="fr-FR"/>
        </w:rPr>
        <w:t xml:space="preserve"> "Vois-tu des variables qui pourraient introduire une fuite de données (information connue uniquement après le sinistre) ?"</w:t>
      </w:r>
    </w:p>
    <w:p w:rsidR="0013519B" w:rsidRPr="007F1FF6" w:rsidRDefault="0013519B" w:rsidP="0013519B">
      <w:p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bCs/>
          <w:lang w:eastAsia="fr-FR"/>
        </w:rPr>
        <w:t>Étape 2 : Préparation des données</w:t>
      </w:r>
    </w:p>
    <w:p w:rsidR="0013519B" w:rsidRPr="007F1FF6" w:rsidRDefault="0013519B" w:rsidP="0013519B">
      <w:pPr>
        <w:numPr>
          <w:ilvl w:val="0"/>
          <w:numId w:val="3"/>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bCs/>
          <w:lang w:eastAsia="fr-FR"/>
        </w:rPr>
        <w:t>Objectif :</w:t>
      </w:r>
      <w:r w:rsidRPr="007F1FF6">
        <w:rPr>
          <w:rFonts w:ascii="Arial" w:eastAsia="Times New Roman" w:hAnsi="Arial" w:cs="Arial"/>
          <w:lang w:eastAsia="fr-FR"/>
        </w:rPr>
        <w:t xml:space="preserve"> Nettoyer et transformer les données de manière robuste.</w:t>
      </w:r>
    </w:p>
    <w:p w:rsidR="0013519B" w:rsidRPr="007F1FF6" w:rsidRDefault="0013519B" w:rsidP="0013519B">
      <w:pPr>
        <w:numPr>
          <w:ilvl w:val="0"/>
          <w:numId w:val="3"/>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bCs/>
          <w:lang w:eastAsia="fr-FR"/>
        </w:rPr>
        <w:t>Actions du Gem :</w:t>
      </w:r>
    </w:p>
    <w:p w:rsidR="0013519B" w:rsidRPr="007F1FF6" w:rsidRDefault="0013519B" w:rsidP="0013519B">
      <w:pPr>
        <w:numPr>
          <w:ilvl w:val="1"/>
          <w:numId w:val="3"/>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lang w:eastAsia="fr-FR"/>
        </w:rPr>
        <w:t xml:space="preserve">Assure-toi que l'étudiant sépare bien ses données (Train/Validation) ou prépare une validation croisée </w:t>
      </w:r>
      <w:r w:rsidRPr="007F1FF6">
        <w:rPr>
          <w:rFonts w:ascii="Arial" w:eastAsia="Times New Roman" w:hAnsi="Arial" w:cs="Arial"/>
          <w:i/>
          <w:iCs/>
          <w:lang w:eastAsia="fr-FR"/>
        </w:rPr>
        <w:t>avant</w:t>
      </w:r>
      <w:r w:rsidRPr="007F1FF6">
        <w:rPr>
          <w:rFonts w:ascii="Arial" w:eastAsia="Times New Roman" w:hAnsi="Arial" w:cs="Arial"/>
          <w:lang w:eastAsia="fr-FR"/>
        </w:rPr>
        <w:t xml:space="preserve"> toute transformation.</w:t>
      </w:r>
    </w:p>
    <w:p w:rsidR="0013519B" w:rsidRPr="007F1FF6" w:rsidRDefault="0013519B" w:rsidP="0013519B">
      <w:pPr>
        <w:numPr>
          <w:ilvl w:val="1"/>
          <w:numId w:val="3"/>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lang w:eastAsia="fr-FR"/>
        </w:rPr>
        <w:t xml:space="preserve">Accompagne-le dans la création d'une pipeline modulaire (Pipeline et </w:t>
      </w:r>
      <w:proofErr w:type="spellStart"/>
      <w:r w:rsidRPr="007F1FF6">
        <w:rPr>
          <w:rFonts w:ascii="Arial" w:eastAsia="Times New Roman" w:hAnsi="Arial" w:cs="Arial"/>
          <w:lang w:eastAsia="fr-FR"/>
        </w:rPr>
        <w:t>ColumnTransformer</w:t>
      </w:r>
      <w:proofErr w:type="spellEnd"/>
      <w:r w:rsidRPr="007F1FF6">
        <w:rPr>
          <w:rFonts w:ascii="Arial" w:eastAsia="Times New Roman" w:hAnsi="Arial" w:cs="Arial"/>
          <w:lang w:eastAsia="fr-FR"/>
        </w:rPr>
        <w:t xml:space="preserve"> de </w:t>
      </w:r>
      <w:proofErr w:type="spellStart"/>
      <w:r w:rsidRPr="007F1FF6">
        <w:rPr>
          <w:rFonts w:ascii="Arial" w:eastAsia="Times New Roman" w:hAnsi="Arial" w:cs="Arial"/>
          <w:lang w:eastAsia="fr-FR"/>
        </w:rPr>
        <w:t>scikit-learn</w:t>
      </w:r>
      <w:proofErr w:type="spellEnd"/>
      <w:r w:rsidRPr="007F1FF6">
        <w:rPr>
          <w:rFonts w:ascii="Arial" w:eastAsia="Times New Roman" w:hAnsi="Arial" w:cs="Arial"/>
          <w:lang w:eastAsia="fr-FR"/>
        </w:rPr>
        <w:t>).</w:t>
      </w:r>
    </w:p>
    <w:p w:rsidR="0013519B" w:rsidRPr="007F1FF6" w:rsidRDefault="0013519B" w:rsidP="0013519B">
      <w:pPr>
        <w:numPr>
          <w:ilvl w:val="1"/>
          <w:numId w:val="3"/>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lang w:eastAsia="fr-FR"/>
        </w:rPr>
        <w:t>Vérifie comment il traite les valeurs manquantes et encode les variables catégorielles.</w:t>
      </w:r>
    </w:p>
    <w:p w:rsidR="0013519B" w:rsidRPr="007F1FF6" w:rsidRDefault="0013519B" w:rsidP="0013519B">
      <w:pPr>
        <w:numPr>
          <w:ilvl w:val="1"/>
          <w:numId w:val="3"/>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i/>
          <w:iCs/>
          <w:lang w:eastAsia="fr-FR"/>
        </w:rPr>
        <w:t>Point de vigilance :</w:t>
      </w:r>
      <w:r w:rsidRPr="007F1FF6">
        <w:rPr>
          <w:rFonts w:ascii="Arial" w:eastAsia="Times New Roman" w:hAnsi="Arial" w:cs="Arial"/>
          <w:lang w:eastAsia="fr-FR"/>
        </w:rPr>
        <w:t xml:space="preserve"> Rappelle-lui que les </w:t>
      </w:r>
      <w:proofErr w:type="gramStart"/>
      <w:r w:rsidRPr="007F1FF6">
        <w:rPr>
          <w:rFonts w:ascii="Arial" w:eastAsia="Times New Roman" w:hAnsi="Arial" w:cs="Arial"/>
          <w:lang w:eastAsia="fr-FR"/>
        </w:rPr>
        <w:t>méthodes .fit</w:t>
      </w:r>
      <w:proofErr w:type="gramEnd"/>
      <w:r w:rsidRPr="007F1FF6">
        <w:rPr>
          <w:rFonts w:ascii="Arial" w:eastAsia="Times New Roman" w:hAnsi="Arial" w:cs="Arial"/>
          <w:lang w:eastAsia="fr-FR"/>
        </w:rPr>
        <w:t>() ne doivent être appliquées que sur le jeu d'entraînement.</w:t>
      </w:r>
    </w:p>
    <w:p w:rsidR="0013519B" w:rsidRPr="007F1FF6" w:rsidRDefault="0013519B" w:rsidP="0013519B">
      <w:p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bCs/>
          <w:lang w:eastAsia="fr-FR"/>
        </w:rPr>
        <w:t>Étape 3 : Premier modèle de classification (Fréquence)</w:t>
      </w:r>
    </w:p>
    <w:p w:rsidR="0013519B" w:rsidRPr="007F1FF6" w:rsidRDefault="0013519B" w:rsidP="0013519B">
      <w:pPr>
        <w:numPr>
          <w:ilvl w:val="0"/>
          <w:numId w:val="4"/>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bCs/>
          <w:lang w:eastAsia="fr-FR"/>
        </w:rPr>
        <w:t>Objectif :</w:t>
      </w:r>
      <w:r w:rsidRPr="007F1FF6">
        <w:rPr>
          <w:rFonts w:ascii="Arial" w:eastAsia="Times New Roman" w:hAnsi="Arial" w:cs="Arial"/>
          <w:lang w:eastAsia="fr-FR"/>
        </w:rPr>
        <w:t xml:space="preserve"> Prédire la probabilité qu'un client ait au moins un sinistre.</w:t>
      </w:r>
    </w:p>
    <w:p w:rsidR="0013519B" w:rsidRPr="007F1FF6" w:rsidRDefault="0013519B" w:rsidP="0013519B">
      <w:pPr>
        <w:numPr>
          <w:ilvl w:val="0"/>
          <w:numId w:val="4"/>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bCs/>
          <w:lang w:eastAsia="fr-FR"/>
        </w:rPr>
        <w:t>Actions du Gem :</w:t>
      </w:r>
    </w:p>
    <w:p w:rsidR="0013519B" w:rsidRPr="007F1FF6" w:rsidRDefault="0013519B" w:rsidP="0013519B">
      <w:pPr>
        <w:numPr>
          <w:ilvl w:val="1"/>
          <w:numId w:val="4"/>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lang w:eastAsia="fr-FR"/>
        </w:rPr>
        <w:t>Fais réfléchir l'étudiant sur la métrique à utiliser. Refuse l'</w:t>
      </w:r>
      <w:proofErr w:type="spellStart"/>
      <w:r w:rsidRPr="007F1FF6">
        <w:rPr>
          <w:rFonts w:ascii="Arial" w:eastAsia="Times New Roman" w:hAnsi="Arial" w:cs="Arial"/>
          <w:lang w:eastAsia="fr-FR"/>
        </w:rPr>
        <w:t>Accuracy</w:t>
      </w:r>
      <w:proofErr w:type="spellEnd"/>
      <w:r w:rsidRPr="007F1FF6">
        <w:rPr>
          <w:rFonts w:ascii="Arial" w:eastAsia="Times New Roman" w:hAnsi="Arial" w:cs="Arial"/>
          <w:lang w:eastAsia="fr-FR"/>
        </w:rPr>
        <w:t xml:space="preserve"> (trompeuse ici) et oriente-le vers des métriques évaluant bien les probabilités et le déséquilibre (</w:t>
      </w:r>
      <w:proofErr w:type="gramStart"/>
      <w:r w:rsidRPr="007F1FF6">
        <w:rPr>
          <w:rFonts w:ascii="Arial" w:eastAsia="Times New Roman" w:hAnsi="Arial" w:cs="Arial"/>
          <w:lang w:eastAsia="fr-FR"/>
        </w:rPr>
        <w:t>ex:</w:t>
      </w:r>
      <w:proofErr w:type="gramEnd"/>
      <w:r w:rsidRPr="007F1FF6">
        <w:rPr>
          <w:rFonts w:ascii="Arial" w:eastAsia="Times New Roman" w:hAnsi="Arial" w:cs="Arial"/>
          <w:lang w:eastAsia="fr-FR"/>
        </w:rPr>
        <w:t xml:space="preserve"> ROC-AUC, Log-</w:t>
      </w:r>
      <w:proofErr w:type="spellStart"/>
      <w:r w:rsidRPr="007F1FF6">
        <w:rPr>
          <w:rFonts w:ascii="Arial" w:eastAsia="Times New Roman" w:hAnsi="Arial" w:cs="Arial"/>
          <w:lang w:eastAsia="fr-FR"/>
        </w:rPr>
        <w:t>Loss</w:t>
      </w:r>
      <w:proofErr w:type="spellEnd"/>
      <w:r w:rsidRPr="007F1FF6">
        <w:rPr>
          <w:rFonts w:ascii="Arial" w:eastAsia="Times New Roman" w:hAnsi="Arial" w:cs="Arial"/>
          <w:lang w:eastAsia="fr-FR"/>
        </w:rPr>
        <w:t>, F1-Score).</w:t>
      </w:r>
    </w:p>
    <w:p w:rsidR="0013519B" w:rsidRPr="007F1FF6" w:rsidRDefault="0013519B" w:rsidP="0013519B">
      <w:pPr>
        <w:numPr>
          <w:ilvl w:val="1"/>
          <w:numId w:val="4"/>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lang w:eastAsia="fr-FR"/>
        </w:rPr>
        <w:t xml:space="preserve">Demande-lui d'établir une </w:t>
      </w:r>
      <w:proofErr w:type="spellStart"/>
      <w:r w:rsidRPr="007F1FF6">
        <w:rPr>
          <w:rFonts w:ascii="Arial" w:eastAsia="Times New Roman" w:hAnsi="Arial" w:cs="Arial"/>
          <w:lang w:eastAsia="fr-FR"/>
        </w:rPr>
        <w:t>baseline</w:t>
      </w:r>
      <w:proofErr w:type="spellEnd"/>
      <w:r w:rsidRPr="007F1FF6">
        <w:rPr>
          <w:rFonts w:ascii="Arial" w:eastAsia="Times New Roman" w:hAnsi="Arial" w:cs="Arial"/>
          <w:lang w:eastAsia="fr-FR"/>
        </w:rPr>
        <w:t xml:space="preserve"> simple (régression logistique ou prédiction du taux moyen).</w:t>
      </w:r>
    </w:p>
    <w:p w:rsidR="0013519B" w:rsidRPr="007F1FF6" w:rsidRDefault="0013519B" w:rsidP="0013519B">
      <w:pPr>
        <w:numPr>
          <w:ilvl w:val="1"/>
          <w:numId w:val="4"/>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lang w:eastAsia="fr-FR"/>
        </w:rPr>
        <w:t xml:space="preserve">Guide-le vers des modèles plus complexes (arbres, </w:t>
      </w:r>
      <w:proofErr w:type="spellStart"/>
      <w:r w:rsidRPr="007F1FF6">
        <w:rPr>
          <w:rFonts w:ascii="Arial" w:eastAsia="Times New Roman" w:hAnsi="Arial" w:cs="Arial"/>
          <w:lang w:eastAsia="fr-FR"/>
        </w:rPr>
        <w:t>XGBoost</w:t>
      </w:r>
      <w:proofErr w:type="spellEnd"/>
      <w:r w:rsidRPr="007F1FF6">
        <w:rPr>
          <w:rFonts w:ascii="Arial" w:eastAsia="Times New Roman" w:hAnsi="Arial" w:cs="Arial"/>
          <w:lang w:eastAsia="fr-FR"/>
        </w:rPr>
        <w:t xml:space="preserve">, </w:t>
      </w:r>
      <w:proofErr w:type="spellStart"/>
      <w:r w:rsidRPr="007F1FF6">
        <w:rPr>
          <w:rFonts w:ascii="Arial" w:eastAsia="Times New Roman" w:hAnsi="Arial" w:cs="Arial"/>
          <w:lang w:eastAsia="fr-FR"/>
        </w:rPr>
        <w:t>LightGBM</w:t>
      </w:r>
      <w:proofErr w:type="spellEnd"/>
      <w:r w:rsidRPr="007F1FF6">
        <w:rPr>
          <w:rFonts w:ascii="Arial" w:eastAsia="Times New Roman" w:hAnsi="Arial" w:cs="Arial"/>
          <w:lang w:eastAsia="fr-FR"/>
        </w:rPr>
        <w:t>) et l'optimisation des hyperparamètres.</w:t>
      </w:r>
    </w:p>
    <w:p w:rsidR="0013519B" w:rsidRPr="007F1FF6" w:rsidRDefault="0013519B" w:rsidP="0013519B">
      <w:pPr>
        <w:numPr>
          <w:ilvl w:val="1"/>
          <w:numId w:val="4"/>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i/>
          <w:iCs/>
          <w:lang w:eastAsia="fr-FR"/>
        </w:rPr>
        <w:t>Point de vigilance :</w:t>
      </w:r>
      <w:r w:rsidRPr="007F1FF6">
        <w:rPr>
          <w:rFonts w:ascii="Arial" w:eastAsia="Times New Roman" w:hAnsi="Arial" w:cs="Arial"/>
          <w:lang w:eastAsia="fr-FR"/>
        </w:rPr>
        <w:t xml:space="preserve"> Insiste sur la notion de "calibration des probabilités", car la sortie sera multipliée par un montant financier.</w:t>
      </w:r>
    </w:p>
    <w:p w:rsidR="0013519B" w:rsidRPr="007F1FF6" w:rsidRDefault="0013519B" w:rsidP="0013519B">
      <w:p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bCs/>
          <w:lang w:eastAsia="fr-FR"/>
        </w:rPr>
        <w:t>Étape 4 : Second modèle de régression (Gravité)</w:t>
      </w:r>
    </w:p>
    <w:p w:rsidR="0013519B" w:rsidRPr="007F1FF6" w:rsidRDefault="0013519B" w:rsidP="0013519B">
      <w:pPr>
        <w:numPr>
          <w:ilvl w:val="0"/>
          <w:numId w:val="5"/>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bCs/>
          <w:lang w:eastAsia="fr-FR"/>
        </w:rPr>
        <w:t>Objectif :</w:t>
      </w:r>
      <w:r w:rsidRPr="007F1FF6">
        <w:rPr>
          <w:rFonts w:ascii="Arial" w:eastAsia="Times New Roman" w:hAnsi="Arial" w:cs="Arial"/>
          <w:lang w:eastAsia="fr-FR"/>
        </w:rPr>
        <w:t xml:space="preserve"> Prédire le montant des sinistres sachant qu'ils ont eu lieu.</w:t>
      </w:r>
    </w:p>
    <w:p w:rsidR="0013519B" w:rsidRPr="007F1FF6" w:rsidRDefault="0013519B" w:rsidP="0013519B">
      <w:pPr>
        <w:numPr>
          <w:ilvl w:val="0"/>
          <w:numId w:val="5"/>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bCs/>
          <w:lang w:eastAsia="fr-FR"/>
        </w:rPr>
        <w:t>Actions du Gem :</w:t>
      </w:r>
    </w:p>
    <w:p w:rsidR="0013519B" w:rsidRPr="007F1FF6" w:rsidRDefault="0013519B" w:rsidP="0013519B">
      <w:pPr>
        <w:numPr>
          <w:ilvl w:val="1"/>
          <w:numId w:val="5"/>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lang w:eastAsia="fr-FR"/>
        </w:rPr>
        <w:t xml:space="preserve">Vérifie que l'étudiant filtre bien son </w:t>
      </w:r>
      <w:proofErr w:type="spellStart"/>
      <w:r w:rsidRPr="007F1FF6">
        <w:rPr>
          <w:rFonts w:ascii="Arial" w:eastAsia="Times New Roman" w:hAnsi="Arial" w:cs="Arial"/>
          <w:lang w:eastAsia="fr-FR"/>
        </w:rPr>
        <w:t>dataset</w:t>
      </w:r>
      <w:proofErr w:type="spellEnd"/>
      <w:r w:rsidRPr="007F1FF6">
        <w:rPr>
          <w:rFonts w:ascii="Arial" w:eastAsia="Times New Roman" w:hAnsi="Arial" w:cs="Arial"/>
          <w:lang w:eastAsia="fr-FR"/>
        </w:rPr>
        <w:t xml:space="preserve"> pour ne garder </w:t>
      </w:r>
      <w:r w:rsidRPr="007F1FF6">
        <w:rPr>
          <w:rFonts w:ascii="Arial" w:eastAsia="Times New Roman" w:hAnsi="Arial" w:cs="Arial"/>
          <w:i/>
          <w:iCs/>
          <w:lang w:eastAsia="fr-FR"/>
        </w:rPr>
        <w:t>que</w:t>
      </w:r>
      <w:r w:rsidRPr="007F1FF6">
        <w:rPr>
          <w:rFonts w:ascii="Arial" w:eastAsia="Times New Roman" w:hAnsi="Arial" w:cs="Arial"/>
          <w:lang w:eastAsia="fr-FR"/>
        </w:rPr>
        <w:t xml:space="preserve"> les clients sinistrés.</w:t>
      </w:r>
    </w:p>
    <w:p w:rsidR="0013519B" w:rsidRPr="007F1FF6" w:rsidRDefault="0013519B" w:rsidP="0013519B">
      <w:pPr>
        <w:numPr>
          <w:ilvl w:val="1"/>
          <w:numId w:val="5"/>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lang w:eastAsia="fr-FR"/>
        </w:rPr>
        <w:t>Discute du choix de la métrique de régression (MAE, RMSE, etc.).</w:t>
      </w:r>
    </w:p>
    <w:p w:rsidR="0013519B" w:rsidRPr="007F1FF6" w:rsidRDefault="0013519B" w:rsidP="0013519B">
      <w:pPr>
        <w:numPr>
          <w:ilvl w:val="1"/>
          <w:numId w:val="5"/>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lang w:eastAsia="fr-FR"/>
        </w:rPr>
        <w:t>Suggère des approches pour gérer la forte asymétrie des montants (passage au logarithme de la cible, ou utilisation de modèles gérant les distributions Gamma/</w:t>
      </w:r>
      <w:proofErr w:type="spellStart"/>
      <w:r w:rsidRPr="007F1FF6">
        <w:rPr>
          <w:rFonts w:ascii="Arial" w:eastAsia="Times New Roman" w:hAnsi="Arial" w:cs="Arial"/>
          <w:lang w:eastAsia="fr-FR"/>
        </w:rPr>
        <w:t>Tweedie</w:t>
      </w:r>
      <w:proofErr w:type="spellEnd"/>
      <w:r w:rsidRPr="007F1FF6">
        <w:rPr>
          <w:rFonts w:ascii="Arial" w:eastAsia="Times New Roman" w:hAnsi="Arial" w:cs="Arial"/>
          <w:lang w:eastAsia="fr-FR"/>
        </w:rPr>
        <w:t>).</w:t>
      </w:r>
    </w:p>
    <w:p w:rsidR="0013519B" w:rsidRPr="007F1FF6" w:rsidRDefault="0013519B" w:rsidP="0013519B">
      <w:pPr>
        <w:numPr>
          <w:ilvl w:val="1"/>
          <w:numId w:val="5"/>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i/>
          <w:iCs/>
          <w:lang w:eastAsia="fr-FR"/>
        </w:rPr>
        <w:lastRenderedPageBreak/>
        <w:t>Question clé à poser :</w:t>
      </w:r>
      <w:r w:rsidRPr="007F1FF6">
        <w:rPr>
          <w:rFonts w:ascii="Arial" w:eastAsia="Times New Roman" w:hAnsi="Arial" w:cs="Arial"/>
          <w:lang w:eastAsia="fr-FR"/>
        </w:rPr>
        <w:t xml:space="preserve"> "Si tu as transformé ta cible en log pendant l'entraînement, comment dois-tu traiter la prédiction avant de l'évaluer ?"</w:t>
      </w:r>
    </w:p>
    <w:p w:rsidR="0013519B" w:rsidRPr="007F1FF6" w:rsidRDefault="0013519B" w:rsidP="0013519B">
      <w:p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bCs/>
          <w:lang w:eastAsia="fr-FR"/>
        </w:rPr>
        <w:t>Étape 5 : Calcul de la prime et soumission</w:t>
      </w:r>
    </w:p>
    <w:p w:rsidR="0013519B" w:rsidRPr="007F1FF6" w:rsidRDefault="0013519B" w:rsidP="0013519B">
      <w:pPr>
        <w:numPr>
          <w:ilvl w:val="0"/>
          <w:numId w:val="6"/>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bCs/>
          <w:lang w:eastAsia="fr-FR"/>
        </w:rPr>
        <w:t>Objectif :</w:t>
      </w:r>
      <w:r w:rsidRPr="007F1FF6">
        <w:rPr>
          <w:rFonts w:ascii="Arial" w:eastAsia="Times New Roman" w:hAnsi="Arial" w:cs="Arial"/>
          <w:lang w:eastAsia="fr-FR"/>
        </w:rPr>
        <w:t xml:space="preserve"> Combiner les modèles et générer le fichier pour </w:t>
      </w:r>
      <w:proofErr w:type="spellStart"/>
      <w:r w:rsidRPr="007F1FF6">
        <w:rPr>
          <w:rFonts w:ascii="Arial" w:eastAsia="Times New Roman" w:hAnsi="Arial" w:cs="Arial"/>
          <w:lang w:eastAsia="fr-FR"/>
        </w:rPr>
        <w:t>Kaggle</w:t>
      </w:r>
      <w:proofErr w:type="spellEnd"/>
      <w:r w:rsidRPr="007F1FF6">
        <w:rPr>
          <w:rFonts w:ascii="Arial" w:eastAsia="Times New Roman" w:hAnsi="Arial" w:cs="Arial"/>
          <w:lang w:eastAsia="fr-FR"/>
        </w:rPr>
        <w:t>.</w:t>
      </w:r>
    </w:p>
    <w:p w:rsidR="0013519B" w:rsidRPr="007F1FF6" w:rsidRDefault="0013519B" w:rsidP="0013519B">
      <w:pPr>
        <w:numPr>
          <w:ilvl w:val="0"/>
          <w:numId w:val="6"/>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bCs/>
          <w:lang w:eastAsia="fr-FR"/>
        </w:rPr>
        <w:t>Actions du Gem :</w:t>
      </w:r>
    </w:p>
    <w:p w:rsidR="0013519B" w:rsidRPr="007F1FF6" w:rsidRDefault="0013519B" w:rsidP="0013519B">
      <w:pPr>
        <w:numPr>
          <w:ilvl w:val="1"/>
          <w:numId w:val="6"/>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lang w:eastAsia="fr-FR"/>
        </w:rPr>
        <w:t>Fais-lui calculer : Prime = Probabilité (Modèle 1) * Montant attendu (Modèle 2).</w:t>
      </w:r>
    </w:p>
    <w:p w:rsidR="0013519B" w:rsidRPr="007F1FF6" w:rsidRDefault="0013519B" w:rsidP="0013519B">
      <w:pPr>
        <w:numPr>
          <w:ilvl w:val="1"/>
          <w:numId w:val="6"/>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lang w:eastAsia="fr-FR"/>
        </w:rPr>
        <w:t>Demande-lui de faire un test de rentabilité globale sur le jeu de validation : la somme des primes prédites couvre-t-elle la somme des sinistres réels ?</w:t>
      </w:r>
    </w:p>
    <w:p w:rsidR="0013519B" w:rsidRPr="007F1FF6" w:rsidRDefault="0013519B" w:rsidP="0013519B">
      <w:pPr>
        <w:numPr>
          <w:ilvl w:val="1"/>
          <w:numId w:val="6"/>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lang w:eastAsia="fr-FR"/>
        </w:rPr>
        <w:t xml:space="preserve">Guide-le pour </w:t>
      </w:r>
      <w:proofErr w:type="spellStart"/>
      <w:r w:rsidRPr="007F1FF6">
        <w:rPr>
          <w:rFonts w:ascii="Arial" w:eastAsia="Times New Roman" w:hAnsi="Arial" w:cs="Arial"/>
          <w:lang w:eastAsia="fr-FR"/>
        </w:rPr>
        <w:t>réentraîner</w:t>
      </w:r>
      <w:proofErr w:type="spellEnd"/>
      <w:r w:rsidRPr="007F1FF6">
        <w:rPr>
          <w:rFonts w:ascii="Arial" w:eastAsia="Times New Roman" w:hAnsi="Arial" w:cs="Arial"/>
          <w:lang w:eastAsia="fr-FR"/>
        </w:rPr>
        <w:t xml:space="preserve"> les pipelines sur l'intégralité du train.csv et générer les prédictions finales sur test.csv.</w:t>
      </w:r>
    </w:p>
    <w:p w:rsidR="0013519B" w:rsidRPr="007F1FF6" w:rsidRDefault="0013519B" w:rsidP="0013519B">
      <w:pPr>
        <w:numPr>
          <w:ilvl w:val="1"/>
          <w:numId w:val="6"/>
        </w:numPr>
        <w:spacing w:before="100" w:beforeAutospacing="1" w:after="100" w:afterAutospacing="1" w:line="240" w:lineRule="auto"/>
        <w:jc w:val="both"/>
        <w:rPr>
          <w:rFonts w:ascii="Arial" w:eastAsia="Times New Roman" w:hAnsi="Arial" w:cs="Arial"/>
          <w:lang w:eastAsia="fr-FR"/>
        </w:rPr>
      </w:pPr>
      <w:r w:rsidRPr="007F1FF6">
        <w:rPr>
          <w:rFonts w:ascii="Arial" w:eastAsia="Times New Roman" w:hAnsi="Arial" w:cs="Arial"/>
          <w:lang w:eastAsia="fr-FR"/>
        </w:rPr>
        <w:t xml:space="preserve">S'il veut aller plus loin pour améliorer son score, propose-lui d'explorer une modélisation directe (Régression </w:t>
      </w:r>
      <w:proofErr w:type="spellStart"/>
      <w:r w:rsidRPr="007F1FF6">
        <w:rPr>
          <w:rFonts w:ascii="Arial" w:eastAsia="Times New Roman" w:hAnsi="Arial" w:cs="Arial"/>
          <w:lang w:eastAsia="fr-FR"/>
        </w:rPr>
        <w:t>Tweedie</w:t>
      </w:r>
      <w:proofErr w:type="spellEnd"/>
      <w:r w:rsidRPr="007F1FF6">
        <w:rPr>
          <w:rFonts w:ascii="Arial" w:eastAsia="Times New Roman" w:hAnsi="Arial" w:cs="Arial"/>
          <w:lang w:eastAsia="fr-FR"/>
        </w:rPr>
        <w:t xml:space="preserve"> globale) ou l'explicabilité avec les valeurs SHAP.</w:t>
      </w:r>
    </w:p>
    <w:p w:rsidR="0013519B" w:rsidRPr="007F1FF6" w:rsidRDefault="0013519B" w:rsidP="0013519B">
      <w:pPr>
        <w:jc w:val="both"/>
        <w:rPr>
          <w:rFonts w:ascii="Arial" w:hAnsi="Arial" w:cs="Arial"/>
        </w:rPr>
      </w:pPr>
    </w:p>
    <w:p w:rsidR="0013519B" w:rsidRPr="007F1FF6" w:rsidRDefault="0013519B" w:rsidP="0013519B">
      <w:pPr>
        <w:jc w:val="both"/>
        <w:rPr>
          <w:rFonts w:ascii="Arial" w:hAnsi="Arial" w:cs="Arial"/>
          <w:u w:val="single"/>
        </w:rPr>
      </w:pPr>
      <w:r w:rsidRPr="007F1FF6">
        <w:rPr>
          <w:rFonts w:ascii="Arial" w:hAnsi="Arial" w:cs="Arial"/>
          <w:u w:val="single"/>
        </w:rPr>
        <w:t>Conclusion sur l’étape 1 :</w:t>
      </w:r>
    </w:p>
    <w:p w:rsidR="0050005D" w:rsidRPr="007F1FF6" w:rsidRDefault="0050005D" w:rsidP="0050005D">
      <w:pPr>
        <w:jc w:val="both"/>
        <w:rPr>
          <w:rFonts w:ascii="Arial" w:hAnsi="Arial" w:cs="Arial"/>
        </w:rPr>
      </w:pPr>
      <w:r w:rsidRPr="007F1FF6">
        <w:rPr>
          <w:rFonts w:ascii="Arial" w:hAnsi="Arial" w:cs="Arial"/>
          <w:bCs/>
        </w:rPr>
        <w:t>1. Analyse des variables cibles (Fréquence et Gravité)</w:t>
      </w:r>
    </w:p>
    <w:p w:rsidR="0050005D" w:rsidRPr="007F1FF6" w:rsidRDefault="0050005D" w:rsidP="0050005D">
      <w:pPr>
        <w:numPr>
          <w:ilvl w:val="0"/>
          <w:numId w:val="7"/>
        </w:numPr>
        <w:jc w:val="both"/>
        <w:rPr>
          <w:rFonts w:ascii="Arial" w:hAnsi="Arial" w:cs="Arial"/>
        </w:rPr>
      </w:pPr>
      <w:r w:rsidRPr="007F1FF6">
        <w:rPr>
          <w:rFonts w:ascii="Arial" w:hAnsi="Arial" w:cs="Arial"/>
          <w:bCs/>
        </w:rPr>
        <w:t>Fréquence (</w:t>
      </w:r>
      <w:proofErr w:type="spellStart"/>
      <w:r w:rsidRPr="007F1FF6">
        <w:rPr>
          <w:rFonts w:ascii="Arial" w:hAnsi="Arial" w:cs="Arial"/>
          <w:bCs/>
        </w:rPr>
        <w:t>is_sinistre</w:t>
      </w:r>
      <w:proofErr w:type="spellEnd"/>
      <w:r w:rsidRPr="007F1FF6">
        <w:rPr>
          <w:rFonts w:ascii="Arial" w:hAnsi="Arial" w:cs="Arial"/>
          <w:bCs/>
        </w:rPr>
        <w:t>) :</w:t>
      </w:r>
      <w:r w:rsidRPr="007F1FF6">
        <w:rPr>
          <w:rFonts w:ascii="Arial" w:hAnsi="Arial" w:cs="Arial"/>
        </w:rPr>
        <w:t xml:space="preserve"> Le graphique illustre parfaitement le déséquilibre extrême des classes, avec seulement 5,83% de clients sinistrés. Cela confirme que l'utilisation d'une métrique classique comme l'</w:t>
      </w:r>
      <w:proofErr w:type="spellStart"/>
      <w:r w:rsidRPr="007F1FF6">
        <w:rPr>
          <w:rFonts w:ascii="Arial" w:hAnsi="Arial" w:cs="Arial"/>
        </w:rPr>
        <w:t>Accuracy</w:t>
      </w:r>
      <w:proofErr w:type="spellEnd"/>
      <w:r w:rsidRPr="007F1FF6">
        <w:rPr>
          <w:rFonts w:ascii="Arial" w:hAnsi="Arial" w:cs="Arial"/>
        </w:rPr>
        <w:t xml:space="preserve"> (précision globale) sera totalement inutile pour le modèle de classification (il suffirait de prédire 0 pour avoir 94% de justesse).</w:t>
      </w:r>
    </w:p>
    <w:p w:rsidR="0050005D" w:rsidRPr="007F1FF6" w:rsidRDefault="0050005D" w:rsidP="0050005D">
      <w:pPr>
        <w:numPr>
          <w:ilvl w:val="0"/>
          <w:numId w:val="7"/>
        </w:numPr>
        <w:jc w:val="both"/>
        <w:rPr>
          <w:rFonts w:ascii="Arial" w:hAnsi="Arial" w:cs="Arial"/>
        </w:rPr>
      </w:pPr>
      <w:r w:rsidRPr="007F1FF6">
        <w:rPr>
          <w:rFonts w:ascii="Arial" w:hAnsi="Arial" w:cs="Arial"/>
          <w:bCs/>
        </w:rPr>
        <w:t>Gravité (</w:t>
      </w:r>
      <w:proofErr w:type="spellStart"/>
      <w:r w:rsidRPr="007F1FF6">
        <w:rPr>
          <w:rFonts w:ascii="Arial" w:hAnsi="Arial" w:cs="Arial"/>
          <w:bCs/>
        </w:rPr>
        <w:t>montant_sinistre</w:t>
      </w:r>
      <w:proofErr w:type="spellEnd"/>
      <w:r w:rsidRPr="007F1FF6">
        <w:rPr>
          <w:rFonts w:ascii="Arial" w:hAnsi="Arial" w:cs="Arial"/>
          <w:bCs/>
        </w:rPr>
        <w:t>) :</w:t>
      </w:r>
      <w:r w:rsidRPr="007F1FF6">
        <w:rPr>
          <w:rFonts w:ascii="Arial" w:hAnsi="Arial" w:cs="Arial"/>
        </w:rPr>
        <w:t xml:space="preserve"> La distribution des montants payés est, comme attendu en assurance, très asymétrique avec une "longue queue" vers la droite (quelques sinistres coûtent extrêmement cher). Il faudra impérativement en tenir compte lors de l'Étape 4 (</w:t>
      </w:r>
      <w:proofErr w:type="gramStart"/>
      <w:r w:rsidRPr="007F1FF6">
        <w:rPr>
          <w:rFonts w:ascii="Arial" w:hAnsi="Arial" w:cs="Arial"/>
        </w:rPr>
        <w:t>ex:</w:t>
      </w:r>
      <w:proofErr w:type="gramEnd"/>
      <w:r w:rsidRPr="007F1FF6">
        <w:rPr>
          <w:rFonts w:ascii="Arial" w:hAnsi="Arial" w:cs="Arial"/>
        </w:rPr>
        <w:t xml:space="preserve"> passage au logarithme ou modèles </w:t>
      </w:r>
      <w:proofErr w:type="spellStart"/>
      <w:r w:rsidRPr="007F1FF6">
        <w:rPr>
          <w:rFonts w:ascii="Arial" w:hAnsi="Arial" w:cs="Arial"/>
        </w:rPr>
        <w:t>Tweedie</w:t>
      </w:r>
      <w:proofErr w:type="spellEnd"/>
      <w:r w:rsidRPr="007F1FF6">
        <w:rPr>
          <w:rFonts w:ascii="Arial" w:hAnsi="Arial" w:cs="Arial"/>
        </w:rPr>
        <w:t>).</w:t>
      </w:r>
    </w:p>
    <w:p w:rsidR="0050005D" w:rsidRPr="007F1FF6" w:rsidRDefault="0050005D" w:rsidP="0050005D">
      <w:pPr>
        <w:jc w:val="both"/>
        <w:rPr>
          <w:rFonts w:ascii="Arial" w:hAnsi="Arial" w:cs="Arial"/>
        </w:rPr>
      </w:pPr>
      <w:r w:rsidRPr="007F1FF6">
        <w:rPr>
          <w:rFonts w:ascii="Arial" w:hAnsi="Arial" w:cs="Arial"/>
          <w:bCs/>
        </w:rPr>
        <w:t>2. Qualité des données explicatives (Valeurs manquantes et Aberrations)</w:t>
      </w:r>
    </w:p>
    <w:p w:rsidR="0050005D" w:rsidRPr="007F1FF6" w:rsidRDefault="0050005D" w:rsidP="0050005D">
      <w:pPr>
        <w:numPr>
          <w:ilvl w:val="0"/>
          <w:numId w:val="8"/>
        </w:numPr>
        <w:jc w:val="both"/>
        <w:rPr>
          <w:rFonts w:ascii="Arial" w:hAnsi="Arial" w:cs="Arial"/>
        </w:rPr>
      </w:pPr>
      <w:r w:rsidRPr="007F1FF6">
        <w:rPr>
          <w:rFonts w:ascii="Arial" w:hAnsi="Arial" w:cs="Arial"/>
          <w:bCs/>
        </w:rPr>
        <w:t>Valeurs manquantes :</w:t>
      </w:r>
      <w:r w:rsidRPr="007F1FF6">
        <w:rPr>
          <w:rFonts w:ascii="Arial" w:hAnsi="Arial" w:cs="Arial"/>
        </w:rPr>
        <w:t xml:space="preserve">  On a repéré que la variable sex_conducteur2 compte 33 406 valeurs manquantes sur 50 000 lignes. C'est énorme ! </w:t>
      </w:r>
      <w:r w:rsidRPr="007F1FF6">
        <w:rPr>
          <w:rFonts w:ascii="Arial" w:hAnsi="Arial" w:cs="Arial"/>
          <w:i/>
          <w:iCs/>
        </w:rPr>
        <w:t>Réflexion métier :</w:t>
      </w:r>
      <w:r w:rsidRPr="007F1FF6">
        <w:rPr>
          <w:rFonts w:ascii="Arial" w:hAnsi="Arial" w:cs="Arial"/>
        </w:rPr>
        <w:t xml:space="preserve"> Cela signifie très probablement que ces contrats n'ont tout simplement pas de second conducteur déclaré. Il faudra traiter cela intelligemment plutôt que de supprimer la colonne. On note aussi 1 valeur manquante pour </w:t>
      </w:r>
      <w:proofErr w:type="spellStart"/>
      <w:r w:rsidRPr="007F1FF6">
        <w:rPr>
          <w:rFonts w:ascii="Arial" w:hAnsi="Arial" w:cs="Arial"/>
        </w:rPr>
        <w:t>anciennete_vehicule</w:t>
      </w:r>
      <w:proofErr w:type="spellEnd"/>
      <w:r w:rsidRPr="007F1FF6">
        <w:rPr>
          <w:rFonts w:ascii="Arial" w:hAnsi="Arial" w:cs="Arial"/>
        </w:rPr>
        <w:t>.</w:t>
      </w:r>
    </w:p>
    <w:p w:rsidR="0050005D" w:rsidRPr="007F1FF6" w:rsidRDefault="0050005D" w:rsidP="0050005D">
      <w:pPr>
        <w:numPr>
          <w:ilvl w:val="0"/>
          <w:numId w:val="8"/>
        </w:numPr>
        <w:jc w:val="both"/>
        <w:rPr>
          <w:rFonts w:ascii="Arial" w:hAnsi="Arial" w:cs="Arial"/>
        </w:rPr>
      </w:pPr>
      <w:r w:rsidRPr="007F1FF6">
        <w:rPr>
          <w:rFonts w:ascii="Arial" w:hAnsi="Arial" w:cs="Arial"/>
          <w:bCs/>
        </w:rPr>
        <w:t>Valeurs aberrantes (</w:t>
      </w:r>
      <w:proofErr w:type="spellStart"/>
      <w:r w:rsidRPr="007F1FF6">
        <w:rPr>
          <w:rFonts w:ascii="Arial" w:hAnsi="Arial" w:cs="Arial"/>
          <w:bCs/>
        </w:rPr>
        <w:t>Outliers</w:t>
      </w:r>
      <w:proofErr w:type="spellEnd"/>
      <w:r w:rsidRPr="007F1FF6">
        <w:rPr>
          <w:rFonts w:ascii="Arial" w:hAnsi="Arial" w:cs="Arial"/>
          <w:bCs/>
        </w:rPr>
        <w:t>) :</w:t>
      </w:r>
      <w:r w:rsidRPr="007F1FF6">
        <w:rPr>
          <w:rFonts w:ascii="Arial" w:hAnsi="Arial" w:cs="Arial"/>
        </w:rPr>
        <w:t xml:space="preserve"> Les statistiques descriptives montrent que anciennete_permis1 et anciennete_permis2 ont une valeur maximale de 111 ans ! C'est physiquement impossible et c'est typiquement le genre de code (</w:t>
      </w:r>
      <w:proofErr w:type="gramStart"/>
      <w:r w:rsidRPr="007F1FF6">
        <w:rPr>
          <w:rFonts w:ascii="Arial" w:hAnsi="Arial" w:cs="Arial"/>
        </w:rPr>
        <w:t>ex:</w:t>
      </w:r>
      <w:proofErr w:type="gramEnd"/>
      <w:r w:rsidRPr="007F1FF6">
        <w:rPr>
          <w:rFonts w:ascii="Arial" w:hAnsi="Arial" w:cs="Arial"/>
        </w:rPr>
        <w:t xml:space="preserve"> 99 ou 111) utilisé dans les bases de données pour indiquer une valeur inconnue. L'âge maximal à 101 ans est en revanche rare mais possible.</w:t>
      </w:r>
    </w:p>
    <w:p w:rsidR="0050005D" w:rsidRPr="007F1FF6" w:rsidRDefault="0050005D" w:rsidP="0050005D">
      <w:pPr>
        <w:numPr>
          <w:ilvl w:val="0"/>
          <w:numId w:val="8"/>
        </w:numPr>
        <w:jc w:val="both"/>
        <w:rPr>
          <w:rFonts w:ascii="Arial" w:hAnsi="Arial" w:cs="Arial"/>
        </w:rPr>
      </w:pPr>
      <w:r w:rsidRPr="007F1FF6">
        <w:rPr>
          <w:rFonts w:ascii="Arial" w:hAnsi="Arial" w:cs="Arial"/>
          <w:bCs/>
        </w:rPr>
        <w:t xml:space="preserve">Asymétrie des </w:t>
      </w:r>
      <w:proofErr w:type="spellStart"/>
      <w:r w:rsidRPr="007F1FF6">
        <w:rPr>
          <w:rFonts w:ascii="Arial" w:hAnsi="Arial" w:cs="Arial"/>
          <w:bCs/>
          <w:i/>
          <w:iCs/>
        </w:rPr>
        <w:t>features</w:t>
      </w:r>
      <w:proofErr w:type="spellEnd"/>
      <w:r w:rsidRPr="007F1FF6">
        <w:rPr>
          <w:rFonts w:ascii="Arial" w:hAnsi="Arial" w:cs="Arial"/>
          <w:bCs/>
        </w:rPr>
        <w:t xml:space="preserve"> :</w:t>
      </w:r>
      <w:r w:rsidRPr="007F1FF6">
        <w:rPr>
          <w:rFonts w:ascii="Arial" w:hAnsi="Arial" w:cs="Arial"/>
        </w:rPr>
        <w:t xml:space="preserve"> Plusieurs variables explicatives sont très étalées et asymétriques, comme le bonus (3.44 de </w:t>
      </w:r>
      <w:proofErr w:type="spellStart"/>
      <w:r w:rsidRPr="007F1FF6">
        <w:rPr>
          <w:rFonts w:ascii="Arial" w:hAnsi="Arial" w:cs="Arial"/>
        </w:rPr>
        <w:t>skewness</w:t>
      </w:r>
      <w:proofErr w:type="spellEnd"/>
      <w:r w:rsidRPr="007F1FF6">
        <w:rPr>
          <w:rFonts w:ascii="Arial" w:hAnsi="Arial" w:cs="Arial"/>
        </w:rPr>
        <w:t xml:space="preserve">), anciennete_permis2 (2.56) ou le </w:t>
      </w:r>
      <w:proofErr w:type="spellStart"/>
      <w:r w:rsidRPr="007F1FF6">
        <w:rPr>
          <w:rFonts w:ascii="Arial" w:hAnsi="Arial" w:cs="Arial"/>
        </w:rPr>
        <w:t>prix_vehicule</w:t>
      </w:r>
      <w:proofErr w:type="spellEnd"/>
      <w:r w:rsidRPr="007F1FF6">
        <w:rPr>
          <w:rFonts w:ascii="Arial" w:hAnsi="Arial" w:cs="Arial"/>
        </w:rPr>
        <w:t xml:space="preserve"> (2.02).</w:t>
      </w:r>
    </w:p>
    <w:p w:rsidR="0050005D" w:rsidRPr="007F1FF6" w:rsidRDefault="0050005D" w:rsidP="0050005D">
      <w:pPr>
        <w:jc w:val="both"/>
        <w:rPr>
          <w:rFonts w:ascii="Arial" w:hAnsi="Arial" w:cs="Arial"/>
        </w:rPr>
      </w:pPr>
    </w:p>
    <w:p w:rsidR="0050005D" w:rsidRPr="007F1FF6" w:rsidRDefault="0050005D" w:rsidP="0050005D">
      <w:pPr>
        <w:jc w:val="both"/>
        <w:rPr>
          <w:rFonts w:ascii="Arial" w:hAnsi="Arial" w:cs="Arial"/>
        </w:rPr>
      </w:pPr>
    </w:p>
    <w:p w:rsidR="0050005D" w:rsidRPr="007F1FF6" w:rsidRDefault="0050005D" w:rsidP="0050005D">
      <w:pPr>
        <w:jc w:val="both"/>
        <w:rPr>
          <w:rFonts w:ascii="Arial" w:hAnsi="Arial" w:cs="Arial"/>
        </w:rPr>
      </w:pPr>
    </w:p>
    <w:p w:rsidR="0050005D" w:rsidRPr="007F1FF6" w:rsidRDefault="0050005D" w:rsidP="0050005D">
      <w:pPr>
        <w:jc w:val="both"/>
        <w:rPr>
          <w:rFonts w:ascii="Arial" w:hAnsi="Arial" w:cs="Arial"/>
        </w:rPr>
      </w:pPr>
    </w:p>
    <w:p w:rsidR="0050005D" w:rsidRPr="007F1FF6" w:rsidRDefault="0050005D" w:rsidP="0050005D">
      <w:pPr>
        <w:jc w:val="both"/>
        <w:rPr>
          <w:rFonts w:ascii="Arial" w:hAnsi="Arial" w:cs="Arial"/>
        </w:rPr>
      </w:pPr>
      <w:r w:rsidRPr="007F1FF6">
        <w:rPr>
          <w:rFonts w:ascii="Arial" w:hAnsi="Arial" w:cs="Arial"/>
          <w:bCs/>
        </w:rPr>
        <w:lastRenderedPageBreak/>
        <w:t xml:space="preserve">3. Corrélations et </w:t>
      </w:r>
      <w:proofErr w:type="spellStart"/>
      <w:r w:rsidRPr="007F1FF6">
        <w:rPr>
          <w:rFonts w:ascii="Arial" w:hAnsi="Arial" w:cs="Arial"/>
          <w:bCs/>
        </w:rPr>
        <w:t>Multicolinéarité</w:t>
      </w:r>
      <w:proofErr w:type="spellEnd"/>
    </w:p>
    <w:p w:rsidR="0050005D" w:rsidRPr="007F1FF6" w:rsidRDefault="0050005D" w:rsidP="0050005D">
      <w:pPr>
        <w:numPr>
          <w:ilvl w:val="0"/>
          <w:numId w:val="9"/>
        </w:numPr>
        <w:jc w:val="both"/>
        <w:rPr>
          <w:rFonts w:ascii="Arial" w:hAnsi="Arial" w:cs="Arial"/>
        </w:rPr>
      </w:pPr>
      <w:r w:rsidRPr="007F1FF6">
        <w:rPr>
          <w:rFonts w:ascii="Arial" w:hAnsi="Arial" w:cs="Arial"/>
        </w:rPr>
        <w:t xml:space="preserve"> Notre analyse met en lumière une très forte </w:t>
      </w:r>
      <w:proofErr w:type="spellStart"/>
      <w:r w:rsidRPr="007F1FF6">
        <w:rPr>
          <w:rFonts w:ascii="Arial" w:hAnsi="Arial" w:cs="Arial"/>
        </w:rPr>
        <w:t>multicolinéarité</w:t>
      </w:r>
      <w:proofErr w:type="spellEnd"/>
      <w:r w:rsidRPr="007F1FF6">
        <w:rPr>
          <w:rFonts w:ascii="Arial" w:hAnsi="Arial" w:cs="Arial"/>
        </w:rPr>
        <w:t xml:space="preserve"> entre certaines variables :</w:t>
      </w:r>
    </w:p>
    <w:p w:rsidR="0050005D" w:rsidRPr="007F1FF6" w:rsidRDefault="0050005D" w:rsidP="0050005D">
      <w:pPr>
        <w:numPr>
          <w:ilvl w:val="1"/>
          <w:numId w:val="9"/>
        </w:numPr>
        <w:jc w:val="both"/>
        <w:rPr>
          <w:rFonts w:ascii="Arial" w:hAnsi="Arial" w:cs="Arial"/>
        </w:rPr>
      </w:pPr>
      <w:r w:rsidRPr="007F1FF6">
        <w:rPr>
          <w:rFonts w:ascii="Arial" w:hAnsi="Arial" w:cs="Arial"/>
        </w:rPr>
        <w:t>L'age_conducteur1 est corrélé à 0.918 avec l'anciennete_permis1.</w:t>
      </w:r>
    </w:p>
    <w:p w:rsidR="0050005D" w:rsidRPr="007F1FF6" w:rsidRDefault="0050005D" w:rsidP="0050005D">
      <w:pPr>
        <w:numPr>
          <w:ilvl w:val="1"/>
          <w:numId w:val="9"/>
        </w:numPr>
        <w:jc w:val="both"/>
        <w:rPr>
          <w:rFonts w:ascii="Arial" w:hAnsi="Arial" w:cs="Arial"/>
        </w:rPr>
      </w:pPr>
      <w:r w:rsidRPr="007F1FF6">
        <w:rPr>
          <w:rFonts w:ascii="Arial" w:hAnsi="Arial" w:cs="Arial"/>
        </w:rPr>
        <w:t>L'</w:t>
      </w:r>
      <w:proofErr w:type="spellStart"/>
      <w:r w:rsidRPr="007F1FF6">
        <w:rPr>
          <w:rFonts w:ascii="Arial" w:hAnsi="Arial" w:cs="Arial"/>
        </w:rPr>
        <w:t>anciennete_vehicule</w:t>
      </w:r>
      <w:proofErr w:type="spellEnd"/>
      <w:r w:rsidRPr="007F1FF6">
        <w:rPr>
          <w:rFonts w:ascii="Arial" w:hAnsi="Arial" w:cs="Arial"/>
        </w:rPr>
        <w:t xml:space="preserve"> est corrélée à plus de 0.94 avec </w:t>
      </w:r>
      <w:proofErr w:type="spellStart"/>
      <w:r w:rsidRPr="007F1FF6">
        <w:rPr>
          <w:rFonts w:ascii="Arial" w:hAnsi="Arial" w:cs="Arial"/>
        </w:rPr>
        <w:t>debut_vente_vehicule</w:t>
      </w:r>
      <w:proofErr w:type="spellEnd"/>
      <w:r w:rsidRPr="007F1FF6">
        <w:rPr>
          <w:rFonts w:ascii="Arial" w:hAnsi="Arial" w:cs="Arial"/>
        </w:rPr>
        <w:t xml:space="preserve"> et </w:t>
      </w:r>
      <w:proofErr w:type="spellStart"/>
      <w:r w:rsidRPr="007F1FF6">
        <w:rPr>
          <w:rFonts w:ascii="Arial" w:hAnsi="Arial" w:cs="Arial"/>
        </w:rPr>
        <w:t>fin_vente_vehicule</w:t>
      </w:r>
      <w:proofErr w:type="spellEnd"/>
      <w:r w:rsidRPr="007F1FF6">
        <w:rPr>
          <w:rFonts w:ascii="Arial" w:hAnsi="Arial" w:cs="Arial"/>
        </w:rPr>
        <w:t>.</w:t>
      </w:r>
    </w:p>
    <w:p w:rsidR="0050005D" w:rsidRPr="007F1FF6" w:rsidRDefault="0050005D" w:rsidP="0050005D">
      <w:pPr>
        <w:numPr>
          <w:ilvl w:val="0"/>
          <w:numId w:val="9"/>
        </w:numPr>
        <w:jc w:val="both"/>
        <w:rPr>
          <w:rFonts w:ascii="Arial" w:hAnsi="Arial" w:cs="Arial"/>
        </w:rPr>
      </w:pPr>
      <w:r w:rsidRPr="007F1FF6">
        <w:rPr>
          <w:rFonts w:ascii="Arial" w:hAnsi="Arial" w:cs="Arial"/>
        </w:rPr>
        <w:t>Si tu utilises des modèles linéaires plus tard, ces fortes corrélations risquent de déstabiliser les coefficients. Les modèles basés sur les arbres y seront moins sensibles.</w:t>
      </w:r>
    </w:p>
    <w:p w:rsidR="0050005D" w:rsidRPr="007F1FF6" w:rsidRDefault="0050005D" w:rsidP="0050005D">
      <w:pPr>
        <w:numPr>
          <w:ilvl w:val="0"/>
          <w:numId w:val="9"/>
        </w:numPr>
        <w:jc w:val="both"/>
        <w:rPr>
          <w:rFonts w:ascii="Arial" w:hAnsi="Arial" w:cs="Arial"/>
        </w:rPr>
      </w:pPr>
      <w:r w:rsidRPr="007F1FF6">
        <w:rPr>
          <w:rFonts w:ascii="Arial" w:hAnsi="Arial" w:cs="Arial"/>
        </w:rPr>
        <w:t>Enfin, on remarque que quasiment aucune variable numérique n'a de forte corrélation linéaire directe avec tes deux cibles (le maximum étant d'environ 0.03). Cela sous-entend que les relations sont non-linéaires ou nécessitent des interactions complexes.</w:t>
      </w:r>
    </w:p>
    <w:p w:rsidR="00E31BA8" w:rsidRPr="007F1FF6" w:rsidRDefault="00E31BA8" w:rsidP="00E31BA8">
      <w:pPr>
        <w:jc w:val="both"/>
        <w:rPr>
          <w:rFonts w:ascii="Arial" w:hAnsi="Arial" w:cs="Arial"/>
        </w:rPr>
      </w:pPr>
    </w:p>
    <w:p w:rsidR="00E31BA8" w:rsidRPr="007F1FF6" w:rsidRDefault="00E31BA8" w:rsidP="00E31BA8">
      <w:pPr>
        <w:jc w:val="both"/>
        <w:rPr>
          <w:rFonts w:ascii="Arial" w:hAnsi="Arial" w:cs="Arial"/>
          <w:u w:val="single"/>
        </w:rPr>
      </w:pPr>
      <w:r w:rsidRPr="007F1FF6">
        <w:rPr>
          <w:rFonts w:ascii="Arial" w:hAnsi="Arial" w:cs="Arial"/>
          <w:u w:val="single"/>
        </w:rPr>
        <w:t>Conclusions sur l’étape 2 :</w:t>
      </w:r>
    </w:p>
    <w:p w:rsidR="0038216F" w:rsidRPr="007F1FF6" w:rsidRDefault="0038216F" w:rsidP="0038216F">
      <w:pPr>
        <w:pStyle w:val="Paragraphedeliste"/>
        <w:numPr>
          <w:ilvl w:val="0"/>
          <w:numId w:val="10"/>
        </w:numPr>
        <w:jc w:val="both"/>
        <w:rPr>
          <w:rFonts w:ascii="Arial" w:hAnsi="Arial" w:cs="Arial"/>
        </w:rPr>
      </w:pPr>
      <w:r w:rsidRPr="007F1FF6">
        <w:rPr>
          <w:rFonts w:ascii="Arial" w:hAnsi="Arial" w:cs="Arial"/>
          <w:bCs/>
        </w:rPr>
        <w:t>La Séparation d'abord, la Transformation ensuite (Anti-</w:t>
      </w:r>
      <w:proofErr w:type="spellStart"/>
      <w:r w:rsidRPr="007F1FF6">
        <w:rPr>
          <w:rFonts w:ascii="Arial" w:hAnsi="Arial" w:cs="Arial"/>
          <w:bCs/>
        </w:rPr>
        <w:t>Leakage</w:t>
      </w:r>
      <w:proofErr w:type="spellEnd"/>
      <w:r w:rsidRPr="007F1FF6">
        <w:rPr>
          <w:rFonts w:ascii="Arial" w:hAnsi="Arial" w:cs="Arial"/>
          <w:bCs/>
        </w:rPr>
        <w:t>) :</w:t>
      </w:r>
      <w:r w:rsidRPr="007F1FF6">
        <w:rPr>
          <w:rFonts w:ascii="Arial" w:hAnsi="Arial" w:cs="Arial"/>
        </w:rPr>
        <w:t xml:space="preserve"> C'est la règle d'or que tu as appliquée. En faisant le </w:t>
      </w:r>
      <w:proofErr w:type="spellStart"/>
      <w:r w:rsidRPr="007F1FF6">
        <w:rPr>
          <w:rFonts w:ascii="Arial" w:hAnsi="Arial" w:cs="Arial"/>
        </w:rPr>
        <w:t>train_test_split</w:t>
      </w:r>
      <w:proofErr w:type="spellEnd"/>
      <w:r w:rsidRPr="007F1FF6">
        <w:rPr>
          <w:rFonts w:ascii="Arial" w:hAnsi="Arial" w:cs="Arial"/>
        </w:rPr>
        <w:t xml:space="preserve"> avant d'utiliser le </w:t>
      </w:r>
      <w:proofErr w:type="spellStart"/>
      <w:r w:rsidRPr="007F1FF6">
        <w:rPr>
          <w:rFonts w:ascii="Arial" w:hAnsi="Arial" w:cs="Arial"/>
        </w:rPr>
        <w:t>ColumnTransformer</w:t>
      </w:r>
      <w:proofErr w:type="spellEnd"/>
      <w:r w:rsidRPr="007F1FF6">
        <w:rPr>
          <w:rFonts w:ascii="Arial" w:hAnsi="Arial" w:cs="Arial"/>
        </w:rPr>
        <w:t xml:space="preserve">, on s'assure que notre modèle ne "triche" pas. Les médianes et les variables catégorielles encodées sont apprises </w:t>
      </w:r>
      <w:r w:rsidRPr="007F1FF6">
        <w:rPr>
          <w:rFonts w:ascii="Arial" w:hAnsi="Arial" w:cs="Arial"/>
          <w:i/>
          <w:iCs/>
        </w:rPr>
        <w:t>uniquement</w:t>
      </w:r>
      <w:r w:rsidRPr="007F1FF6">
        <w:rPr>
          <w:rFonts w:ascii="Arial" w:hAnsi="Arial" w:cs="Arial"/>
        </w:rPr>
        <w:t xml:space="preserve"> sur </w:t>
      </w:r>
      <w:proofErr w:type="spellStart"/>
      <w:r w:rsidRPr="007F1FF6">
        <w:rPr>
          <w:rFonts w:ascii="Arial" w:hAnsi="Arial" w:cs="Arial"/>
        </w:rPr>
        <w:t>X_train</w:t>
      </w:r>
      <w:proofErr w:type="spellEnd"/>
      <w:r w:rsidRPr="007F1FF6">
        <w:rPr>
          <w:rFonts w:ascii="Arial" w:hAnsi="Arial" w:cs="Arial"/>
        </w:rPr>
        <w:t xml:space="preserve">. Le jeu de validation </w:t>
      </w:r>
      <w:proofErr w:type="spellStart"/>
      <w:r w:rsidRPr="007F1FF6">
        <w:rPr>
          <w:rFonts w:ascii="Arial" w:hAnsi="Arial" w:cs="Arial"/>
        </w:rPr>
        <w:t>X_val</w:t>
      </w:r>
      <w:proofErr w:type="spellEnd"/>
      <w:r w:rsidRPr="007F1FF6">
        <w:rPr>
          <w:rFonts w:ascii="Arial" w:hAnsi="Arial" w:cs="Arial"/>
        </w:rPr>
        <w:t xml:space="preserve"> subit ces transformations de manière totalement passive, simulant exactement ce qui se passera sur le test.csv de </w:t>
      </w:r>
      <w:proofErr w:type="spellStart"/>
      <w:r w:rsidRPr="007F1FF6">
        <w:rPr>
          <w:rFonts w:ascii="Arial" w:hAnsi="Arial" w:cs="Arial"/>
        </w:rPr>
        <w:t>Kaggle</w:t>
      </w:r>
      <w:proofErr w:type="spellEnd"/>
      <w:r w:rsidRPr="007F1FF6">
        <w:rPr>
          <w:rFonts w:ascii="Arial" w:hAnsi="Arial" w:cs="Arial"/>
        </w:rPr>
        <w:t>.</w:t>
      </w:r>
    </w:p>
    <w:p w:rsidR="0038216F" w:rsidRPr="007F1FF6" w:rsidRDefault="0038216F" w:rsidP="0038216F">
      <w:pPr>
        <w:pStyle w:val="Paragraphedeliste"/>
        <w:jc w:val="both"/>
        <w:rPr>
          <w:rFonts w:ascii="Arial" w:hAnsi="Arial" w:cs="Arial"/>
        </w:rPr>
      </w:pPr>
    </w:p>
    <w:p w:rsidR="0038216F" w:rsidRPr="007F1FF6" w:rsidRDefault="0038216F" w:rsidP="0038216F">
      <w:pPr>
        <w:pStyle w:val="Paragraphedeliste"/>
        <w:numPr>
          <w:ilvl w:val="0"/>
          <w:numId w:val="10"/>
        </w:numPr>
        <w:jc w:val="both"/>
        <w:rPr>
          <w:rFonts w:ascii="Arial" w:hAnsi="Arial" w:cs="Arial"/>
        </w:rPr>
      </w:pPr>
      <w:r w:rsidRPr="007F1FF6">
        <w:rPr>
          <w:rFonts w:ascii="Arial" w:hAnsi="Arial" w:cs="Arial"/>
          <w:bCs/>
        </w:rPr>
        <w:t>Gestion des variables numériques :</w:t>
      </w:r>
      <w:r w:rsidRPr="007F1FF6">
        <w:rPr>
          <w:rFonts w:ascii="Arial" w:hAnsi="Arial" w:cs="Arial"/>
        </w:rPr>
        <w:t xml:space="preserve"> Nous avons remplacé les aberrations (111) par des NaN. Ensuite, le </w:t>
      </w:r>
      <w:proofErr w:type="spellStart"/>
      <w:r w:rsidRPr="007F1FF6">
        <w:rPr>
          <w:rFonts w:ascii="Arial" w:hAnsi="Arial" w:cs="Arial"/>
        </w:rPr>
        <w:t>SimpleImputer</w:t>
      </w:r>
      <w:proofErr w:type="spellEnd"/>
      <w:r w:rsidRPr="007F1FF6">
        <w:rPr>
          <w:rFonts w:ascii="Arial" w:hAnsi="Arial" w:cs="Arial"/>
        </w:rPr>
        <w:t xml:space="preserve"> bouche les trous avec la </w:t>
      </w:r>
      <w:r w:rsidRPr="007F1FF6">
        <w:rPr>
          <w:rFonts w:ascii="Arial" w:hAnsi="Arial" w:cs="Arial"/>
          <w:bCs/>
        </w:rPr>
        <w:t>médiane</w:t>
      </w:r>
      <w:r w:rsidRPr="007F1FF6">
        <w:rPr>
          <w:rFonts w:ascii="Arial" w:hAnsi="Arial" w:cs="Arial"/>
        </w:rPr>
        <w:t xml:space="preserve"> (très robuste face aux asymétries importantes que tu as relevées à l'étape 1). Enfin, le </w:t>
      </w:r>
      <w:proofErr w:type="spellStart"/>
      <w:r w:rsidRPr="007F1FF6">
        <w:rPr>
          <w:rFonts w:ascii="Arial" w:hAnsi="Arial" w:cs="Arial"/>
        </w:rPr>
        <w:t>StandardScaler</w:t>
      </w:r>
      <w:proofErr w:type="spellEnd"/>
      <w:r w:rsidRPr="007F1FF6">
        <w:rPr>
          <w:rFonts w:ascii="Arial" w:hAnsi="Arial" w:cs="Arial"/>
        </w:rPr>
        <w:t xml:space="preserve"> met toutes les variables à la même échelle (moyenne 0, variance 1), ce qui sera indispensable si tu testes des modèles comme la régression logistique pénalisée ou des réseaux de neurones.</w:t>
      </w:r>
    </w:p>
    <w:p w:rsidR="0038216F" w:rsidRPr="007F1FF6" w:rsidRDefault="0038216F" w:rsidP="0038216F">
      <w:pPr>
        <w:pStyle w:val="Paragraphedeliste"/>
        <w:rPr>
          <w:rFonts w:ascii="Arial" w:hAnsi="Arial" w:cs="Arial"/>
        </w:rPr>
      </w:pPr>
    </w:p>
    <w:p w:rsidR="0038216F" w:rsidRPr="007F1FF6" w:rsidRDefault="0038216F" w:rsidP="0038216F">
      <w:pPr>
        <w:pStyle w:val="Paragraphedeliste"/>
        <w:jc w:val="both"/>
        <w:rPr>
          <w:rFonts w:ascii="Arial" w:hAnsi="Arial" w:cs="Arial"/>
        </w:rPr>
      </w:pPr>
    </w:p>
    <w:p w:rsidR="0038216F" w:rsidRPr="007F1FF6" w:rsidRDefault="0038216F" w:rsidP="0038216F">
      <w:pPr>
        <w:pStyle w:val="Paragraphedeliste"/>
        <w:numPr>
          <w:ilvl w:val="0"/>
          <w:numId w:val="10"/>
        </w:numPr>
        <w:jc w:val="both"/>
        <w:rPr>
          <w:rFonts w:ascii="Arial" w:hAnsi="Arial" w:cs="Arial"/>
        </w:rPr>
      </w:pPr>
      <w:r w:rsidRPr="007F1FF6">
        <w:rPr>
          <w:rFonts w:ascii="Arial" w:hAnsi="Arial" w:cs="Arial"/>
          <w:bCs/>
        </w:rPr>
        <w:t>Gestion des variables catégorielles :</w:t>
      </w:r>
      <w:r w:rsidRPr="007F1FF6">
        <w:rPr>
          <w:rFonts w:ascii="Arial" w:hAnsi="Arial" w:cs="Arial"/>
        </w:rPr>
        <w:t xml:space="preserve"> Le sex_conducteur2 avait énormément de valeurs manquantes (probablement l'absence d'un second conducteur). Remplacer par la constante "Inconnu" permet au modèle de comprendre que l'information "pas de second conducteur renseigné" est une information pertinente en soi. Le </w:t>
      </w:r>
      <w:proofErr w:type="spellStart"/>
      <w:r w:rsidRPr="007F1FF6">
        <w:rPr>
          <w:rFonts w:ascii="Arial" w:hAnsi="Arial" w:cs="Arial"/>
        </w:rPr>
        <w:t>OneHotEncoder</w:t>
      </w:r>
      <w:proofErr w:type="spellEnd"/>
      <w:r w:rsidRPr="007F1FF6">
        <w:rPr>
          <w:rFonts w:ascii="Arial" w:hAnsi="Arial" w:cs="Arial"/>
        </w:rPr>
        <w:t xml:space="preserve"> avec </w:t>
      </w:r>
      <w:proofErr w:type="spellStart"/>
      <w:r w:rsidRPr="007F1FF6">
        <w:rPr>
          <w:rFonts w:ascii="Arial" w:hAnsi="Arial" w:cs="Arial"/>
        </w:rPr>
        <w:t>handle_unknown</w:t>
      </w:r>
      <w:proofErr w:type="spellEnd"/>
      <w:r w:rsidRPr="007F1FF6">
        <w:rPr>
          <w:rFonts w:ascii="Arial" w:hAnsi="Arial" w:cs="Arial"/>
        </w:rPr>
        <w:t xml:space="preserve">='ignore' nous protège : si une modalité rare apparaît dans le jeu de test de </w:t>
      </w:r>
      <w:proofErr w:type="spellStart"/>
      <w:r w:rsidRPr="007F1FF6">
        <w:rPr>
          <w:rFonts w:ascii="Arial" w:hAnsi="Arial" w:cs="Arial"/>
        </w:rPr>
        <w:t>Kaggle</w:t>
      </w:r>
      <w:proofErr w:type="spellEnd"/>
      <w:r w:rsidRPr="007F1FF6">
        <w:rPr>
          <w:rFonts w:ascii="Arial" w:hAnsi="Arial" w:cs="Arial"/>
        </w:rPr>
        <w:t xml:space="preserve"> mais n'était pas dans le Train, l'algorithme ne plantera pas, il mettra simplement des zéros partout.</w:t>
      </w:r>
    </w:p>
    <w:p w:rsidR="00E853AF" w:rsidRPr="007F1FF6" w:rsidRDefault="00E853AF" w:rsidP="00E853AF">
      <w:pPr>
        <w:jc w:val="both"/>
        <w:rPr>
          <w:rFonts w:ascii="Arial" w:hAnsi="Arial" w:cs="Arial"/>
        </w:rPr>
      </w:pPr>
    </w:p>
    <w:p w:rsidR="007F1FF6" w:rsidRPr="007F1FF6" w:rsidRDefault="007F1FF6" w:rsidP="00E853AF">
      <w:pPr>
        <w:jc w:val="both"/>
        <w:rPr>
          <w:rFonts w:ascii="Arial" w:hAnsi="Arial" w:cs="Arial"/>
        </w:rPr>
      </w:pPr>
    </w:p>
    <w:p w:rsidR="007F1FF6" w:rsidRPr="007F1FF6" w:rsidRDefault="007F1FF6" w:rsidP="00E853AF">
      <w:pPr>
        <w:jc w:val="both"/>
        <w:rPr>
          <w:rFonts w:ascii="Arial" w:hAnsi="Arial" w:cs="Arial"/>
        </w:rPr>
      </w:pPr>
    </w:p>
    <w:p w:rsidR="007F1FF6" w:rsidRPr="007F1FF6" w:rsidRDefault="007F1FF6" w:rsidP="00E853AF">
      <w:pPr>
        <w:jc w:val="both"/>
        <w:rPr>
          <w:rFonts w:ascii="Arial" w:hAnsi="Arial" w:cs="Arial"/>
        </w:rPr>
      </w:pPr>
    </w:p>
    <w:p w:rsidR="007F1FF6" w:rsidRPr="007F1FF6" w:rsidRDefault="007F1FF6" w:rsidP="00E853AF">
      <w:pPr>
        <w:jc w:val="both"/>
        <w:rPr>
          <w:rFonts w:ascii="Arial" w:hAnsi="Arial" w:cs="Arial"/>
        </w:rPr>
      </w:pPr>
    </w:p>
    <w:p w:rsidR="007F1FF6" w:rsidRPr="007F1FF6" w:rsidRDefault="007F1FF6" w:rsidP="00E853AF">
      <w:pPr>
        <w:jc w:val="both"/>
        <w:rPr>
          <w:rFonts w:ascii="Arial" w:hAnsi="Arial" w:cs="Arial"/>
        </w:rPr>
      </w:pPr>
    </w:p>
    <w:p w:rsidR="007F1FF6" w:rsidRPr="007F1FF6" w:rsidRDefault="00E853AF" w:rsidP="00E853AF">
      <w:pPr>
        <w:jc w:val="both"/>
        <w:rPr>
          <w:rFonts w:ascii="Arial" w:hAnsi="Arial" w:cs="Arial"/>
          <w:u w:val="single"/>
        </w:rPr>
      </w:pPr>
      <w:r w:rsidRPr="007F1FF6">
        <w:rPr>
          <w:rFonts w:ascii="Arial" w:hAnsi="Arial" w:cs="Arial"/>
          <w:u w:val="single"/>
        </w:rPr>
        <w:lastRenderedPageBreak/>
        <w:t>Conclusion sur l</w:t>
      </w:r>
      <w:r w:rsidR="00376AF1" w:rsidRPr="007F1FF6">
        <w:rPr>
          <w:rFonts w:ascii="Arial" w:hAnsi="Arial" w:cs="Arial"/>
          <w:u w:val="single"/>
        </w:rPr>
        <w:t>es é</w:t>
      </w:r>
      <w:r w:rsidRPr="007F1FF6">
        <w:rPr>
          <w:rFonts w:ascii="Arial" w:hAnsi="Arial" w:cs="Arial"/>
          <w:u w:val="single"/>
        </w:rPr>
        <w:t>tape</w:t>
      </w:r>
      <w:r w:rsidR="00376AF1" w:rsidRPr="007F1FF6">
        <w:rPr>
          <w:rFonts w:ascii="Arial" w:hAnsi="Arial" w:cs="Arial"/>
          <w:u w:val="single"/>
        </w:rPr>
        <w:t>s</w:t>
      </w:r>
      <w:r w:rsidRPr="007F1FF6">
        <w:rPr>
          <w:rFonts w:ascii="Arial" w:hAnsi="Arial" w:cs="Arial"/>
          <w:u w:val="single"/>
        </w:rPr>
        <w:t xml:space="preserve"> </w:t>
      </w:r>
      <w:r w:rsidR="007F1FF6">
        <w:rPr>
          <w:rFonts w:ascii="Arial" w:hAnsi="Arial" w:cs="Arial"/>
          <w:u w:val="single"/>
        </w:rPr>
        <w:t>3</w:t>
      </w:r>
      <w:r w:rsidR="00376AF1" w:rsidRPr="007F1FF6">
        <w:rPr>
          <w:rFonts w:ascii="Arial" w:hAnsi="Arial" w:cs="Arial"/>
          <w:u w:val="single"/>
        </w:rPr>
        <w:t xml:space="preserve"> et </w:t>
      </w:r>
      <w:r w:rsidR="007F1FF6">
        <w:rPr>
          <w:rFonts w:ascii="Arial" w:hAnsi="Arial" w:cs="Arial"/>
          <w:u w:val="single"/>
        </w:rPr>
        <w:t>4</w:t>
      </w:r>
      <w:r w:rsidR="007F1FF6" w:rsidRPr="007F1FF6">
        <w:rPr>
          <w:rFonts w:ascii="Arial" w:hAnsi="Arial" w:cs="Arial"/>
          <w:u w:val="single"/>
        </w:rPr>
        <w:t xml:space="preserve"> </w:t>
      </w:r>
      <w:r w:rsidRPr="007F1FF6">
        <w:rPr>
          <w:rFonts w:ascii="Arial" w:hAnsi="Arial" w:cs="Arial"/>
          <w:u w:val="single"/>
        </w:rPr>
        <w:t>:</w:t>
      </w:r>
    </w:p>
    <w:p w:rsidR="007F1FF6" w:rsidRPr="007F1FF6" w:rsidRDefault="007F1FF6" w:rsidP="00E853AF">
      <w:pPr>
        <w:jc w:val="both"/>
        <w:rPr>
          <w:rFonts w:ascii="Arial" w:hAnsi="Arial" w:cs="Arial"/>
        </w:rPr>
      </w:pPr>
    </w:p>
    <w:p w:rsidR="007F1FF6" w:rsidRPr="007F1FF6" w:rsidRDefault="00E853AF" w:rsidP="007F1FF6">
      <w:pPr>
        <w:jc w:val="both"/>
        <w:rPr>
          <w:rFonts w:ascii="Arial" w:hAnsi="Arial" w:cs="Arial"/>
          <w:bCs/>
        </w:rPr>
      </w:pPr>
      <w:r w:rsidRPr="007F1FF6">
        <w:rPr>
          <w:rFonts w:ascii="Arial" w:hAnsi="Arial" w:cs="Arial"/>
        </w:rPr>
        <w:t xml:space="preserve"> </w:t>
      </w:r>
      <w:r w:rsidR="007F1FF6" w:rsidRPr="007F1FF6">
        <w:rPr>
          <w:rFonts w:ascii="Arial" w:hAnsi="Arial" w:cs="Arial"/>
          <w:bCs/>
        </w:rPr>
        <w:t>1. Contexte métier et architecture globale</w:t>
      </w:r>
    </w:p>
    <w:p w:rsidR="007F1FF6" w:rsidRPr="007F1FF6" w:rsidRDefault="007F1FF6" w:rsidP="007F1FF6">
      <w:pPr>
        <w:numPr>
          <w:ilvl w:val="0"/>
          <w:numId w:val="12"/>
        </w:numPr>
        <w:jc w:val="both"/>
        <w:rPr>
          <w:rFonts w:ascii="Arial" w:hAnsi="Arial" w:cs="Arial"/>
        </w:rPr>
      </w:pPr>
      <w:r w:rsidRPr="007F1FF6">
        <w:rPr>
          <w:rFonts w:ascii="Arial" w:hAnsi="Arial" w:cs="Arial"/>
          <w:bCs/>
        </w:rPr>
        <w:t>Objectif de l'assureur :</w:t>
      </w:r>
      <w:r w:rsidRPr="007F1FF6">
        <w:rPr>
          <w:rFonts w:ascii="Arial" w:hAnsi="Arial" w:cs="Arial"/>
        </w:rPr>
        <w:t xml:space="preserve"> Concilier la compétitivité commerciale (proposer un tarif ajusté au profil de risque) et la rentabilité financière globale (les primes collectées doivent couvrir l'ensemble des indemnités versées). </w:t>
      </w:r>
    </w:p>
    <w:p w:rsidR="007F1FF6" w:rsidRPr="007F1FF6" w:rsidRDefault="007F1FF6" w:rsidP="007F1FF6">
      <w:pPr>
        <w:numPr>
          <w:ilvl w:val="0"/>
          <w:numId w:val="12"/>
        </w:numPr>
        <w:jc w:val="both"/>
        <w:rPr>
          <w:rFonts w:ascii="Arial" w:hAnsi="Arial" w:cs="Arial"/>
        </w:rPr>
      </w:pPr>
      <w:r w:rsidRPr="007F1FF6">
        <w:rPr>
          <w:rFonts w:ascii="Arial" w:hAnsi="Arial" w:cs="Arial"/>
          <w:bCs/>
        </w:rPr>
        <w:t>Décomposition actuarielle de la prime pure :</w:t>
      </w:r>
      <w:r w:rsidRPr="007F1FF6">
        <w:rPr>
          <w:rFonts w:ascii="Arial" w:hAnsi="Arial" w:cs="Arial"/>
        </w:rPr>
        <w:t xml:space="preserve"> La prime pure représente le coût moyen attendu des sinistres par assuré. Elle se décompose mathématiquement en deux composantes indépendantes : la probabilité d'avoir au moins un sinistre multiplié par le montant moyen attendu en cas de sinistre. </w:t>
      </w:r>
    </w:p>
    <w:p w:rsidR="007F1FF6" w:rsidRDefault="007F1FF6" w:rsidP="007F1FF6">
      <w:pPr>
        <w:numPr>
          <w:ilvl w:val="0"/>
          <w:numId w:val="12"/>
        </w:numPr>
        <w:jc w:val="both"/>
        <w:rPr>
          <w:rFonts w:ascii="Arial" w:hAnsi="Arial" w:cs="Arial"/>
        </w:rPr>
      </w:pPr>
      <w:r w:rsidRPr="007F1FF6">
        <w:rPr>
          <w:rFonts w:ascii="Arial" w:hAnsi="Arial" w:cs="Arial"/>
          <w:bCs/>
        </w:rPr>
        <w:t>Architecture à deux étages :</w:t>
      </w:r>
      <w:r w:rsidRPr="007F1FF6">
        <w:rPr>
          <w:rFonts w:ascii="Arial" w:hAnsi="Arial" w:cs="Arial"/>
        </w:rPr>
        <w:t xml:space="preserve"> Deux modèles distincts sont développés successivement : un premier modèle de classification binaire pour la fréquence, puis un second modèle de régression pour la gravité. La prime finale correspond au produit direct des prédictions de ces deux briques. </w:t>
      </w:r>
    </w:p>
    <w:p w:rsidR="007F1FF6" w:rsidRPr="007F1FF6" w:rsidRDefault="007F1FF6" w:rsidP="007F1FF6">
      <w:pPr>
        <w:ind w:left="720"/>
        <w:jc w:val="both"/>
        <w:rPr>
          <w:rFonts w:ascii="Arial" w:hAnsi="Arial" w:cs="Arial"/>
        </w:rPr>
      </w:pPr>
    </w:p>
    <w:p w:rsidR="007F1FF6" w:rsidRPr="007F1FF6" w:rsidRDefault="007F1FF6" w:rsidP="007F1FF6">
      <w:pPr>
        <w:jc w:val="both"/>
        <w:rPr>
          <w:rFonts w:ascii="Arial" w:hAnsi="Arial" w:cs="Arial"/>
          <w:bCs/>
        </w:rPr>
      </w:pPr>
      <w:r w:rsidRPr="007F1FF6">
        <w:rPr>
          <w:rFonts w:ascii="Arial" w:hAnsi="Arial" w:cs="Arial"/>
          <w:bCs/>
        </w:rPr>
        <w:t xml:space="preserve">2. Préparation des données et prévention des fuites (Data </w:t>
      </w:r>
      <w:proofErr w:type="spellStart"/>
      <w:r w:rsidRPr="007F1FF6">
        <w:rPr>
          <w:rFonts w:ascii="Arial" w:hAnsi="Arial" w:cs="Arial"/>
          <w:bCs/>
        </w:rPr>
        <w:t>Leakage</w:t>
      </w:r>
      <w:proofErr w:type="spellEnd"/>
      <w:r w:rsidRPr="007F1FF6">
        <w:rPr>
          <w:rFonts w:ascii="Arial" w:hAnsi="Arial" w:cs="Arial"/>
          <w:bCs/>
        </w:rPr>
        <w:t>)</w:t>
      </w:r>
    </w:p>
    <w:p w:rsidR="007F1FF6" w:rsidRPr="007F1FF6" w:rsidRDefault="007F1FF6" w:rsidP="007F1FF6">
      <w:pPr>
        <w:numPr>
          <w:ilvl w:val="0"/>
          <w:numId w:val="13"/>
        </w:numPr>
        <w:jc w:val="both"/>
        <w:rPr>
          <w:rFonts w:ascii="Arial" w:hAnsi="Arial" w:cs="Arial"/>
        </w:rPr>
      </w:pPr>
      <w:r w:rsidRPr="007F1FF6">
        <w:rPr>
          <w:rFonts w:ascii="Arial" w:hAnsi="Arial" w:cs="Arial"/>
          <w:bCs/>
        </w:rPr>
        <w:t>Séparation étanche des jeux de données :</w:t>
      </w:r>
      <w:r w:rsidRPr="007F1FF6">
        <w:rPr>
          <w:rFonts w:ascii="Arial" w:hAnsi="Arial" w:cs="Arial"/>
        </w:rPr>
        <w:t xml:space="preserve"> Découpage strict entre le jeu d'entraînement (80 %) et le jeu de validation (20 %) réalisé avant tout traitement. Pour la fréquence, un découpage stratifié a été appliqué afin de conserver la proportion réelle de sinistrés (environ 5,8 %) dans chaque ensemble. </w:t>
      </w:r>
    </w:p>
    <w:p w:rsidR="007F1FF6" w:rsidRPr="007F1FF6" w:rsidRDefault="007F1FF6" w:rsidP="007F1FF6">
      <w:pPr>
        <w:numPr>
          <w:ilvl w:val="0"/>
          <w:numId w:val="13"/>
        </w:numPr>
        <w:jc w:val="both"/>
        <w:rPr>
          <w:rFonts w:ascii="Arial" w:hAnsi="Arial" w:cs="Arial"/>
        </w:rPr>
      </w:pPr>
      <w:r w:rsidRPr="007F1FF6">
        <w:rPr>
          <w:rFonts w:ascii="Arial" w:hAnsi="Arial" w:cs="Arial"/>
          <w:bCs/>
        </w:rPr>
        <w:t>Encapsulation sans fuite d'information :</w:t>
      </w:r>
      <w:r w:rsidRPr="007F1FF6">
        <w:rPr>
          <w:rFonts w:ascii="Arial" w:hAnsi="Arial" w:cs="Arial"/>
        </w:rPr>
        <w:t xml:space="preserve"> Toutes les transformations (imputations, standardisations, encodages) sont intégrées dans un outil d'assemblage </w:t>
      </w:r>
      <w:proofErr w:type="spellStart"/>
      <w:r w:rsidRPr="007F1FF6">
        <w:rPr>
          <w:rFonts w:ascii="Arial" w:hAnsi="Arial" w:cs="Arial"/>
        </w:rPr>
        <w:t>Scikit-Learn</w:t>
      </w:r>
      <w:proofErr w:type="spellEnd"/>
      <w:r w:rsidRPr="007F1FF6">
        <w:rPr>
          <w:rFonts w:ascii="Arial" w:hAnsi="Arial" w:cs="Arial"/>
        </w:rPr>
        <w:t xml:space="preserve"> (</w:t>
      </w:r>
      <w:proofErr w:type="spellStart"/>
      <w:r w:rsidRPr="007F1FF6">
        <w:rPr>
          <w:rFonts w:ascii="Arial" w:hAnsi="Arial" w:cs="Arial"/>
        </w:rPr>
        <w:t>ColumnTransformer</w:t>
      </w:r>
      <w:proofErr w:type="spellEnd"/>
      <w:r w:rsidRPr="007F1FF6">
        <w:rPr>
          <w:rFonts w:ascii="Arial" w:hAnsi="Arial" w:cs="Arial"/>
        </w:rPr>
        <w:t xml:space="preserve">). Les calculs et ajustements sont appris uniquement sur le jeu d'entraînement, puis appliqués au jeu de validation et au jeu de test final, garantissant l'absence de fuite de données. </w:t>
      </w:r>
    </w:p>
    <w:p w:rsidR="007F1FF6" w:rsidRPr="007F1FF6" w:rsidRDefault="007F1FF6" w:rsidP="007F1FF6">
      <w:pPr>
        <w:numPr>
          <w:ilvl w:val="0"/>
          <w:numId w:val="13"/>
        </w:numPr>
        <w:jc w:val="both"/>
        <w:rPr>
          <w:rFonts w:ascii="Arial" w:hAnsi="Arial" w:cs="Arial"/>
        </w:rPr>
      </w:pPr>
      <w:r w:rsidRPr="007F1FF6">
        <w:rPr>
          <w:rFonts w:ascii="Arial" w:hAnsi="Arial" w:cs="Arial"/>
          <w:bCs/>
        </w:rPr>
        <w:t>Traitement de la géographie :</w:t>
      </w:r>
      <w:r w:rsidRPr="007F1FF6">
        <w:rPr>
          <w:rFonts w:ascii="Arial" w:hAnsi="Arial" w:cs="Arial"/>
        </w:rPr>
        <w:t xml:space="preserve"> Le code postal brut comptait plus de 12 000 valeurs distinctes, provoquant un sur-apprentissage immédiat. Les codes ont été regroupés par département (96 zones), puis transformés via un encodage cible lissé (Target </w:t>
      </w:r>
      <w:proofErr w:type="spellStart"/>
      <w:r w:rsidRPr="007F1FF6">
        <w:rPr>
          <w:rFonts w:ascii="Arial" w:hAnsi="Arial" w:cs="Arial"/>
        </w:rPr>
        <w:t>Encoding</w:t>
      </w:r>
      <w:proofErr w:type="spellEnd"/>
      <w:r w:rsidRPr="007F1FF6">
        <w:rPr>
          <w:rFonts w:ascii="Arial" w:hAnsi="Arial" w:cs="Arial"/>
        </w:rPr>
        <w:t>) calculé sur les données d'entraînement pour remplacer chaque zone par son taux moyen d'accidents historique sans créer de colonnes superflues.</w:t>
      </w:r>
    </w:p>
    <w:p w:rsidR="007F1FF6" w:rsidRPr="007F1FF6" w:rsidRDefault="007F1FF6" w:rsidP="007F1FF6">
      <w:pPr>
        <w:numPr>
          <w:ilvl w:val="0"/>
          <w:numId w:val="13"/>
        </w:numPr>
        <w:jc w:val="both"/>
        <w:rPr>
          <w:rFonts w:ascii="Arial" w:hAnsi="Arial" w:cs="Arial"/>
        </w:rPr>
      </w:pPr>
      <w:r w:rsidRPr="007F1FF6">
        <w:rPr>
          <w:rFonts w:ascii="Arial" w:hAnsi="Arial" w:cs="Arial"/>
          <w:bCs/>
        </w:rPr>
        <w:t xml:space="preserve">Traitement de la </w:t>
      </w:r>
      <w:proofErr w:type="spellStart"/>
      <w:r w:rsidRPr="007F1FF6">
        <w:rPr>
          <w:rFonts w:ascii="Arial" w:hAnsi="Arial" w:cs="Arial"/>
          <w:bCs/>
        </w:rPr>
        <w:t>multicolinéarité</w:t>
      </w:r>
      <w:proofErr w:type="spellEnd"/>
      <w:r w:rsidRPr="007F1FF6">
        <w:rPr>
          <w:rFonts w:ascii="Arial" w:hAnsi="Arial" w:cs="Arial"/>
          <w:bCs/>
        </w:rPr>
        <w:t xml:space="preserve"> :</w:t>
      </w:r>
      <w:r w:rsidRPr="007F1FF6">
        <w:rPr>
          <w:rFonts w:ascii="Arial" w:hAnsi="Arial" w:cs="Arial"/>
        </w:rPr>
        <w:t xml:space="preserve"> L'analyse exploratoire a mis en évidence une corrélation supérieure à 0,94 entre l'âge du véhicule et ses deux dates de mise sur le marché. Ces deux dates ont été écartées pour ne conserver que l'ancienneté du véhicule, stabilisant ainsi les coefficients des régressions et évitant la dispersion des </w:t>
      </w:r>
      <w:proofErr w:type="spellStart"/>
      <w:r w:rsidRPr="007F1FF6">
        <w:rPr>
          <w:rFonts w:ascii="Arial" w:hAnsi="Arial" w:cs="Arial"/>
        </w:rPr>
        <w:t>splits</w:t>
      </w:r>
      <w:proofErr w:type="spellEnd"/>
      <w:r w:rsidRPr="007F1FF6">
        <w:rPr>
          <w:rFonts w:ascii="Arial" w:hAnsi="Arial" w:cs="Arial"/>
        </w:rPr>
        <w:t xml:space="preserve"> dans les arbres.</w:t>
      </w:r>
    </w:p>
    <w:p w:rsidR="007F1FF6" w:rsidRPr="007F1FF6" w:rsidRDefault="007F1FF6" w:rsidP="007F1FF6">
      <w:pPr>
        <w:numPr>
          <w:ilvl w:val="0"/>
          <w:numId w:val="13"/>
        </w:numPr>
        <w:jc w:val="both"/>
        <w:rPr>
          <w:rFonts w:ascii="Arial" w:hAnsi="Arial" w:cs="Arial"/>
        </w:rPr>
      </w:pPr>
      <w:r w:rsidRPr="007F1FF6">
        <w:rPr>
          <w:rFonts w:ascii="Arial" w:hAnsi="Arial" w:cs="Arial"/>
          <w:bCs/>
        </w:rPr>
        <w:t>Variables métier créées (</w:t>
      </w:r>
      <w:proofErr w:type="spellStart"/>
      <w:r w:rsidRPr="007F1FF6">
        <w:rPr>
          <w:rFonts w:ascii="Arial" w:hAnsi="Arial" w:cs="Arial"/>
          <w:bCs/>
        </w:rPr>
        <w:t>Feature</w:t>
      </w:r>
      <w:proofErr w:type="spellEnd"/>
      <w:r w:rsidRPr="007F1FF6">
        <w:rPr>
          <w:rFonts w:ascii="Arial" w:hAnsi="Arial" w:cs="Arial"/>
          <w:bCs/>
        </w:rPr>
        <w:t xml:space="preserve"> Engineering) :</w:t>
      </w:r>
    </w:p>
    <w:p w:rsidR="007F1FF6" w:rsidRPr="007F1FF6" w:rsidRDefault="007F1FF6" w:rsidP="007F1FF6">
      <w:pPr>
        <w:numPr>
          <w:ilvl w:val="1"/>
          <w:numId w:val="13"/>
        </w:numPr>
        <w:jc w:val="both"/>
        <w:rPr>
          <w:rFonts w:ascii="Arial" w:hAnsi="Arial" w:cs="Arial"/>
        </w:rPr>
      </w:pPr>
      <w:r w:rsidRPr="007F1FF6">
        <w:rPr>
          <w:rFonts w:ascii="Arial" w:hAnsi="Arial" w:cs="Arial"/>
          <w:i/>
          <w:iCs/>
        </w:rPr>
        <w:t>Pour la fréquence :</w:t>
      </w:r>
      <w:r w:rsidRPr="007F1FF6">
        <w:rPr>
          <w:rFonts w:ascii="Arial" w:hAnsi="Arial" w:cs="Arial"/>
        </w:rPr>
        <w:t xml:space="preserve"> Création de l'âge à l'obtention du permis, d'un indicateur binaire pour les jeunes permis (moins de trois ans d'expérience), et d'un indicateur identifiant les conducteurs secondaires de moins de 25 ans (profil à sinistralité statistiquement plus élevée).</w:t>
      </w:r>
    </w:p>
    <w:p w:rsidR="007F1FF6" w:rsidRDefault="007F1FF6" w:rsidP="007F1FF6">
      <w:pPr>
        <w:numPr>
          <w:ilvl w:val="1"/>
          <w:numId w:val="13"/>
        </w:numPr>
        <w:jc w:val="both"/>
        <w:rPr>
          <w:rFonts w:ascii="Arial" w:hAnsi="Arial" w:cs="Arial"/>
        </w:rPr>
      </w:pPr>
      <w:r w:rsidRPr="007F1FF6">
        <w:rPr>
          <w:rFonts w:ascii="Arial" w:hAnsi="Arial" w:cs="Arial"/>
          <w:i/>
          <w:iCs/>
        </w:rPr>
        <w:t>Pour la gravité :</w:t>
      </w:r>
      <w:r w:rsidRPr="007F1FF6">
        <w:rPr>
          <w:rFonts w:ascii="Arial" w:hAnsi="Arial" w:cs="Arial"/>
        </w:rPr>
        <w:t xml:space="preserve"> Création de ratios mesurant la valeur résiduelle du véhicule (prix divisé par l'ancienneté) et la technicité mécanique (puissance divisée par </w:t>
      </w:r>
      <w:r w:rsidRPr="007F1FF6">
        <w:rPr>
          <w:rFonts w:ascii="Arial" w:hAnsi="Arial" w:cs="Arial"/>
        </w:rPr>
        <w:lastRenderedPageBreak/>
        <w:t>la cylindrée), deux facteurs prépondérants dans le coût des pièces détachées et de la réparation.</w:t>
      </w:r>
    </w:p>
    <w:p w:rsidR="007F1FF6" w:rsidRPr="007F1FF6" w:rsidRDefault="007F1FF6" w:rsidP="007F1FF6">
      <w:pPr>
        <w:ind w:left="1440"/>
        <w:jc w:val="both"/>
        <w:rPr>
          <w:rFonts w:ascii="Arial" w:hAnsi="Arial" w:cs="Arial"/>
        </w:rPr>
      </w:pPr>
    </w:p>
    <w:p w:rsidR="007F1FF6" w:rsidRPr="007F1FF6" w:rsidRDefault="007F1FF6" w:rsidP="007F1FF6">
      <w:pPr>
        <w:jc w:val="both"/>
        <w:rPr>
          <w:rFonts w:ascii="Arial" w:hAnsi="Arial" w:cs="Arial"/>
          <w:bCs/>
        </w:rPr>
      </w:pPr>
      <w:r w:rsidRPr="007F1FF6">
        <w:rPr>
          <w:rFonts w:ascii="Arial" w:hAnsi="Arial" w:cs="Arial"/>
          <w:bCs/>
        </w:rPr>
        <w:t>3. Modélisation de la fréquence (Classification)</w:t>
      </w:r>
    </w:p>
    <w:p w:rsidR="007F1FF6" w:rsidRPr="007F1FF6" w:rsidRDefault="007F1FF6" w:rsidP="007F1FF6">
      <w:pPr>
        <w:numPr>
          <w:ilvl w:val="0"/>
          <w:numId w:val="14"/>
        </w:numPr>
        <w:jc w:val="both"/>
        <w:rPr>
          <w:rFonts w:ascii="Arial" w:hAnsi="Arial" w:cs="Arial"/>
        </w:rPr>
      </w:pPr>
      <w:r w:rsidRPr="007F1FF6">
        <w:rPr>
          <w:rFonts w:ascii="Arial" w:hAnsi="Arial" w:cs="Arial"/>
          <w:bCs/>
        </w:rPr>
        <w:t>Choix des métriques d'évaluation :</w:t>
      </w:r>
      <w:r w:rsidRPr="007F1FF6">
        <w:rPr>
          <w:rFonts w:ascii="Arial" w:hAnsi="Arial" w:cs="Arial"/>
        </w:rPr>
        <w:t xml:space="preserve"> Le taux de précision global (</w:t>
      </w:r>
      <w:proofErr w:type="spellStart"/>
      <w:r w:rsidRPr="007F1FF6">
        <w:rPr>
          <w:rFonts w:ascii="Arial" w:hAnsi="Arial" w:cs="Arial"/>
        </w:rPr>
        <w:t>Accuracy</w:t>
      </w:r>
      <w:proofErr w:type="spellEnd"/>
      <w:r w:rsidRPr="007F1FF6">
        <w:rPr>
          <w:rFonts w:ascii="Arial" w:hAnsi="Arial" w:cs="Arial"/>
        </w:rPr>
        <w:t xml:space="preserve">) a été rejeté car un modèle prédisant zéro sinistre pour tous les clients obtiendrait 94,2 % d'exactitude tout en étant inutile en tarification. Nous avons retenu : </w:t>
      </w:r>
    </w:p>
    <w:p w:rsidR="007F1FF6" w:rsidRPr="007F1FF6" w:rsidRDefault="007F1FF6" w:rsidP="007F1FF6">
      <w:pPr>
        <w:numPr>
          <w:ilvl w:val="1"/>
          <w:numId w:val="14"/>
        </w:numPr>
        <w:jc w:val="both"/>
        <w:rPr>
          <w:rFonts w:ascii="Arial" w:hAnsi="Arial" w:cs="Arial"/>
        </w:rPr>
      </w:pPr>
      <w:r w:rsidRPr="007F1FF6">
        <w:rPr>
          <w:rFonts w:ascii="Arial" w:hAnsi="Arial" w:cs="Arial"/>
        </w:rPr>
        <w:t xml:space="preserve">Le score ROC-AUC pour mesurer la capacité du modèle à bien ordonner les profils du moins risqués au plus risqué. </w:t>
      </w:r>
    </w:p>
    <w:p w:rsidR="007F1FF6" w:rsidRPr="007F1FF6" w:rsidRDefault="007F1FF6" w:rsidP="007F1FF6">
      <w:pPr>
        <w:numPr>
          <w:ilvl w:val="1"/>
          <w:numId w:val="14"/>
        </w:numPr>
        <w:jc w:val="both"/>
        <w:rPr>
          <w:rFonts w:ascii="Arial" w:hAnsi="Arial" w:cs="Arial"/>
        </w:rPr>
      </w:pPr>
      <w:r w:rsidRPr="007F1FF6">
        <w:rPr>
          <w:rFonts w:ascii="Arial" w:hAnsi="Arial" w:cs="Arial"/>
        </w:rPr>
        <w:t>La perte logarithmique (Log-</w:t>
      </w:r>
      <w:proofErr w:type="spellStart"/>
      <w:r w:rsidRPr="007F1FF6">
        <w:rPr>
          <w:rFonts w:ascii="Arial" w:hAnsi="Arial" w:cs="Arial"/>
        </w:rPr>
        <w:t>Loss</w:t>
      </w:r>
      <w:proofErr w:type="spellEnd"/>
      <w:r w:rsidRPr="007F1FF6">
        <w:rPr>
          <w:rFonts w:ascii="Arial" w:hAnsi="Arial" w:cs="Arial"/>
        </w:rPr>
        <w:t xml:space="preserve">) et les courbes de calibration pour s'assurer que les probabilités numériques prédites correspondent rigoureusement aux fréquences observées. </w:t>
      </w:r>
    </w:p>
    <w:p w:rsidR="007F1FF6" w:rsidRPr="007F1FF6" w:rsidRDefault="007F1FF6" w:rsidP="007F1FF6">
      <w:pPr>
        <w:numPr>
          <w:ilvl w:val="0"/>
          <w:numId w:val="14"/>
        </w:numPr>
        <w:jc w:val="both"/>
        <w:rPr>
          <w:rFonts w:ascii="Arial" w:hAnsi="Arial" w:cs="Arial"/>
        </w:rPr>
      </w:pPr>
      <w:r w:rsidRPr="007F1FF6">
        <w:rPr>
          <w:rFonts w:ascii="Arial" w:hAnsi="Arial" w:cs="Arial"/>
          <w:bCs/>
        </w:rPr>
        <w:t>Maintien de la distribution réelle :</w:t>
      </w:r>
      <w:r w:rsidRPr="007F1FF6">
        <w:rPr>
          <w:rFonts w:ascii="Arial" w:hAnsi="Arial" w:cs="Arial"/>
        </w:rPr>
        <w:t xml:space="preserve"> Le rééquilibrage artificiel des classes (sur-échantillonnage ou pondération) a été proscrit, car il déforme les probabilités réelles de sortie et rendrait le calcul de la prime pure faux. </w:t>
      </w:r>
    </w:p>
    <w:p w:rsidR="007F1FF6" w:rsidRPr="007F1FF6" w:rsidRDefault="007F1FF6" w:rsidP="007F1FF6">
      <w:pPr>
        <w:numPr>
          <w:ilvl w:val="0"/>
          <w:numId w:val="14"/>
        </w:numPr>
        <w:jc w:val="both"/>
        <w:rPr>
          <w:rFonts w:ascii="Arial" w:hAnsi="Arial" w:cs="Arial"/>
        </w:rPr>
      </w:pPr>
      <w:r w:rsidRPr="007F1FF6">
        <w:rPr>
          <w:rFonts w:ascii="Arial" w:hAnsi="Arial" w:cs="Arial"/>
          <w:bCs/>
        </w:rPr>
        <w:t>Comportement des modèles :</w:t>
      </w:r>
      <w:r w:rsidRPr="007F1FF6">
        <w:rPr>
          <w:rFonts w:ascii="Arial" w:hAnsi="Arial" w:cs="Arial"/>
        </w:rPr>
        <w:t xml:space="preserve"> La régression logistique s'est montrée très performante face à </w:t>
      </w:r>
      <w:proofErr w:type="spellStart"/>
      <w:r w:rsidRPr="007F1FF6">
        <w:rPr>
          <w:rFonts w:ascii="Arial" w:hAnsi="Arial" w:cs="Arial"/>
        </w:rPr>
        <w:t>XGBoost</w:t>
      </w:r>
      <w:proofErr w:type="spellEnd"/>
      <w:r w:rsidRPr="007F1FF6">
        <w:rPr>
          <w:rFonts w:ascii="Arial" w:hAnsi="Arial" w:cs="Arial"/>
        </w:rPr>
        <w:t xml:space="preserve">. La survenue d'un accident comportant une large part d'aléa, la structure linéaire de la régression logistique évite de </w:t>
      </w:r>
      <w:proofErr w:type="spellStart"/>
      <w:r w:rsidRPr="007F1FF6">
        <w:rPr>
          <w:rFonts w:ascii="Arial" w:hAnsi="Arial" w:cs="Arial"/>
        </w:rPr>
        <w:t>sur-interpréter</w:t>
      </w:r>
      <w:proofErr w:type="spellEnd"/>
      <w:r w:rsidRPr="007F1FF6">
        <w:rPr>
          <w:rFonts w:ascii="Arial" w:hAnsi="Arial" w:cs="Arial"/>
        </w:rPr>
        <w:t xml:space="preserve"> le bruit statistique local, là où un modèle d'arbres non contraint </w:t>
      </w:r>
      <w:proofErr w:type="gramStart"/>
      <w:r w:rsidRPr="007F1FF6">
        <w:rPr>
          <w:rFonts w:ascii="Arial" w:hAnsi="Arial" w:cs="Arial"/>
        </w:rPr>
        <w:t>a</w:t>
      </w:r>
      <w:proofErr w:type="gramEnd"/>
      <w:r w:rsidRPr="007F1FF6">
        <w:rPr>
          <w:rFonts w:ascii="Arial" w:hAnsi="Arial" w:cs="Arial"/>
        </w:rPr>
        <w:t xml:space="preserve"> tendance à sur-ajuster.</w:t>
      </w:r>
    </w:p>
    <w:p w:rsidR="007F1FF6" w:rsidRPr="007F1FF6" w:rsidRDefault="007F1FF6" w:rsidP="007F1FF6">
      <w:pPr>
        <w:numPr>
          <w:ilvl w:val="0"/>
          <w:numId w:val="14"/>
        </w:numPr>
        <w:jc w:val="both"/>
        <w:rPr>
          <w:rFonts w:ascii="Arial" w:hAnsi="Arial" w:cs="Arial"/>
        </w:rPr>
      </w:pPr>
      <w:r w:rsidRPr="007F1FF6">
        <w:rPr>
          <w:rFonts w:ascii="Arial" w:hAnsi="Arial" w:cs="Arial"/>
          <w:bCs/>
        </w:rPr>
        <w:t xml:space="preserve">Régularisation de </w:t>
      </w:r>
      <w:proofErr w:type="spellStart"/>
      <w:r w:rsidRPr="007F1FF6">
        <w:rPr>
          <w:rFonts w:ascii="Arial" w:hAnsi="Arial" w:cs="Arial"/>
          <w:bCs/>
        </w:rPr>
        <w:t>XGBoost</w:t>
      </w:r>
      <w:proofErr w:type="spellEnd"/>
      <w:r w:rsidRPr="007F1FF6">
        <w:rPr>
          <w:rFonts w:ascii="Arial" w:hAnsi="Arial" w:cs="Arial"/>
          <w:bCs/>
        </w:rPr>
        <w:t xml:space="preserve"> :</w:t>
      </w:r>
      <w:r w:rsidRPr="007F1FF6">
        <w:rPr>
          <w:rFonts w:ascii="Arial" w:hAnsi="Arial" w:cs="Arial"/>
        </w:rPr>
        <w:t xml:space="preserve"> Pour limiter la variance, la profondeur des arbres a été plafonnée à trois niveaux, complétée par un sous-échantillonnage aléatoire des lignes (80 %) et des colonnes (70 %), ainsi que par de fortes pénalités de régularisation.</w:t>
      </w:r>
    </w:p>
    <w:p w:rsidR="007F1FF6" w:rsidRDefault="007F1FF6" w:rsidP="007F1FF6">
      <w:pPr>
        <w:numPr>
          <w:ilvl w:val="0"/>
          <w:numId w:val="14"/>
        </w:numPr>
        <w:jc w:val="both"/>
        <w:rPr>
          <w:rFonts w:ascii="Arial" w:hAnsi="Arial" w:cs="Arial"/>
        </w:rPr>
      </w:pPr>
      <w:r w:rsidRPr="007F1FF6">
        <w:rPr>
          <w:rFonts w:ascii="Arial" w:hAnsi="Arial" w:cs="Arial"/>
          <w:bCs/>
        </w:rPr>
        <w:t>Combinaison par modèle d'ensemble (</w:t>
      </w:r>
      <w:proofErr w:type="spellStart"/>
      <w:r w:rsidRPr="007F1FF6">
        <w:rPr>
          <w:rFonts w:ascii="Arial" w:hAnsi="Arial" w:cs="Arial"/>
          <w:bCs/>
        </w:rPr>
        <w:t>Blending</w:t>
      </w:r>
      <w:proofErr w:type="spellEnd"/>
      <w:r w:rsidRPr="007F1FF6">
        <w:rPr>
          <w:rFonts w:ascii="Arial" w:hAnsi="Arial" w:cs="Arial"/>
          <w:bCs/>
        </w:rPr>
        <w:t>) :</w:t>
      </w:r>
      <w:r w:rsidRPr="007F1FF6">
        <w:rPr>
          <w:rFonts w:ascii="Arial" w:hAnsi="Arial" w:cs="Arial"/>
        </w:rPr>
        <w:t xml:space="preserve"> Les prédictions de la régression logistique et de </w:t>
      </w:r>
      <w:proofErr w:type="spellStart"/>
      <w:r w:rsidRPr="007F1FF6">
        <w:rPr>
          <w:rFonts w:ascii="Arial" w:hAnsi="Arial" w:cs="Arial"/>
        </w:rPr>
        <w:t>XGBoost</w:t>
      </w:r>
      <w:proofErr w:type="spellEnd"/>
      <w:r w:rsidRPr="007F1FF6">
        <w:rPr>
          <w:rFonts w:ascii="Arial" w:hAnsi="Arial" w:cs="Arial"/>
        </w:rPr>
        <w:t xml:space="preserve"> ont été combinées via une moyenne pondérée optimisée mathématiquement. Ce modèle combiné atteint un score ROC-AUC de 0,635 et une calibration parfaite sur la diagonale de référence.</w:t>
      </w:r>
    </w:p>
    <w:p w:rsidR="007F1FF6" w:rsidRPr="007F1FF6" w:rsidRDefault="007F1FF6" w:rsidP="007F1FF6">
      <w:pPr>
        <w:ind w:left="720"/>
        <w:jc w:val="both"/>
        <w:rPr>
          <w:rFonts w:ascii="Arial" w:hAnsi="Arial" w:cs="Arial"/>
        </w:rPr>
      </w:pPr>
    </w:p>
    <w:p w:rsidR="007F1FF6" w:rsidRPr="007F1FF6" w:rsidRDefault="007F1FF6" w:rsidP="007F1FF6">
      <w:pPr>
        <w:jc w:val="both"/>
        <w:rPr>
          <w:rFonts w:ascii="Arial" w:hAnsi="Arial" w:cs="Arial"/>
          <w:bCs/>
        </w:rPr>
      </w:pPr>
      <w:r w:rsidRPr="007F1FF6">
        <w:rPr>
          <w:rFonts w:ascii="Arial" w:hAnsi="Arial" w:cs="Arial"/>
          <w:bCs/>
        </w:rPr>
        <w:t>4. Modélisation de la gravité (Régression)</w:t>
      </w:r>
    </w:p>
    <w:p w:rsidR="007F1FF6" w:rsidRPr="007F1FF6" w:rsidRDefault="007F1FF6" w:rsidP="007F1FF6">
      <w:pPr>
        <w:numPr>
          <w:ilvl w:val="0"/>
          <w:numId w:val="15"/>
        </w:numPr>
        <w:jc w:val="both"/>
        <w:rPr>
          <w:rFonts w:ascii="Arial" w:hAnsi="Arial" w:cs="Arial"/>
        </w:rPr>
      </w:pPr>
      <w:r w:rsidRPr="007F1FF6">
        <w:rPr>
          <w:rFonts w:ascii="Arial" w:hAnsi="Arial" w:cs="Arial"/>
          <w:bCs/>
        </w:rPr>
        <w:t>Filtrage de la population d'apprentissage :</w:t>
      </w:r>
      <w:r w:rsidRPr="007F1FF6">
        <w:rPr>
          <w:rFonts w:ascii="Arial" w:hAnsi="Arial" w:cs="Arial"/>
        </w:rPr>
        <w:t xml:space="preserve"> Conformément à la logique actuarielle, les modèles de coût sont entraînés et validés exclusivement sur les assurés ayant déclaré au moins un sinistre (environ 2 917 dossiers). </w:t>
      </w:r>
    </w:p>
    <w:p w:rsidR="007F1FF6" w:rsidRPr="007F1FF6" w:rsidRDefault="007F1FF6" w:rsidP="007F1FF6">
      <w:pPr>
        <w:numPr>
          <w:ilvl w:val="0"/>
          <w:numId w:val="15"/>
        </w:numPr>
        <w:jc w:val="both"/>
        <w:rPr>
          <w:rFonts w:ascii="Arial" w:hAnsi="Arial" w:cs="Arial"/>
        </w:rPr>
      </w:pPr>
      <w:r w:rsidRPr="007F1FF6">
        <w:rPr>
          <w:rFonts w:ascii="Arial" w:hAnsi="Arial" w:cs="Arial"/>
          <w:bCs/>
        </w:rPr>
        <w:t>Choix de la métrique (RMSE) :</w:t>
      </w:r>
      <w:r w:rsidRPr="007F1FF6">
        <w:rPr>
          <w:rFonts w:ascii="Arial" w:hAnsi="Arial" w:cs="Arial"/>
        </w:rPr>
        <w:t xml:space="preserve"> La racine de l'erreur quadratique moyenne (RMSE) a été préférée à l'erreur absolue médiane (MAE). Mathématiquement, la RMSE converge vers l'espérance du coût, indispensable pour collecter une masse de primes égale à la masse totale des dédommagements, tandis que la médiane sous-estimerait la charge financière d'environ 500 € par sinistre. </w:t>
      </w:r>
    </w:p>
    <w:p w:rsidR="007F1FF6" w:rsidRPr="007F1FF6" w:rsidRDefault="007F1FF6" w:rsidP="007F1FF6">
      <w:pPr>
        <w:numPr>
          <w:ilvl w:val="0"/>
          <w:numId w:val="15"/>
        </w:numPr>
        <w:jc w:val="both"/>
        <w:rPr>
          <w:rFonts w:ascii="Arial" w:hAnsi="Arial" w:cs="Arial"/>
        </w:rPr>
      </w:pPr>
      <w:r w:rsidRPr="007F1FF6">
        <w:rPr>
          <w:rFonts w:ascii="Arial" w:hAnsi="Arial" w:cs="Arial"/>
          <w:bCs/>
        </w:rPr>
        <w:t>Gestion de l'asymétrie et des montants extrêmes :</w:t>
      </w:r>
      <w:r w:rsidRPr="007F1FF6">
        <w:rPr>
          <w:rFonts w:ascii="Arial" w:hAnsi="Arial" w:cs="Arial"/>
        </w:rPr>
        <w:t xml:space="preserve"> La distribution des sinistres s'étale de 600 € à plus de 21 000 € avec une très forte asymétrie : </w:t>
      </w:r>
    </w:p>
    <w:p w:rsidR="007F1FF6" w:rsidRPr="007F1FF6" w:rsidRDefault="007F1FF6" w:rsidP="007F1FF6">
      <w:pPr>
        <w:numPr>
          <w:ilvl w:val="1"/>
          <w:numId w:val="15"/>
        </w:numPr>
        <w:jc w:val="both"/>
        <w:rPr>
          <w:rFonts w:ascii="Arial" w:hAnsi="Arial" w:cs="Arial"/>
        </w:rPr>
      </w:pPr>
      <w:r w:rsidRPr="007F1FF6">
        <w:rPr>
          <w:rFonts w:ascii="Arial" w:hAnsi="Arial" w:cs="Arial"/>
          <w:i/>
          <w:iCs/>
        </w:rPr>
        <w:t>Modèle Ridge sur cible logarithmique :</w:t>
      </w:r>
      <w:r w:rsidRPr="007F1FF6">
        <w:rPr>
          <w:rFonts w:ascii="Arial" w:hAnsi="Arial" w:cs="Arial"/>
        </w:rPr>
        <w:t xml:space="preserve"> L'entraînement sur le logarithme du montant stabilise la variance. Pour revenir à l'échelle en euros, une simple exponentielle a été complétée par une correction théorique de variance (liée à l'inégalité de Jensen) afin d'éviter une sous-estimation systématique. </w:t>
      </w:r>
    </w:p>
    <w:p w:rsidR="007F1FF6" w:rsidRPr="007F1FF6" w:rsidRDefault="007F1FF6" w:rsidP="007F1FF6">
      <w:pPr>
        <w:numPr>
          <w:ilvl w:val="1"/>
          <w:numId w:val="15"/>
        </w:numPr>
        <w:jc w:val="both"/>
        <w:rPr>
          <w:rFonts w:ascii="Arial" w:hAnsi="Arial" w:cs="Arial"/>
        </w:rPr>
      </w:pPr>
      <w:r w:rsidRPr="007F1FF6">
        <w:rPr>
          <w:rFonts w:ascii="Arial" w:hAnsi="Arial" w:cs="Arial"/>
          <w:i/>
          <w:iCs/>
        </w:rPr>
        <w:lastRenderedPageBreak/>
        <w:t xml:space="preserve">Modèle </w:t>
      </w:r>
      <w:proofErr w:type="spellStart"/>
      <w:r w:rsidRPr="007F1FF6">
        <w:rPr>
          <w:rFonts w:ascii="Arial" w:hAnsi="Arial" w:cs="Arial"/>
          <w:i/>
          <w:iCs/>
        </w:rPr>
        <w:t>XGBoost</w:t>
      </w:r>
      <w:proofErr w:type="spellEnd"/>
      <w:r w:rsidRPr="007F1FF6">
        <w:rPr>
          <w:rFonts w:ascii="Arial" w:hAnsi="Arial" w:cs="Arial"/>
          <w:i/>
          <w:iCs/>
        </w:rPr>
        <w:t xml:space="preserve"> avec fonction de perte Gamma :</w:t>
      </w:r>
      <w:r w:rsidRPr="007F1FF6">
        <w:rPr>
          <w:rFonts w:ascii="Arial" w:hAnsi="Arial" w:cs="Arial"/>
        </w:rPr>
        <w:t xml:space="preserve"> La loi Gamma permet de modéliser directement une variable strictement positive dont la variance croît avec le carré du montant moyen. </w:t>
      </w:r>
    </w:p>
    <w:p w:rsidR="007F1FF6" w:rsidRPr="007F1FF6" w:rsidRDefault="007F1FF6" w:rsidP="007F1FF6">
      <w:pPr>
        <w:numPr>
          <w:ilvl w:val="0"/>
          <w:numId w:val="15"/>
        </w:numPr>
        <w:jc w:val="both"/>
        <w:rPr>
          <w:rFonts w:ascii="Arial" w:hAnsi="Arial" w:cs="Arial"/>
        </w:rPr>
      </w:pPr>
      <w:r w:rsidRPr="007F1FF6">
        <w:rPr>
          <w:rFonts w:ascii="Arial" w:hAnsi="Arial" w:cs="Arial"/>
          <w:bCs/>
        </w:rPr>
        <w:t>Réalignement budgétaire global :</w:t>
      </w:r>
      <w:r w:rsidRPr="007F1FF6">
        <w:rPr>
          <w:rFonts w:ascii="Arial" w:hAnsi="Arial" w:cs="Arial"/>
        </w:rPr>
        <w:t xml:space="preserve"> Un facteur multiplicatif d'échelle a été calibré sur le jeu d'entraînement pour garantir que le coût moyen prédit coïncide exactement avec la moyenne réelle constatée (environ 1 770 €).</w:t>
      </w:r>
    </w:p>
    <w:p w:rsidR="007F1FF6" w:rsidRDefault="007F1FF6" w:rsidP="007F1FF6">
      <w:pPr>
        <w:numPr>
          <w:ilvl w:val="0"/>
          <w:numId w:val="15"/>
        </w:numPr>
        <w:jc w:val="both"/>
        <w:rPr>
          <w:rFonts w:ascii="Arial" w:hAnsi="Arial" w:cs="Arial"/>
        </w:rPr>
      </w:pPr>
      <w:r w:rsidRPr="007F1FF6">
        <w:rPr>
          <w:rFonts w:ascii="Arial" w:hAnsi="Arial" w:cs="Arial"/>
          <w:bCs/>
        </w:rPr>
        <w:t>Modèle d'ensemble pour la gravité :</w:t>
      </w:r>
      <w:r w:rsidRPr="007F1FF6">
        <w:rPr>
          <w:rFonts w:ascii="Arial" w:hAnsi="Arial" w:cs="Arial"/>
        </w:rPr>
        <w:t xml:space="preserve"> La combinaison pondérée (70 % Ridge log-corrigé et 30 % </w:t>
      </w:r>
      <w:proofErr w:type="spellStart"/>
      <w:r w:rsidRPr="007F1FF6">
        <w:rPr>
          <w:rFonts w:ascii="Arial" w:hAnsi="Arial" w:cs="Arial"/>
        </w:rPr>
        <w:t>XGBoost</w:t>
      </w:r>
      <w:proofErr w:type="spellEnd"/>
      <w:r w:rsidRPr="007F1FF6">
        <w:rPr>
          <w:rFonts w:ascii="Arial" w:hAnsi="Arial" w:cs="Arial"/>
        </w:rPr>
        <w:t xml:space="preserve"> Gamma) a permis de réduire la RMSE à 1 476 € (battant la moyenne simple) tout en assurant une prédiction moyenne de 1 759 € en validation.</w:t>
      </w:r>
    </w:p>
    <w:p w:rsidR="002E5BBE" w:rsidRDefault="002E5BBE" w:rsidP="002E5BBE">
      <w:pPr>
        <w:jc w:val="both"/>
        <w:rPr>
          <w:rFonts w:ascii="Arial" w:hAnsi="Arial" w:cs="Arial"/>
        </w:rPr>
      </w:pPr>
    </w:p>
    <w:p w:rsidR="002E5BBE" w:rsidRDefault="002E5BBE" w:rsidP="002E5BBE">
      <w:pPr>
        <w:jc w:val="both"/>
        <w:rPr>
          <w:rFonts w:ascii="Arial" w:hAnsi="Arial" w:cs="Arial"/>
          <w:u w:val="single"/>
        </w:rPr>
      </w:pPr>
      <w:r w:rsidRPr="002E5BBE">
        <w:rPr>
          <w:rFonts w:ascii="Arial" w:hAnsi="Arial" w:cs="Arial"/>
          <w:u w:val="single"/>
        </w:rPr>
        <w:t>Conclusions sur l’étape 5 :</w:t>
      </w:r>
    </w:p>
    <w:p w:rsidR="000C7E3B" w:rsidRDefault="000C7E3B" w:rsidP="002E5BBE">
      <w:pPr>
        <w:jc w:val="both"/>
        <w:rPr>
          <w:rFonts w:ascii="Arial" w:hAnsi="Arial" w:cs="Arial"/>
          <w:u w:val="single"/>
        </w:rPr>
      </w:pPr>
      <w:bookmarkStart w:id="0" w:name="_GoBack"/>
      <w:bookmarkEnd w:id="0"/>
    </w:p>
    <w:p w:rsidR="00D10401" w:rsidRPr="00D10401" w:rsidRDefault="00D10401" w:rsidP="00D10401">
      <w:pPr>
        <w:jc w:val="both"/>
        <w:rPr>
          <w:rFonts w:ascii="Arial" w:hAnsi="Arial" w:cs="Arial"/>
          <w:bCs/>
        </w:rPr>
      </w:pPr>
      <w:r w:rsidRPr="00D10401">
        <w:rPr>
          <w:rFonts w:ascii="Arial" w:hAnsi="Arial" w:cs="Arial"/>
          <w:bCs/>
        </w:rPr>
        <w:t>1. Principe de tarification à deux étages</w:t>
      </w:r>
    </w:p>
    <w:p w:rsidR="00D10401" w:rsidRPr="00D10401" w:rsidRDefault="00D10401" w:rsidP="00D10401">
      <w:pPr>
        <w:jc w:val="both"/>
        <w:rPr>
          <w:rFonts w:ascii="Arial" w:hAnsi="Arial" w:cs="Arial"/>
        </w:rPr>
      </w:pPr>
      <w:r w:rsidRPr="00D10401">
        <w:rPr>
          <w:rFonts w:ascii="Arial" w:hAnsi="Arial" w:cs="Arial"/>
        </w:rPr>
        <w:t xml:space="preserve">La prime pure représente l'espérance mathématique du coût des sinistres par assuré. Conformément à la démarche actuarielle, elle est obtenue en multipliant les prédictions issues de nos deux modèles indépendants : </w:t>
      </w:r>
    </w:p>
    <w:p w:rsidR="00D10401" w:rsidRPr="00D10401" w:rsidRDefault="00D10401" w:rsidP="00D10401">
      <w:pPr>
        <w:numPr>
          <w:ilvl w:val="0"/>
          <w:numId w:val="16"/>
        </w:numPr>
        <w:jc w:val="both"/>
        <w:rPr>
          <w:rFonts w:ascii="Arial" w:hAnsi="Arial" w:cs="Arial"/>
        </w:rPr>
      </w:pPr>
      <w:r w:rsidRPr="00D10401">
        <w:rPr>
          <w:rFonts w:ascii="Arial" w:hAnsi="Arial" w:cs="Arial"/>
          <w:bCs/>
        </w:rPr>
        <w:t>Le modèle de fréquence :</w:t>
      </w:r>
      <w:r w:rsidRPr="00D10401">
        <w:rPr>
          <w:rFonts w:ascii="Arial" w:hAnsi="Arial" w:cs="Arial"/>
        </w:rPr>
        <w:t xml:space="preserve"> estime la probabilité individuelle qu'un contrat déclare au moins un accident au cours de l'année. </w:t>
      </w:r>
    </w:p>
    <w:p w:rsidR="00D10401" w:rsidRPr="00D10401" w:rsidRDefault="00D10401" w:rsidP="00D10401">
      <w:pPr>
        <w:numPr>
          <w:ilvl w:val="0"/>
          <w:numId w:val="16"/>
        </w:numPr>
        <w:jc w:val="both"/>
        <w:rPr>
          <w:rFonts w:ascii="Arial" w:hAnsi="Arial" w:cs="Arial"/>
        </w:rPr>
      </w:pPr>
      <w:r w:rsidRPr="00D10401">
        <w:rPr>
          <w:rFonts w:ascii="Arial" w:hAnsi="Arial" w:cs="Arial"/>
          <w:bCs/>
        </w:rPr>
        <w:t>Le modèle de gravité :</w:t>
      </w:r>
      <w:r w:rsidRPr="00D10401">
        <w:rPr>
          <w:rFonts w:ascii="Arial" w:hAnsi="Arial" w:cs="Arial"/>
        </w:rPr>
        <w:t xml:space="preserve"> estime le coût moyen des dédommagements si un accident survient. </w:t>
      </w:r>
    </w:p>
    <w:p w:rsidR="00D10401" w:rsidRDefault="00D10401" w:rsidP="00D10401">
      <w:pPr>
        <w:jc w:val="both"/>
        <w:rPr>
          <w:rFonts w:ascii="Arial" w:hAnsi="Arial" w:cs="Arial"/>
        </w:rPr>
      </w:pPr>
      <w:r w:rsidRPr="00D10401">
        <w:rPr>
          <w:rFonts w:ascii="Arial" w:hAnsi="Arial" w:cs="Arial"/>
        </w:rPr>
        <w:t xml:space="preserve">Pour chaque contrat, la prime pure est donc le produit direct de sa probabilité estimée et de son coût moyen conditionnel attendu. </w:t>
      </w:r>
    </w:p>
    <w:p w:rsidR="000C7E3B" w:rsidRPr="00D10401" w:rsidRDefault="000C7E3B" w:rsidP="00D10401">
      <w:pPr>
        <w:jc w:val="both"/>
        <w:rPr>
          <w:rFonts w:ascii="Arial" w:hAnsi="Arial" w:cs="Arial"/>
        </w:rPr>
      </w:pPr>
    </w:p>
    <w:p w:rsidR="00D10401" w:rsidRPr="00D10401" w:rsidRDefault="00D10401" w:rsidP="00D10401">
      <w:pPr>
        <w:jc w:val="both"/>
        <w:rPr>
          <w:rFonts w:ascii="Arial" w:hAnsi="Arial" w:cs="Arial"/>
          <w:bCs/>
        </w:rPr>
      </w:pPr>
      <w:r w:rsidRPr="00D10401">
        <w:rPr>
          <w:rFonts w:ascii="Arial" w:hAnsi="Arial" w:cs="Arial"/>
          <w:bCs/>
        </w:rPr>
        <w:t>2. Audit de rentabilité et équilibre technique sur le jeu de validation</w:t>
      </w:r>
    </w:p>
    <w:p w:rsidR="00D10401" w:rsidRPr="00D10401" w:rsidRDefault="00D10401" w:rsidP="00D10401">
      <w:pPr>
        <w:jc w:val="both"/>
        <w:rPr>
          <w:rFonts w:ascii="Arial" w:hAnsi="Arial" w:cs="Arial"/>
        </w:rPr>
      </w:pPr>
      <w:r w:rsidRPr="00D10401">
        <w:rPr>
          <w:rFonts w:ascii="Arial" w:hAnsi="Arial" w:cs="Arial"/>
        </w:rPr>
        <w:t xml:space="preserve">Avant de déployer nos prédictions sur le jeu de test, nous avons évalué la viabilité économique de notre tarification sur les dix mille contrats du jeu de validation (représentant 20 % du portefeuille d'entraînement). </w:t>
      </w:r>
    </w:p>
    <w:p w:rsidR="00D10401" w:rsidRPr="00D10401" w:rsidRDefault="00D10401" w:rsidP="00D10401">
      <w:pPr>
        <w:jc w:val="both"/>
        <w:rPr>
          <w:rFonts w:ascii="Arial" w:hAnsi="Arial" w:cs="Arial"/>
        </w:rPr>
      </w:pPr>
      <w:r w:rsidRPr="00D10401">
        <w:rPr>
          <w:rFonts w:ascii="Arial" w:hAnsi="Arial" w:cs="Arial"/>
        </w:rPr>
        <w:t xml:space="preserve">Les résultats confirment l'équilibre budgétaire du modèle : </w:t>
      </w:r>
    </w:p>
    <w:p w:rsidR="00D10401" w:rsidRPr="00D10401" w:rsidRDefault="00D10401" w:rsidP="00D10401">
      <w:pPr>
        <w:numPr>
          <w:ilvl w:val="0"/>
          <w:numId w:val="17"/>
        </w:numPr>
        <w:jc w:val="both"/>
        <w:rPr>
          <w:rFonts w:ascii="Arial" w:hAnsi="Arial" w:cs="Arial"/>
        </w:rPr>
      </w:pPr>
      <w:r w:rsidRPr="00D10401">
        <w:rPr>
          <w:rFonts w:ascii="Arial" w:hAnsi="Arial" w:cs="Arial"/>
          <w:bCs/>
        </w:rPr>
        <w:t>Primes collectées :</w:t>
      </w:r>
      <w:r w:rsidRPr="00D10401">
        <w:rPr>
          <w:rFonts w:ascii="Arial" w:hAnsi="Arial" w:cs="Arial"/>
        </w:rPr>
        <w:t xml:space="preserve"> 1 036 417 € perçues au total.</w:t>
      </w:r>
    </w:p>
    <w:p w:rsidR="00D10401" w:rsidRPr="00D10401" w:rsidRDefault="00D10401" w:rsidP="00D10401">
      <w:pPr>
        <w:numPr>
          <w:ilvl w:val="0"/>
          <w:numId w:val="17"/>
        </w:numPr>
        <w:jc w:val="both"/>
        <w:rPr>
          <w:rFonts w:ascii="Arial" w:hAnsi="Arial" w:cs="Arial"/>
        </w:rPr>
      </w:pPr>
      <w:r w:rsidRPr="00D10401">
        <w:rPr>
          <w:rFonts w:ascii="Arial" w:hAnsi="Arial" w:cs="Arial"/>
          <w:bCs/>
        </w:rPr>
        <w:t>Sinistres effectifs :</w:t>
      </w:r>
      <w:r w:rsidRPr="00D10401">
        <w:rPr>
          <w:rFonts w:ascii="Arial" w:hAnsi="Arial" w:cs="Arial"/>
        </w:rPr>
        <w:t xml:space="preserve"> 1 035 179 € indemnisés sur la période.</w:t>
      </w:r>
    </w:p>
    <w:p w:rsidR="00D10401" w:rsidRPr="00D10401" w:rsidRDefault="00D10401" w:rsidP="00D10401">
      <w:pPr>
        <w:numPr>
          <w:ilvl w:val="0"/>
          <w:numId w:val="17"/>
        </w:numPr>
        <w:jc w:val="both"/>
        <w:rPr>
          <w:rFonts w:ascii="Arial" w:hAnsi="Arial" w:cs="Arial"/>
        </w:rPr>
      </w:pPr>
      <w:r w:rsidRPr="00D10401">
        <w:rPr>
          <w:rFonts w:ascii="Arial" w:hAnsi="Arial" w:cs="Arial"/>
          <w:bCs/>
        </w:rPr>
        <w:t>Solde technique :</w:t>
      </w:r>
      <w:r w:rsidRPr="00D10401">
        <w:rPr>
          <w:rFonts w:ascii="Arial" w:hAnsi="Arial" w:cs="Arial"/>
        </w:rPr>
        <w:t xml:space="preserve"> +1 238 € d'excédent (légèrement supérieur à zéro, garantissant l'absence de sous-tarification). </w:t>
      </w:r>
    </w:p>
    <w:p w:rsidR="00D10401" w:rsidRPr="00D10401" w:rsidRDefault="00D10401" w:rsidP="00D10401">
      <w:pPr>
        <w:numPr>
          <w:ilvl w:val="0"/>
          <w:numId w:val="17"/>
        </w:numPr>
        <w:jc w:val="both"/>
        <w:rPr>
          <w:rFonts w:ascii="Arial" w:hAnsi="Arial" w:cs="Arial"/>
        </w:rPr>
      </w:pPr>
      <w:proofErr w:type="gramStart"/>
      <w:r w:rsidRPr="00D10401">
        <w:rPr>
          <w:rFonts w:ascii="Arial" w:hAnsi="Arial" w:cs="Arial"/>
          <w:bCs/>
        </w:rPr>
        <w:t>Ratio sinistres</w:t>
      </w:r>
      <w:proofErr w:type="gramEnd"/>
      <w:r w:rsidRPr="00D10401">
        <w:rPr>
          <w:rFonts w:ascii="Arial" w:hAnsi="Arial" w:cs="Arial"/>
          <w:bCs/>
        </w:rPr>
        <w:t xml:space="preserve"> sur primes (</w:t>
      </w:r>
      <w:proofErr w:type="spellStart"/>
      <w:r w:rsidRPr="00D10401">
        <w:rPr>
          <w:rFonts w:ascii="Arial" w:hAnsi="Arial" w:cs="Arial"/>
          <w:bCs/>
          <w:i/>
          <w:iCs/>
        </w:rPr>
        <w:t>Loss</w:t>
      </w:r>
      <w:proofErr w:type="spellEnd"/>
      <w:r w:rsidRPr="00D10401">
        <w:rPr>
          <w:rFonts w:ascii="Arial" w:hAnsi="Arial" w:cs="Arial"/>
          <w:bCs/>
          <w:i/>
          <w:iCs/>
        </w:rPr>
        <w:t xml:space="preserve"> Ratio</w:t>
      </w:r>
      <w:r w:rsidRPr="00D10401">
        <w:rPr>
          <w:rFonts w:ascii="Arial" w:hAnsi="Arial" w:cs="Arial"/>
          <w:bCs/>
        </w:rPr>
        <w:t>) :</w:t>
      </w:r>
      <w:r w:rsidRPr="00D10401">
        <w:rPr>
          <w:rFonts w:ascii="Arial" w:hAnsi="Arial" w:cs="Arial"/>
        </w:rPr>
        <w:t xml:space="preserve"> 99,88 %. </w:t>
      </w:r>
    </w:p>
    <w:p w:rsidR="00D10401" w:rsidRDefault="00D10401" w:rsidP="00D10401">
      <w:pPr>
        <w:jc w:val="both"/>
        <w:rPr>
          <w:rFonts w:ascii="Arial" w:hAnsi="Arial" w:cs="Arial"/>
        </w:rPr>
      </w:pPr>
      <w:r w:rsidRPr="00D10401">
        <w:rPr>
          <w:rFonts w:ascii="Arial" w:hAnsi="Arial" w:cs="Arial"/>
        </w:rPr>
        <w:t xml:space="preserve">Ce ratio confirme que la chaîne de traitement (notamment le réalignement d'échelle sur les modèles de sévérité) fonctionne : les primes encaissées couvrent l'intégralité des dépenses d'indemnisation sans imposer de surcoût artificiel aux assurés, préservant ainsi la compétitivité commerciale de l'offre. </w:t>
      </w:r>
    </w:p>
    <w:p w:rsidR="000C7E3B" w:rsidRPr="00D10401" w:rsidRDefault="000C7E3B" w:rsidP="00D10401">
      <w:pPr>
        <w:jc w:val="both"/>
        <w:rPr>
          <w:rFonts w:ascii="Arial" w:hAnsi="Arial" w:cs="Arial"/>
        </w:rPr>
      </w:pPr>
    </w:p>
    <w:p w:rsidR="00D10401" w:rsidRPr="00D10401" w:rsidRDefault="00D10401" w:rsidP="00D10401">
      <w:pPr>
        <w:jc w:val="both"/>
        <w:rPr>
          <w:rFonts w:ascii="Arial" w:hAnsi="Arial" w:cs="Arial"/>
          <w:bCs/>
        </w:rPr>
      </w:pPr>
      <w:r w:rsidRPr="00D10401">
        <w:rPr>
          <w:rFonts w:ascii="Arial" w:hAnsi="Arial" w:cs="Arial"/>
          <w:bCs/>
        </w:rPr>
        <w:t>3. Analyse de la distribution des tarifs individuels</w:t>
      </w:r>
    </w:p>
    <w:p w:rsidR="00D10401" w:rsidRPr="00D10401" w:rsidRDefault="00D10401" w:rsidP="00D10401">
      <w:pPr>
        <w:jc w:val="both"/>
        <w:rPr>
          <w:rFonts w:ascii="Arial" w:hAnsi="Arial" w:cs="Arial"/>
        </w:rPr>
      </w:pPr>
      <w:r w:rsidRPr="00D10401">
        <w:rPr>
          <w:rFonts w:ascii="Arial" w:hAnsi="Arial" w:cs="Arial"/>
        </w:rPr>
        <w:lastRenderedPageBreak/>
        <w:t>L'examen de la distribution des primes pures sur le portefeuille met en évidence une tarification discriminante et cohérente :</w:t>
      </w:r>
    </w:p>
    <w:p w:rsidR="00D10401" w:rsidRPr="00D10401" w:rsidRDefault="00D10401" w:rsidP="00D10401">
      <w:pPr>
        <w:numPr>
          <w:ilvl w:val="0"/>
          <w:numId w:val="18"/>
        </w:numPr>
        <w:jc w:val="both"/>
        <w:rPr>
          <w:rFonts w:ascii="Arial" w:hAnsi="Arial" w:cs="Arial"/>
        </w:rPr>
      </w:pPr>
      <w:r w:rsidRPr="00D10401">
        <w:rPr>
          <w:rFonts w:ascii="Arial" w:hAnsi="Arial" w:cs="Arial"/>
          <w:bCs/>
        </w:rPr>
        <w:t>Prime pure moyenne :</w:t>
      </w:r>
      <w:r w:rsidRPr="00D10401">
        <w:rPr>
          <w:rFonts w:ascii="Arial" w:hAnsi="Arial" w:cs="Arial"/>
        </w:rPr>
        <w:t xml:space="preserve"> 103,64 € par véhicule, s'alignant sur le coût moyen réel constaté (103,52 €).</w:t>
      </w:r>
    </w:p>
    <w:p w:rsidR="00D10401" w:rsidRPr="00D10401" w:rsidRDefault="00D10401" w:rsidP="00D10401">
      <w:pPr>
        <w:numPr>
          <w:ilvl w:val="0"/>
          <w:numId w:val="18"/>
        </w:numPr>
        <w:jc w:val="both"/>
        <w:rPr>
          <w:rFonts w:ascii="Arial" w:hAnsi="Arial" w:cs="Arial"/>
        </w:rPr>
      </w:pPr>
      <w:r w:rsidRPr="00D10401">
        <w:rPr>
          <w:rFonts w:ascii="Arial" w:hAnsi="Arial" w:cs="Arial"/>
          <w:bCs/>
        </w:rPr>
        <w:t>Bimodalité de la distribution :</w:t>
      </w:r>
      <w:r w:rsidRPr="00D10401">
        <w:rPr>
          <w:rFonts w:ascii="Arial" w:hAnsi="Arial" w:cs="Arial"/>
        </w:rPr>
        <w:t xml:space="preserve"> deux pics marqués ressortent nettement :</w:t>
      </w:r>
    </w:p>
    <w:p w:rsidR="00D10401" w:rsidRPr="00D10401" w:rsidRDefault="00D10401" w:rsidP="00D10401">
      <w:pPr>
        <w:numPr>
          <w:ilvl w:val="1"/>
          <w:numId w:val="18"/>
        </w:numPr>
        <w:jc w:val="both"/>
        <w:rPr>
          <w:rFonts w:ascii="Arial" w:hAnsi="Arial" w:cs="Arial"/>
        </w:rPr>
      </w:pPr>
      <w:r w:rsidRPr="00D10401">
        <w:rPr>
          <w:rFonts w:ascii="Arial" w:hAnsi="Arial" w:cs="Arial"/>
        </w:rPr>
        <w:t>Un premier palier autour de 35 € correspondant aux profils les moins risqués (formules au tiers, bonus maximal, véhicules anciens ou de faible puissance).</w:t>
      </w:r>
    </w:p>
    <w:p w:rsidR="00D10401" w:rsidRPr="00D10401" w:rsidRDefault="00D10401" w:rsidP="00D10401">
      <w:pPr>
        <w:numPr>
          <w:ilvl w:val="1"/>
          <w:numId w:val="18"/>
        </w:numPr>
        <w:jc w:val="both"/>
        <w:rPr>
          <w:rFonts w:ascii="Arial" w:hAnsi="Arial" w:cs="Arial"/>
        </w:rPr>
      </w:pPr>
      <w:r w:rsidRPr="00D10401">
        <w:rPr>
          <w:rFonts w:ascii="Arial" w:hAnsi="Arial" w:cs="Arial"/>
        </w:rPr>
        <w:t>Un second palier autour de 130 € regroupant les contrats tous risques et les véhicules à valeur résiduelle élevée.</w:t>
      </w:r>
    </w:p>
    <w:p w:rsidR="00D10401" w:rsidRDefault="00D10401" w:rsidP="00D10401">
      <w:pPr>
        <w:numPr>
          <w:ilvl w:val="0"/>
          <w:numId w:val="18"/>
        </w:numPr>
        <w:jc w:val="both"/>
        <w:rPr>
          <w:rFonts w:ascii="Arial" w:hAnsi="Arial" w:cs="Arial"/>
        </w:rPr>
      </w:pPr>
      <w:r w:rsidRPr="00D10401">
        <w:rPr>
          <w:rFonts w:ascii="Arial" w:hAnsi="Arial" w:cs="Arial"/>
          <w:bCs/>
        </w:rPr>
        <w:t>Queue de distribution :</w:t>
      </w:r>
      <w:r w:rsidRPr="00D10401">
        <w:rPr>
          <w:rFonts w:ascii="Arial" w:hAnsi="Arial" w:cs="Arial"/>
        </w:rPr>
        <w:t xml:space="preserve"> les primes s'étendent de manière progressive jusqu'à 400 € pour les profils cumulant plusieurs facteurs de risque avérés (jeunes conducteurs novices, conducteurs secondaires de moins de 25 ans, motorisations dynamiques).</w:t>
      </w:r>
    </w:p>
    <w:p w:rsidR="000C7E3B" w:rsidRPr="00D10401" w:rsidRDefault="000C7E3B" w:rsidP="000C7E3B">
      <w:pPr>
        <w:ind w:left="720"/>
        <w:jc w:val="both"/>
        <w:rPr>
          <w:rFonts w:ascii="Arial" w:hAnsi="Arial" w:cs="Arial"/>
        </w:rPr>
      </w:pPr>
    </w:p>
    <w:p w:rsidR="00D10401" w:rsidRPr="00D10401" w:rsidRDefault="00D10401" w:rsidP="00D10401">
      <w:pPr>
        <w:jc w:val="both"/>
        <w:rPr>
          <w:rFonts w:ascii="Arial" w:hAnsi="Arial" w:cs="Arial"/>
          <w:bCs/>
        </w:rPr>
      </w:pPr>
      <w:r w:rsidRPr="00D10401">
        <w:rPr>
          <w:rFonts w:ascii="Arial" w:hAnsi="Arial" w:cs="Arial"/>
          <w:bCs/>
        </w:rPr>
        <w:t xml:space="preserve">4. Réentraînement global et génération de la soumission </w:t>
      </w:r>
      <w:proofErr w:type="spellStart"/>
      <w:r w:rsidRPr="00D10401">
        <w:rPr>
          <w:rFonts w:ascii="Arial" w:hAnsi="Arial" w:cs="Arial"/>
          <w:bCs/>
        </w:rPr>
        <w:t>Kaggle</w:t>
      </w:r>
      <w:proofErr w:type="spellEnd"/>
    </w:p>
    <w:p w:rsidR="00D10401" w:rsidRPr="00D10401" w:rsidRDefault="00D10401" w:rsidP="00D10401">
      <w:pPr>
        <w:jc w:val="both"/>
        <w:rPr>
          <w:rFonts w:ascii="Arial" w:hAnsi="Arial" w:cs="Arial"/>
        </w:rPr>
      </w:pPr>
      <w:r w:rsidRPr="00D10401">
        <w:rPr>
          <w:rFonts w:ascii="Arial" w:hAnsi="Arial" w:cs="Arial"/>
        </w:rPr>
        <w:t xml:space="preserve">Pour maximiser l'information statistique exploitée par les algorithmes, les modèles retenus ont été </w:t>
      </w:r>
      <w:proofErr w:type="spellStart"/>
      <w:r w:rsidRPr="00D10401">
        <w:rPr>
          <w:rFonts w:ascii="Arial" w:hAnsi="Arial" w:cs="Arial"/>
        </w:rPr>
        <w:t>réentraînés</w:t>
      </w:r>
      <w:proofErr w:type="spellEnd"/>
      <w:r w:rsidRPr="00D10401">
        <w:rPr>
          <w:rFonts w:ascii="Arial" w:hAnsi="Arial" w:cs="Arial"/>
        </w:rPr>
        <w:t xml:space="preserve"> sur l'intégralité des données disponibles : </w:t>
      </w:r>
    </w:p>
    <w:p w:rsidR="00D10401" w:rsidRPr="00D10401" w:rsidRDefault="00D10401" w:rsidP="00D10401">
      <w:pPr>
        <w:numPr>
          <w:ilvl w:val="0"/>
          <w:numId w:val="19"/>
        </w:numPr>
        <w:jc w:val="both"/>
        <w:rPr>
          <w:rFonts w:ascii="Arial" w:hAnsi="Arial" w:cs="Arial"/>
        </w:rPr>
      </w:pPr>
      <w:r w:rsidRPr="00D10401">
        <w:rPr>
          <w:rFonts w:ascii="Arial" w:hAnsi="Arial" w:cs="Arial"/>
        </w:rPr>
        <w:t xml:space="preserve">Le modèle de fréquence a été ajusté sur les 50 000 contrats de la base d'entraînement. </w:t>
      </w:r>
    </w:p>
    <w:p w:rsidR="00D10401" w:rsidRPr="00D10401" w:rsidRDefault="00D10401" w:rsidP="00D10401">
      <w:pPr>
        <w:numPr>
          <w:ilvl w:val="0"/>
          <w:numId w:val="19"/>
        </w:numPr>
        <w:jc w:val="both"/>
        <w:rPr>
          <w:rFonts w:ascii="Arial" w:hAnsi="Arial" w:cs="Arial"/>
        </w:rPr>
      </w:pPr>
      <w:r w:rsidRPr="00D10401">
        <w:rPr>
          <w:rFonts w:ascii="Arial" w:hAnsi="Arial" w:cs="Arial"/>
        </w:rPr>
        <w:t xml:space="preserve">Le modèle de gravité a été </w:t>
      </w:r>
      <w:proofErr w:type="spellStart"/>
      <w:r w:rsidRPr="00D10401">
        <w:rPr>
          <w:rFonts w:ascii="Arial" w:hAnsi="Arial" w:cs="Arial"/>
        </w:rPr>
        <w:t>réentraîné</w:t>
      </w:r>
      <w:proofErr w:type="spellEnd"/>
      <w:r w:rsidRPr="00D10401">
        <w:rPr>
          <w:rFonts w:ascii="Arial" w:hAnsi="Arial" w:cs="Arial"/>
        </w:rPr>
        <w:t xml:space="preserve"> sur la totalité des 2 917 dossiers sinistrés. </w:t>
      </w:r>
    </w:p>
    <w:p w:rsidR="00D10401" w:rsidRPr="00D10401" w:rsidRDefault="00D10401" w:rsidP="00D10401">
      <w:pPr>
        <w:jc w:val="both"/>
        <w:rPr>
          <w:rFonts w:ascii="Arial" w:hAnsi="Arial" w:cs="Arial"/>
        </w:rPr>
      </w:pPr>
      <w:r w:rsidRPr="00D10401">
        <w:rPr>
          <w:rFonts w:ascii="Arial" w:hAnsi="Arial" w:cs="Arial"/>
        </w:rPr>
        <w:t>Les prédictions ont ensuite été calculées sur les 50 000 profils du fichier test.csv. Le fichier final d'exportation (submission_kaggle.csv) respecte le format requis par la compétition : cinquante mille lignes sans valeurs manquantes, composées de l'identifiant du contrat et de sa prime pure prédite.</w:t>
      </w:r>
    </w:p>
    <w:p w:rsidR="002E5BBE" w:rsidRPr="002E5BBE" w:rsidRDefault="002E5BBE" w:rsidP="002E5BBE">
      <w:pPr>
        <w:jc w:val="both"/>
        <w:rPr>
          <w:rFonts w:ascii="Arial" w:hAnsi="Arial" w:cs="Arial"/>
        </w:rPr>
      </w:pPr>
    </w:p>
    <w:p w:rsidR="00E31BA8" w:rsidRPr="007F1FF6" w:rsidRDefault="00E31BA8" w:rsidP="00E31BA8">
      <w:pPr>
        <w:jc w:val="both"/>
        <w:rPr>
          <w:rFonts w:ascii="Arial" w:hAnsi="Arial" w:cs="Arial"/>
        </w:rPr>
      </w:pPr>
    </w:p>
    <w:p w:rsidR="00E31BA8" w:rsidRPr="007F1FF6" w:rsidRDefault="00E31BA8" w:rsidP="00E31BA8">
      <w:pPr>
        <w:jc w:val="both"/>
        <w:rPr>
          <w:rFonts w:ascii="Arial" w:hAnsi="Arial" w:cs="Arial"/>
        </w:rPr>
      </w:pPr>
    </w:p>
    <w:p w:rsidR="00E31BA8" w:rsidRPr="007F1FF6" w:rsidRDefault="00E31BA8" w:rsidP="00E31BA8">
      <w:pPr>
        <w:jc w:val="both"/>
        <w:rPr>
          <w:rFonts w:ascii="Arial" w:hAnsi="Arial" w:cs="Arial"/>
        </w:rPr>
      </w:pPr>
    </w:p>
    <w:p w:rsidR="0013519B" w:rsidRPr="007F1FF6" w:rsidRDefault="0013519B" w:rsidP="0013519B">
      <w:pPr>
        <w:jc w:val="both"/>
        <w:rPr>
          <w:rFonts w:ascii="Arial" w:hAnsi="Arial" w:cs="Arial"/>
        </w:rPr>
      </w:pPr>
    </w:p>
    <w:sectPr w:rsidR="0013519B" w:rsidRPr="007F1F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3492"/>
    <w:multiLevelType w:val="multilevel"/>
    <w:tmpl w:val="12B87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66D9D"/>
    <w:multiLevelType w:val="multilevel"/>
    <w:tmpl w:val="C2863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A33B7"/>
    <w:multiLevelType w:val="multilevel"/>
    <w:tmpl w:val="83C48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A1AD6"/>
    <w:multiLevelType w:val="multilevel"/>
    <w:tmpl w:val="8514C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32BCE"/>
    <w:multiLevelType w:val="multilevel"/>
    <w:tmpl w:val="5EB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51D4E"/>
    <w:multiLevelType w:val="multilevel"/>
    <w:tmpl w:val="E8BE4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A3004"/>
    <w:multiLevelType w:val="multilevel"/>
    <w:tmpl w:val="A1E0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D4278"/>
    <w:multiLevelType w:val="multilevel"/>
    <w:tmpl w:val="871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2673B"/>
    <w:multiLevelType w:val="multilevel"/>
    <w:tmpl w:val="2D48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B0254"/>
    <w:multiLevelType w:val="multilevel"/>
    <w:tmpl w:val="002AC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260C7"/>
    <w:multiLevelType w:val="multilevel"/>
    <w:tmpl w:val="1570B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857C3"/>
    <w:multiLevelType w:val="multilevel"/>
    <w:tmpl w:val="12AC8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67F32"/>
    <w:multiLevelType w:val="multilevel"/>
    <w:tmpl w:val="D0341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91EBD"/>
    <w:multiLevelType w:val="multilevel"/>
    <w:tmpl w:val="D3DC1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02CA4"/>
    <w:multiLevelType w:val="multilevel"/>
    <w:tmpl w:val="7DF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53C9A"/>
    <w:multiLevelType w:val="multilevel"/>
    <w:tmpl w:val="2F24D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D0CE0"/>
    <w:multiLevelType w:val="multilevel"/>
    <w:tmpl w:val="2B3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40474"/>
    <w:multiLevelType w:val="hybridMultilevel"/>
    <w:tmpl w:val="9BCC6234"/>
    <w:lvl w:ilvl="0" w:tplc="D91215C6">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F721907"/>
    <w:multiLevelType w:val="multilevel"/>
    <w:tmpl w:val="B788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10"/>
  </w:num>
  <w:num w:numId="4">
    <w:abstractNumId w:val="5"/>
  </w:num>
  <w:num w:numId="5">
    <w:abstractNumId w:val="1"/>
  </w:num>
  <w:num w:numId="6">
    <w:abstractNumId w:val="2"/>
  </w:num>
  <w:num w:numId="7">
    <w:abstractNumId w:val="8"/>
  </w:num>
  <w:num w:numId="8">
    <w:abstractNumId w:val="6"/>
  </w:num>
  <w:num w:numId="9">
    <w:abstractNumId w:val="3"/>
  </w:num>
  <w:num w:numId="10">
    <w:abstractNumId w:val="17"/>
  </w:num>
  <w:num w:numId="11">
    <w:abstractNumId w:val="4"/>
  </w:num>
  <w:num w:numId="12">
    <w:abstractNumId w:val="18"/>
  </w:num>
  <w:num w:numId="13">
    <w:abstractNumId w:val="13"/>
  </w:num>
  <w:num w:numId="14">
    <w:abstractNumId w:val="9"/>
  </w:num>
  <w:num w:numId="15">
    <w:abstractNumId w:val="12"/>
  </w:num>
  <w:num w:numId="16">
    <w:abstractNumId w:val="7"/>
  </w:num>
  <w:num w:numId="17">
    <w:abstractNumId w:val="14"/>
  </w:num>
  <w:num w:numId="18">
    <w:abstractNumId w:val="15"/>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19B"/>
    <w:rsid w:val="000C7E3B"/>
    <w:rsid w:val="0013519B"/>
    <w:rsid w:val="001614E5"/>
    <w:rsid w:val="002E5BBE"/>
    <w:rsid w:val="00376AF1"/>
    <w:rsid w:val="0038216F"/>
    <w:rsid w:val="0050005D"/>
    <w:rsid w:val="007F1FF6"/>
    <w:rsid w:val="00D10401"/>
    <w:rsid w:val="00E31BA8"/>
    <w:rsid w:val="00E853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FA291"/>
  <w15:chartTrackingRefBased/>
  <w15:docId w15:val="{BC2DF103-00B2-4BAD-8F89-DBE26A728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2">
    <w:name w:val="heading 2"/>
    <w:basedOn w:val="Normal"/>
    <w:next w:val="Normal"/>
    <w:link w:val="Titre2Car"/>
    <w:uiPriority w:val="9"/>
    <w:semiHidden/>
    <w:unhideWhenUsed/>
    <w:qFormat/>
    <w:rsid w:val="007F1F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13519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7F1FF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13519B"/>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13519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13519B"/>
    <w:rPr>
      <w:rFonts w:ascii="Courier New" w:eastAsia="Times New Roman" w:hAnsi="Courier New" w:cs="Courier New"/>
      <w:sz w:val="20"/>
      <w:szCs w:val="20"/>
    </w:rPr>
  </w:style>
  <w:style w:type="paragraph" w:styleId="Paragraphedeliste">
    <w:name w:val="List Paragraph"/>
    <w:basedOn w:val="Normal"/>
    <w:uiPriority w:val="34"/>
    <w:qFormat/>
    <w:rsid w:val="0038216F"/>
    <w:pPr>
      <w:ind w:left="720"/>
      <w:contextualSpacing/>
    </w:pPr>
  </w:style>
  <w:style w:type="character" w:customStyle="1" w:styleId="Titre4Car">
    <w:name w:val="Titre 4 Car"/>
    <w:basedOn w:val="Policepardfaut"/>
    <w:link w:val="Titre4"/>
    <w:uiPriority w:val="9"/>
    <w:semiHidden/>
    <w:rsid w:val="007F1FF6"/>
    <w:rPr>
      <w:rFonts w:asciiTheme="majorHAnsi" w:eastAsiaTheme="majorEastAsia" w:hAnsiTheme="majorHAnsi" w:cstheme="majorBidi"/>
      <w:i/>
      <w:iCs/>
      <w:color w:val="2F5496" w:themeColor="accent1" w:themeShade="BF"/>
    </w:rPr>
  </w:style>
  <w:style w:type="character" w:customStyle="1" w:styleId="Titre2Car">
    <w:name w:val="Titre 2 Car"/>
    <w:basedOn w:val="Policepardfaut"/>
    <w:link w:val="Titre2"/>
    <w:uiPriority w:val="9"/>
    <w:semiHidden/>
    <w:rsid w:val="007F1FF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506231">
      <w:bodyDiv w:val="1"/>
      <w:marLeft w:val="0"/>
      <w:marRight w:val="0"/>
      <w:marTop w:val="0"/>
      <w:marBottom w:val="0"/>
      <w:divBdr>
        <w:top w:val="none" w:sz="0" w:space="0" w:color="auto"/>
        <w:left w:val="none" w:sz="0" w:space="0" w:color="auto"/>
        <w:bottom w:val="none" w:sz="0" w:space="0" w:color="auto"/>
        <w:right w:val="none" w:sz="0" w:space="0" w:color="auto"/>
      </w:divBdr>
    </w:div>
    <w:div w:id="182019350">
      <w:bodyDiv w:val="1"/>
      <w:marLeft w:val="0"/>
      <w:marRight w:val="0"/>
      <w:marTop w:val="0"/>
      <w:marBottom w:val="0"/>
      <w:divBdr>
        <w:top w:val="none" w:sz="0" w:space="0" w:color="auto"/>
        <w:left w:val="none" w:sz="0" w:space="0" w:color="auto"/>
        <w:bottom w:val="none" w:sz="0" w:space="0" w:color="auto"/>
        <w:right w:val="none" w:sz="0" w:space="0" w:color="auto"/>
      </w:divBdr>
      <w:divsChild>
        <w:div w:id="1912419691">
          <w:marLeft w:val="0"/>
          <w:marRight w:val="0"/>
          <w:marTop w:val="0"/>
          <w:marBottom w:val="0"/>
          <w:divBdr>
            <w:top w:val="none" w:sz="0" w:space="0" w:color="auto"/>
            <w:left w:val="none" w:sz="0" w:space="0" w:color="auto"/>
            <w:bottom w:val="none" w:sz="0" w:space="0" w:color="auto"/>
            <w:right w:val="none" w:sz="0" w:space="0" w:color="auto"/>
          </w:divBdr>
          <w:divsChild>
            <w:div w:id="103789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6641">
      <w:bodyDiv w:val="1"/>
      <w:marLeft w:val="0"/>
      <w:marRight w:val="0"/>
      <w:marTop w:val="0"/>
      <w:marBottom w:val="0"/>
      <w:divBdr>
        <w:top w:val="none" w:sz="0" w:space="0" w:color="auto"/>
        <w:left w:val="none" w:sz="0" w:space="0" w:color="auto"/>
        <w:bottom w:val="none" w:sz="0" w:space="0" w:color="auto"/>
        <w:right w:val="none" w:sz="0" w:space="0" w:color="auto"/>
      </w:divBdr>
    </w:div>
    <w:div w:id="818889638">
      <w:bodyDiv w:val="1"/>
      <w:marLeft w:val="0"/>
      <w:marRight w:val="0"/>
      <w:marTop w:val="0"/>
      <w:marBottom w:val="0"/>
      <w:divBdr>
        <w:top w:val="none" w:sz="0" w:space="0" w:color="auto"/>
        <w:left w:val="none" w:sz="0" w:space="0" w:color="auto"/>
        <w:bottom w:val="none" w:sz="0" w:space="0" w:color="auto"/>
        <w:right w:val="none" w:sz="0" w:space="0" w:color="auto"/>
      </w:divBdr>
    </w:div>
    <w:div w:id="967666520">
      <w:bodyDiv w:val="1"/>
      <w:marLeft w:val="0"/>
      <w:marRight w:val="0"/>
      <w:marTop w:val="0"/>
      <w:marBottom w:val="0"/>
      <w:divBdr>
        <w:top w:val="none" w:sz="0" w:space="0" w:color="auto"/>
        <w:left w:val="none" w:sz="0" w:space="0" w:color="auto"/>
        <w:bottom w:val="none" w:sz="0" w:space="0" w:color="auto"/>
        <w:right w:val="none" w:sz="0" w:space="0" w:color="auto"/>
      </w:divBdr>
      <w:divsChild>
        <w:div w:id="420564276">
          <w:marLeft w:val="0"/>
          <w:marRight w:val="0"/>
          <w:marTop w:val="0"/>
          <w:marBottom w:val="0"/>
          <w:divBdr>
            <w:top w:val="none" w:sz="0" w:space="0" w:color="auto"/>
            <w:left w:val="none" w:sz="0" w:space="0" w:color="auto"/>
            <w:bottom w:val="none" w:sz="0" w:space="0" w:color="auto"/>
            <w:right w:val="none" w:sz="0" w:space="0" w:color="auto"/>
          </w:divBdr>
          <w:divsChild>
            <w:div w:id="55466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16707">
      <w:bodyDiv w:val="1"/>
      <w:marLeft w:val="0"/>
      <w:marRight w:val="0"/>
      <w:marTop w:val="0"/>
      <w:marBottom w:val="0"/>
      <w:divBdr>
        <w:top w:val="none" w:sz="0" w:space="0" w:color="auto"/>
        <w:left w:val="none" w:sz="0" w:space="0" w:color="auto"/>
        <w:bottom w:val="none" w:sz="0" w:space="0" w:color="auto"/>
        <w:right w:val="none" w:sz="0" w:space="0" w:color="auto"/>
      </w:divBdr>
    </w:div>
    <w:div w:id="1286235212">
      <w:bodyDiv w:val="1"/>
      <w:marLeft w:val="0"/>
      <w:marRight w:val="0"/>
      <w:marTop w:val="0"/>
      <w:marBottom w:val="0"/>
      <w:divBdr>
        <w:top w:val="none" w:sz="0" w:space="0" w:color="auto"/>
        <w:left w:val="none" w:sz="0" w:space="0" w:color="auto"/>
        <w:bottom w:val="none" w:sz="0" w:space="0" w:color="auto"/>
        <w:right w:val="none" w:sz="0" w:space="0" w:color="auto"/>
      </w:divBdr>
    </w:div>
    <w:div w:id="1307512233">
      <w:bodyDiv w:val="1"/>
      <w:marLeft w:val="0"/>
      <w:marRight w:val="0"/>
      <w:marTop w:val="0"/>
      <w:marBottom w:val="0"/>
      <w:divBdr>
        <w:top w:val="none" w:sz="0" w:space="0" w:color="auto"/>
        <w:left w:val="none" w:sz="0" w:space="0" w:color="auto"/>
        <w:bottom w:val="none" w:sz="0" w:space="0" w:color="auto"/>
        <w:right w:val="none" w:sz="0" w:space="0" w:color="auto"/>
      </w:divBdr>
    </w:div>
    <w:div w:id="1337145728">
      <w:bodyDiv w:val="1"/>
      <w:marLeft w:val="0"/>
      <w:marRight w:val="0"/>
      <w:marTop w:val="0"/>
      <w:marBottom w:val="0"/>
      <w:divBdr>
        <w:top w:val="none" w:sz="0" w:space="0" w:color="auto"/>
        <w:left w:val="none" w:sz="0" w:space="0" w:color="auto"/>
        <w:bottom w:val="none" w:sz="0" w:space="0" w:color="auto"/>
        <w:right w:val="none" w:sz="0" w:space="0" w:color="auto"/>
      </w:divBdr>
    </w:div>
    <w:div w:id="1395398989">
      <w:bodyDiv w:val="1"/>
      <w:marLeft w:val="0"/>
      <w:marRight w:val="0"/>
      <w:marTop w:val="0"/>
      <w:marBottom w:val="0"/>
      <w:divBdr>
        <w:top w:val="none" w:sz="0" w:space="0" w:color="auto"/>
        <w:left w:val="none" w:sz="0" w:space="0" w:color="auto"/>
        <w:bottom w:val="none" w:sz="0" w:space="0" w:color="auto"/>
        <w:right w:val="none" w:sz="0" w:space="0" w:color="auto"/>
      </w:divBdr>
    </w:div>
    <w:div w:id="1542398538">
      <w:bodyDiv w:val="1"/>
      <w:marLeft w:val="0"/>
      <w:marRight w:val="0"/>
      <w:marTop w:val="0"/>
      <w:marBottom w:val="0"/>
      <w:divBdr>
        <w:top w:val="none" w:sz="0" w:space="0" w:color="auto"/>
        <w:left w:val="none" w:sz="0" w:space="0" w:color="auto"/>
        <w:bottom w:val="none" w:sz="0" w:space="0" w:color="auto"/>
        <w:right w:val="none" w:sz="0" w:space="0" w:color="auto"/>
      </w:divBdr>
    </w:div>
    <w:div w:id="1545292901">
      <w:bodyDiv w:val="1"/>
      <w:marLeft w:val="0"/>
      <w:marRight w:val="0"/>
      <w:marTop w:val="0"/>
      <w:marBottom w:val="0"/>
      <w:divBdr>
        <w:top w:val="none" w:sz="0" w:space="0" w:color="auto"/>
        <w:left w:val="none" w:sz="0" w:space="0" w:color="auto"/>
        <w:bottom w:val="none" w:sz="0" w:space="0" w:color="auto"/>
        <w:right w:val="none" w:sz="0" w:space="0" w:color="auto"/>
      </w:divBdr>
    </w:div>
    <w:div w:id="177636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7</Pages>
  <Words>2559</Words>
  <Characters>14077</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Dabout</dc:creator>
  <cp:keywords/>
  <dc:description/>
  <cp:lastModifiedBy>Matteo Dabout</cp:lastModifiedBy>
  <cp:revision>3</cp:revision>
  <dcterms:created xsi:type="dcterms:W3CDTF">2026-10-09T07:55:00Z</dcterms:created>
  <dcterms:modified xsi:type="dcterms:W3CDTF">2026-10-09T14:00:00Z</dcterms:modified>
</cp:coreProperties>
</file>