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sz w:val="48"/>
          <w:szCs w:val="48"/>
        </w:rPr>
      </w:pPr>
      <w:r w:rsidDel="00000000" w:rsidR="00000000" w:rsidRPr="00000000">
        <w:rPr>
          <w:sz w:val="48"/>
          <w:szCs w:val="48"/>
          <w:rtl w:val="0"/>
        </w:rPr>
        <w:t xml:space="preserve">PROGETTO TWEB</w:t>
      </w:r>
    </w:p>
    <w:p w:rsidR="00000000" w:rsidDel="00000000" w:rsidP="00000000" w:rsidRDefault="00000000" w:rsidRPr="00000000" w14:paraId="00000002">
      <w:pPr>
        <w:pageBreakBefore w:val="0"/>
        <w:jc w:val="both"/>
        <w:rPr>
          <w:b w:val="1"/>
          <w:sz w:val="28"/>
          <w:szCs w:val="28"/>
        </w:rPr>
      </w:pPr>
      <w:r w:rsidDel="00000000" w:rsidR="00000000" w:rsidRPr="00000000">
        <w:rPr>
          <w:b w:val="1"/>
          <w:sz w:val="28"/>
          <w:szCs w:val="28"/>
          <w:rtl w:val="0"/>
        </w:rPr>
        <w:t xml:space="preserve">RIFERIMENTI</w:t>
      </w:r>
    </w:p>
    <w:p w:rsidR="00000000" w:rsidDel="00000000" w:rsidP="00000000" w:rsidRDefault="00000000" w:rsidRPr="00000000" w14:paraId="00000003">
      <w:pPr>
        <w:pageBreakBefore w:val="0"/>
        <w:jc w:val="both"/>
        <w:rPr>
          <w:sz w:val="24"/>
          <w:szCs w:val="24"/>
        </w:rPr>
      </w:pPr>
      <w:r w:rsidDel="00000000" w:rsidR="00000000" w:rsidRPr="00000000">
        <w:rPr>
          <w:sz w:val="24"/>
          <w:szCs w:val="24"/>
          <w:rtl w:val="0"/>
        </w:rPr>
        <w:t xml:space="preserve">Il progetto è stato realizzato da:</w:t>
      </w:r>
    </w:p>
    <w:p w:rsidR="00000000" w:rsidDel="00000000" w:rsidP="00000000" w:rsidRDefault="00000000" w:rsidRPr="00000000" w14:paraId="00000004">
      <w:pPr>
        <w:pageBreakBefore w:val="0"/>
        <w:numPr>
          <w:ilvl w:val="0"/>
          <w:numId w:val="2"/>
        </w:numPr>
        <w:ind w:left="720" w:hanging="360"/>
        <w:jc w:val="both"/>
        <w:rPr>
          <w:u w:val="none"/>
        </w:rPr>
      </w:pPr>
      <w:r w:rsidDel="00000000" w:rsidR="00000000" w:rsidRPr="00000000">
        <w:rPr>
          <w:sz w:val="24"/>
          <w:szCs w:val="24"/>
          <w:rtl w:val="0"/>
        </w:rPr>
        <w:t xml:space="preserve">Matteo Giri (1090263), con contributo del 25%</w:t>
      </w:r>
    </w:p>
    <w:p w:rsidR="00000000" w:rsidDel="00000000" w:rsidP="00000000" w:rsidRDefault="00000000" w:rsidRPr="00000000" w14:paraId="00000005">
      <w:pPr>
        <w:pageBreakBefore w:val="0"/>
        <w:numPr>
          <w:ilvl w:val="0"/>
          <w:numId w:val="2"/>
        </w:numPr>
        <w:ind w:left="720" w:hanging="360"/>
        <w:jc w:val="both"/>
        <w:rPr>
          <w:u w:val="none"/>
        </w:rPr>
      </w:pPr>
      <w:r w:rsidDel="00000000" w:rsidR="00000000" w:rsidRPr="00000000">
        <w:rPr>
          <w:sz w:val="24"/>
          <w:szCs w:val="24"/>
          <w:rtl w:val="0"/>
        </w:rPr>
        <w:t xml:space="preserve">Andrea Camilloni (</w:t>
      </w:r>
      <w:r w:rsidDel="00000000" w:rsidR="00000000" w:rsidRPr="00000000">
        <w:rPr>
          <w:sz w:val="26"/>
          <w:szCs w:val="26"/>
          <w:rtl w:val="0"/>
        </w:rPr>
        <w:t xml:space="preserve">1090325</w:t>
      </w:r>
      <w:r w:rsidDel="00000000" w:rsidR="00000000" w:rsidRPr="00000000">
        <w:rPr>
          <w:sz w:val="24"/>
          <w:szCs w:val="24"/>
          <w:rtl w:val="0"/>
        </w:rPr>
        <w:t xml:space="preserve">), con contributo del 25%</w:t>
      </w:r>
    </w:p>
    <w:p w:rsidR="00000000" w:rsidDel="00000000" w:rsidP="00000000" w:rsidRDefault="00000000" w:rsidRPr="00000000" w14:paraId="00000006">
      <w:pPr>
        <w:pageBreakBefore w:val="0"/>
        <w:numPr>
          <w:ilvl w:val="0"/>
          <w:numId w:val="2"/>
        </w:numPr>
        <w:ind w:left="720" w:hanging="360"/>
        <w:jc w:val="both"/>
        <w:rPr>
          <w:u w:val="none"/>
        </w:rPr>
      </w:pPr>
      <w:r w:rsidDel="00000000" w:rsidR="00000000" w:rsidRPr="00000000">
        <w:rPr>
          <w:sz w:val="24"/>
          <w:szCs w:val="24"/>
          <w:rtl w:val="0"/>
        </w:rPr>
        <w:t xml:space="preserve">Edoardo Bilancia(1087315), con contributo del 25%</w:t>
      </w:r>
    </w:p>
    <w:p w:rsidR="00000000" w:rsidDel="00000000" w:rsidP="00000000" w:rsidRDefault="00000000" w:rsidRPr="00000000" w14:paraId="00000007">
      <w:pPr>
        <w:pageBreakBefore w:val="0"/>
        <w:numPr>
          <w:ilvl w:val="0"/>
          <w:numId w:val="2"/>
        </w:numPr>
        <w:ind w:left="720" w:hanging="360"/>
        <w:jc w:val="both"/>
        <w:rPr>
          <w:u w:val="none"/>
        </w:rPr>
      </w:pPr>
      <w:r w:rsidDel="00000000" w:rsidR="00000000" w:rsidRPr="00000000">
        <w:rPr>
          <w:sz w:val="24"/>
          <w:szCs w:val="24"/>
          <w:rtl w:val="0"/>
        </w:rPr>
        <w:t xml:space="preserve">Lorenzo Tiseni(1087649), con contributo del 25%</w:t>
      </w:r>
    </w:p>
    <w:p w:rsidR="00000000" w:rsidDel="00000000" w:rsidP="00000000" w:rsidRDefault="00000000" w:rsidRPr="00000000" w14:paraId="00000008">
      <w:pPr>
        <w:pageBreakBefore w:val="0"/>
        <w:ind w:left="0" w:firstLine="0"/>
        <w:jc w:val="both"/>
        <w:rPr>
          <w:sz w:val="24"/>
          <w:szCs w:val="24"/>
        </w:rPr>
      </w:pPr>
      <w:r w:rsidDel="00000000" w:rsidR="00000000" w:rsidRPr="00000000">
        <w:rPr>
          <w:rtl w:val="0"/>
        </w:rPr>
      </w:r>
    </w:p>
    <w:p w:rsidR="00000000" w:rsidDel="00000000" w:rsidP="00000000" w:rsidRDefault="00000000" w:rsidRPr="00000000" w14:paraId="00000009">
      <w:pPr>
        <w:pageBreakBefore w:val="0"/>
        <w:ind w:left="0" w:firstLine="0"/>
        <w:jc w:val="both"/>
        <w:rPr>
          <w:b w:val="1"/>
          <w:sz w:val="28"/>
          <w:szCs w:val="28"/>
        </w:rPr>
      </w:pPr>
      <w:r w:rsidDel="00000000" w:rsidR="00000000" w:rsidRPr="00000000">
        <w:rPr>
          <w:b w:val="1"/>
          <w:sz w:val="28"/>
          <w:szCs w:val="28"/>
          <w:rtl w:val="0"/>
        </w:rPr>
        <w:t xml:space="preserve">DESCRIZIONE DEL SITO</w:t>
      </w:r>
    </w:p>
    <w:p w:rsidR="00000000" w:rsidDel="00000000" w:rsidP="00000000" w:rsidRDefault="00000000" w:rsidRPr="00000000" w14:paraId="0000000A">
      <w:pPr>
        <w:pageBreakBefore w:val="0"/>
        <w:ind w:left="0" w:firstLine="0"/>
        <w:jc w:val="both"/>
        <w:rPr>
          <w:sz w:val="24"/>
          <w:szCs w:val="24"/>
        </w:rPr>
      </w:pPr>
      <w:r w:rsidDel="00000000" w:rsidR="00000000" w:rsidRPr="00000000">
        <w:rPr>
          <w:sz w:val="24"/>
          <w:szCs w:val="24"/>
          <w:rtl w:val="0"/>
        </w:rPr>
        <w:t xml:space="preserve">Il progetto ha come obiettivo la realizzazione di un sito web per la promozione e la commercializzazione di eventi organizzati in Italia. Gli utenti che utilizzeranno il sito sono divisi in quattro categorie:</w:t>
      </w:r>
    </w:p>
    <w:p w:rsidR="00000000" w:rsidDel="00000000" w:rsidP="00000000" w:rsidRDefault="00000000" w:rsidRPr="00000000" w14:paraId="0000000B">
      <w:pPr>
        <w:pageBreakBefore w:val="0"/>
        <w:numPr>
          <w:ilvl w:val="0"/>
          <w:numId w:val="1"/>
        </w:numPr>
        <w:ind w:left="720" w:hanging="360"/>
        <w:jc w:val="both"/>
        <w:rPr>
          <w:sz w:val="24"/>
          <w:szCs w:val="24"/>
          <w:u w:val="none"/>
        </w:rPr>
      </w:pPr>
      <w:r w:rsidDel="00000000" w:rsidR="00000000" w:rsidRPr="00000000">
        <w:rPr>
          <w:sz w:val="24"/>
          <w:szCs w:val="24"/>
          <w:rtl w:val="0"/>
        </w:rPr>
        <w:t xml:space="preserve">L’</w:t>
      </w:r>
      <w:r w:rsidDel="00000000" w:rsidR="00000000" w:rsidRPr="00000000">
        <w:rPr>
          <w:b w:val="1"/>
          <w:sz w:val="24"/>
          <w:szCs w:val="24"/>
          <w:rtl w:val="0"/>
        </w:rPr>
        <w:t xml:space="preserve">utente non registrato</w:t>
      </w:r>
      <w:r w:rsidDel="00000000" w:rsidR="00000000" w:rsidRPr="00000000">
        <w:rPr>
          <w:sz w:val="24"/>
          <w:szCs w:val="24"/>
          <w:rtl w:val="0"/>
        </w:rPr>
        <w:t xml:space="preserve">, il quale può accedere alla home del sito per visualizzare i vari eventi esposti, oppure effettuare una ricerca sul catalogo in base a descrizione, organizzazione, luogo o data o a una combinazione di questi. Questo utente può anche visualizzare le pagine informative quali faqs, modalità adesione servizi e modalità fornitura servizi e può accedere alle pagine di registrazione e login.</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628650</wp:posOffset>
                </wp:positionH>
                <wp:positionV relativeFrom="paragraph">
                  <wp:posOffset>781050</wp:posOffset>
                </wp:positionV>
                <wp:extent cx="4614863" cy="2601903"/>
                <wp:effectExtent b="0" l="0" r="0" t="0"/>
                <wp:wrapTopAndBottom distB="114300" distT="114300"/>
                <wp:docPr id="1" name=""/>
                <a:graphic>
                  <a:graphicData uri="http://schemas.microsoft.com/office/word/2010/wordprocessingGroup">
                    <wpg:wgp>
                      <wpg:cNvGrpSpPr/>
                      <wpg:grpSpPr>
                        <a:xfrm>
                          <a:off x="152400" y="152400"/>
                          <a:ext cx="4614863" cy="2601903"/>
                          <a:chOff x="152400" y="152400"/>
                          <a:chExt cx="5734050" cy="3226275"/>
                        </a:xfrm>
                      </wpg:grpSpPr>
                      <pic:pic>
                        <pic:nvPicPr>
                          <pic:cNvPr id="2" name="Shape 2"/>
                          <pic:cNvPicPr preferRelativeResize="0"/>
                        </pic:nvPicPr>
                        <pic:blipFill>
                          <a:blip r:embed="rId6">
                            <a:alphaModFix/>
                          </a:blip>
                          <a:stretch>
                            <a:fillRect/>
                          </a:stretch>
                        </pic:blipFill>
                        <pic:spPr>
                          <a:xfrm>
                            <a:off x="152400" y="152400"/>
                            <a:ext cx="5734050" cy="2733675"/>
                          </a:xfrm>
                          <a:prstGeom prst="rect">
                            <a:avLst/>
                          </a:prstGeom>
                          <a:noFill/>
                          <a:ln>
                            <a:noFill/>
                          </a:ln>
                        </pic:spPr>
                      </pic:pic>
                      <wps:wsp>
                        <wps:cNvSpPr txBox="1"/>
                        <wps:cNvPr id="3" name="Shape 3"/>
                        <wps:spPr>
                          <a:xfrm>
                            <a:off x="214125" y="2886075"/>
                            <a:ext cx="5610600" cy="492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Figura 1: Funzionalità di ricerca nel catalogo eventi basata su: descrizione, data, luogo di svolgimento e possibilità di filtrare per società organizzatrice</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628650</wp:posOffset>
                </wp:positionH>
                <wp:positionV relativeFrom="paragraph">
                  <wp:posOffset>781050</wp:posOffset>
                </wp:positionV>
                <wp:extent cx="4614863" cy="2601903"/>
                <wp:effectExtent b="0" l="0" r="0" t="0"/>
                <wp:wrapTopAndBottom distB="114300" distT="114300"/>
                <wp:docPr id="1" name="image5.png"/>
                <a:graphic>
                  <a:graphicData uri="http://schemas.openxmlformats.org/drawingml/2006/picture">
                    <pic:pic>
                      <pic:nvPicPr>
                        <pic:cNvPr id="0" name="image5.png"/>
                        <pic:cNvPicPr preferRelativeResize="0"/>
                      </pic:nvPicPr>
                      <pic:blipFill>
                        <a:blip r:embed="rId7"/>
                        <a:srcRect/>
                        <a:stretch>
                          <a:fillRect/>
                        </a:stretch>
                      </pic:blipFill>
                      <pic:spPr>
                        <a:xfrm>
                          <a:off x="0" y="0"/>
                          <a:ext cx="4614863" cy="2601903"/>
                        </a:xfrm>
                        <a:prstGeom prst="rect"/>
                        <a:ln/>
                      </pic:spPr>
                    </pic:pic>
                  </a:graphicData>
                </a:graphic>
              </wp:anchor>
            </w:drawing>
          </mc:Fallback>
        </mc:AlternateContent>
      </w:r>
    </w:p>
    <w:p w:rsidR="00000000" w:rsidDel="00000000" w:rsidP="00000000" w:rsidRDefault="00000000" w:rsidRPr="00000000" w14:paraId="0000000C">
      <w:pPr>
        <w:pageBreakBefore w:val="0"/>
        <w:numPr>
          <w:ilvl w:val="0"/>
          <w:numId w:val="1"/>
        </w:numPr>
        <w:ind w:left="720" w:hanging="360"/>
        <w:jc w:val="both"/>
        <w:rPr>
          <w:sz w:val="24"/>
          <w:szCs w:val="24"/>
          <w:u w:val="none"/>
        </w:rPr>
      </w:pPr>
      <w:r w:rsidDel="00000000" w:rsidR="00000000" w:rsidRPr="00000000">
        <w:rPr>
          <w:sz w:val="24"/>
          <w:szCs w:val="24"/>
          <w:rtl w:val="0"/>
        </w:rPr>
        <w:t xml:space="preserve">L’</w:t>
      </w:r>
      <w:r w:rsidDel="00000000" w:rsidR="00000000" w:rsidRPr="00000000">
        <w:rPr>
          <w:b w:val="1"/>
          <w:sz w:val="24"/>
          <w:szCs w:val="24"/>
          <w:rtl w:val="0"/>
        </w:rPr>
        <w:t xml:space="preserve">utente registrato</w:t>
      </w:r>
      <w:r w:rsidDel="00000000" w:rsidR="00000000" w:rsidRPr="00000000">
        <w:rPr>
          <w:sz w:val="24"/>
          <w:szCs w:val="24"/>
          <w:rtl w:val="0"/>
        </w:rPr>
        <w:t xml:space="preserve">, il quale oltre alle funzionalità dell’utente non registrato (apparte l’accesso alle pagine di registrazione e login) può: comprare biglietti per un evento; mettere il “parteciperò” a un evento (Figura 2); accedere a una sua area riservata nella quale può visualizzare e modificare le informazioni personali e accedere allo storico dei biglietti comprati (Figura 3); effettuare il logout.</w:t>
      </w:r>
      <w:r w:rsidDel="00000000" w:rsidR="00000000" w:rsidRPr="00000000">
        <w:rPr>
          <w:rtl w:val="0"/>
        </w:rPr>
      </w:r>
    </w:p>
    <w:p w:rsidR="00000000" w:rsidDel="00000000" w:rsidP="00000000" w:rsidRDefault="00000000" w:rsidRPr="00000000" w14:paraId="0000000D">
      <w:pPr>
        <w:pageBreakBefore w:val="0"/>
        <w:ind w:left="720" w:firstLine="0"/>
        <w:jc w:val="both"/>
        <w:rPr>
          <w:sz w:val="24"/>
          <w:szCs w:val="24"/>
        </w:rPr>
      </w:pPr>
      <w:r w:rsidDel="00000000" w:rsidR="00000000" w:rsidRPr="00000000">
        <w:rPr>
          <w:b w:val="1"/>
          <w:sz w:val="28"/>
          <w:szCs w:val="28"/>
        </w:rPr>
        <mc:AlternateContent>
          <mc:Choice Requires="wpg">
            <w:drawing>
              <wp:inline distB="114300" distT="114300" distL="114300" distR="114300">
                <wp:extent cx="4332054" cy="2614613"/>
                <wp:effectExtent b="0" l="0" r="0" t="0"/>
                <wp:docPr id="3" name=""/>
                <a:graphic>
                  <a:graphicData uri="http://schemas.microsoft.com/office/word/2010/wordprocessingGroup">
                    <wpg:wgp>
                      <wpg:cNvGrpSpPr/>
                      <wpg:grpSpPr>
                        <a:xfrm>
                          <a:off x="152400" y="152400"/>
                          <a:ext cx="4332054" cy="2614613"/>
                          <a:chOff x="152400" y="152400"/>
                          <a:chExt cx="5734050" cy="3465775"/>
                        </a:xfrm>
                      </wpg:grpSpPr>
                      <pic:pic>
                        <pic:nvPicPr>
                          <pic:cNvPr id="6" name="Shape 6"/>
                          <pic:cNvPicPr preferRelativeResize="0"/>
                        </pic:nvPicPr>
                        <pic:blipFill>
                          <a:blip r:embed="rId8">
                            <a:alphaModFix/>
                          </a:blip>
                          <a:stretch>
                            <a:fillRect/>
                          </a:stretch>
                        </pic:blipFill>
                        <pic:spPr>
                          <a:xfrm>
                            <a:off x="152400" y="152400"/>
                            <a:ext cx="5734050" cy="2714625"/>
                          </a:xfrm>
                          <a:prstGeom prst="rect">
                            <a:avLst/>
                          </a:prstGeom>
                          <a:noFill/>
                          <a:ln>
                            <a:noFill/>
                          </a:ln>
                        </pic:spPr>
                      </pic:pic>
                      <wps:wsp>
                        <wps:cNvSpPr txBox="1"/>
                        <wps:cNvPr id="7" name="Shape 7"/>
                        <wps:spPr>
                          <a:xfrm>
                            <a:off x="301725" y="2925475"/>
                            <a:ext cx="5435400" cy="692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Figura 2: Pagina relativa all’evento selezionato, visualizzabile da utenti di livello 2. Funzionalità implementate: Funzione parteciperò, sconto last-minute e possibilità di acquisto del biglietto. </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4332054" cy="2614613"/>
                <wp:effectExtent b="0" l="0" r="0" t="0"/>
                <wp:docPr id="3" name="image7.png"/>
                <a:graphic>
                  <a:graphicData uri="http://schemas.openxmlformats.org/drawingml/2006/picture">
                    <pic:pic>
                      <pic:nvPicPr>
                        <pic:cNvPr id="0" name="image7.png"/>
                        <pic:cNvPicPr preferRelativeResize="0"/>
                      </pic:nvPicPr>
                      <pic:blipFill>
                        <a:blip r:embed="rId9"/>
                        <a:srcRect/>
                        <a:stretch>
                          <a:fillRect/>
                        </a:stretch>
                      </pic:blipFill>
                      <pic:spPr>
                        <a:xfrm>
                          <a:off x="0" y="0"/>
                          <a:ext cx="4332054" cy="2614613"/>
                        </a:xfrm>
                        <a:prstGeom prst="rect"/>
                        <a:ln/>
                      </pic:spPr>
                    </pic:pic>
                  </a:graphicData>
                </a:graphic>
              </wp:inline>
            </w:drawing>
          </mc:Fallback>
        </mc:AlternateContent>
      </w:r>
      <w:r w:rsidDel="00000000" w:rsidR="00000000" w:rsidRPr="00000000">
        <w:rPr>
          <w:b w:val="1"/>
          <w:sz w:val="28"/>
          <w:szCs w:val="28"/>
        </w:rPr>
        <mc:AlternateContent>
          <mc:Choice Requires="wpg">
            <w:drawing>
              <wp:inline distB="114300" distT="114300" distL="114300" distR="114300">
                <wp:extent cx="4338638" cy="2344972"/>
                <wp:effectExtent b="0" l="0" r="0" t="0"/>
                <wp:docPr id="5" name=""/>
                <a:graphic>
                  <a:graphicData uri="http://schemas.microsoft.com/office/word/2010/wordprocessingGroup">
                    <wpg:wgp>
                      <wpg:cNvGrpSpPr/>
                      <wpg:grpSpPr>
                        <a:xfrm>
                          <a:off x="152400" y="152400"/>
                          <a:ext cx="4338638" cy="2344972"/>
                          <a:chOff x="152400" y="152400"/>
                          <a:chExt cx="5734050" cy="3106725"/>
                        </a:xfrm>
                      </wpg:grpSpPr>
                      <pic:pic>
                        <pic:nvPicPr>
                          <pic:cNvPr id="10" name="Shape 10"/>
                          <pic:cNvPicPr preferRelativeResize="0"/>
                        </pic:nvPicPr>
                        <pic:blipFill>
                          <a:blip r:embed="rId10">
                            <a:alphaModFix/>
                          </a:blip>
                          <a:stretch>
                            <a:fillRect/>
                          </a:stretch>
                        </pic:blipFill>
                        <pic:spPr>
                          <a:xfrm>
                            <a:off x="152400" y="152400"/>
                            <a:ext cx="5734050" cy="2752725"/>
                          </a:xfrm>
                          <a:prstGeom prst="rect">
                            <a:avLst/>
                          </a:prstGeom>
                          <a:noFill/>
                          <a:ln>
                            <a:noFill/>
                          </a:ln>
                        </pic:spPr>
                      </pic:pic>
                      <wps:wsp>
                        <wps:cNvSpPr txBox="1"/>
                        <wps:cNvPr id="11" name="Shape 11"/>
                        <wps:spPr>
                          <a:xfrm>
                            <a:off x="555075" y="2905125"/>
                            <a:ext cx="49287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Figura 3: Storico degli acquisti.</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4338638" cy="2344972"/>
                <wp:effectExtent b="0" l="0" r="0" t="0"/>
                <wp:docPr id="5" name="image9.png"/>
                <a:graphic>
                  <a:graphicData uri="http://schemas.openxmlformats.org/drawingml/2006/picture">
                    <pic:pic>
                      <pic:nvPicPr>
                        <pic:cNvPr id="0" name="image9.png"/>
                        <pic:cNvPicPr preferRelativeResize="0"/>
                      </pic:nvPicPr>
                      <pic:blipFill>
                        <a:blip r:embed="rId11"/>
                        <a:srcRect/>
                        <a:stretch>
                          <a:fillRect/>
                        </a:stretch>
                      </pic:blipFill>
                      <pic:spPr>
                        <a:xfrm>
                          <a:off x="0" y="0"/>
                          <a:ext cx="4338638" cy="234497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E">
      <w:pPr>
        <w:pageBreakBefore w:val="0"/>
        <w:numPr>
          <w:ilvl w:val="0"/>
          <w:numId w:val="1"/>
        </w:numPr>
        <w:ind w:left="720" w:hanging="360"/>
        <w:jc w:val="both"/>
        <w:rPr>
          <w:sz w:val="24"/>
          <w:szCs w:val="24"/>
          <w:u w:val="none"/>
        </w:rPr>
      </w:pPr>
      <w:r w:rsidDel="00000000" w:rsidR="00000000" w:rsidRPr="00000000">
        <w:rPr>
          <w:sz w:val="24"/>
          <w:szCs w:val="24"/>
          <w:rtl w:val="0"/>
        </w:rPr>
        <w:t xml:space="preserve">L’</w:t>
      </w:r>
      <w:r w:rsidDel="00000000" w:rsidR="00000000" w:rsidRPr="00000000">
        <w:rPr>
          <w:b w:val="1"/>
          <w:sz w:val="24"/>
          <w:szCs w:val="24"/>
          <w:rtl w:val="0"/>
        </w:rPr>
        <w:t xml:space="preserve">organizzazione</w:t>
      </w:r>
      <w:r w:rsidDel="00000000" w:rsidR="00000000" w:rsidRPr="00000000">
        <w:rPr>
          <w:sz w:val="24"/>
          <w:szCs w:val="24"/>
          <w:rtl w:val="0"/>
        </w:rPr>
        <w:t xml:space="preserve">, la quale oltre alle funzionalità dell’utente non registrato (apparte l’accesso alle pagine di registrazione e login) può: accedere a una sua area riservata nella quale può inserire nuovi eventi, visualizzare/modificare/eliminare gli eventi che organizza, attivare funzioni di analisi delle vendite e predisporre sconti last-minute(Figura 4); effettuare il logout.</w:t>
      </w:r>
    </w:p>
    <w:p w:rsidR="00000000" w:rsidDel="00000000" w:rsidP="00000000" w:rsidRDefault="00000000" w:rsidRPr="00000000" w14:paraId="0000000F">
      <w:pPr>
        <w:pageBreakBefore w:val="0"/>
        <w:ind w:left="720" w:firstLine="0"/>
        <w:jc w:val="both"/>
        <w:rPr>
          <w:b w:val="1"/>
          <w:sz w:val="28"/>
          <w:szCs w:val="28"/>
        </w:rPr>
      </w:pPr>
      <w:r w:rsidDel="00000000" w:rsidR="00000000" w:rsidRPr="00000000">
        <w:rPr>
          <w:b w:val="1"/>
          <w:sz w:val="28"/>
          <w:szCs w:val="28"/>
        </w:rPr>
        <mc:AlternateContent>
          <mc:Choice Requires="wpg">
            <w:drawing>
              <wp:inline distB="114300" distT="114300" distL="114300" distR="114300">
                <wp:extent cx="4260488" cy="2414588"/>
                <wp:effectExtent b="0" l="0" r="0" t="0"/>
                <wp:docPr id="4" name=""/>
                <a:graphic>
                  <a:graphicData uri="http://schemas.microsoft.com/office/word/2010/wordprocessingGroup">
                    <wpg:wgp>
                      <wpg:cNvGrpSpPr/>
                      <wpg:grpSpPr>
                        <a:xfrm>
                          <a:off x="152400" y="152400"/>
                          <a:ext cx="4260488" cy="2414588"/>
                          <a:chOff x="152400" y="152400"/>
                          <a:chExt cx="5734050" cy="3266400"/>
                        </a:xfrm>
                      </wpg:grpSpPr>
                      <pic:pic>
                        <pic:nvPicPr>
                          <pic:cNvPr id="8" name="Shape 8"/>
                          <pic:cNvPicPr preferRelativeResize="0"/>
                        </pic:nvPicPr>
                        <pic:blipFill>
                          <a:blip r:embed="rId12">
                            <a:alphaModFix/>
                          </a:blip>
                          <a:stretch>
                            <a:fillRect/>
                          </a:stretch>
                        </pic:blipFill>
                        <pic:spPr>
                          <a:xfrm>
                            <a:off x="152400" y="152400"/>
                            <a:ext cx="5734050" cy="2743200"/>
                          </a:xfrm>
                          <a:prstGeom prst="rect">
                            <a:avLst/>
                          </a:prstGeom>
                          <a:noFill/>
                          <a:ln>
                            <a:noFill/>
                          </a:ln>
                        </pic:spPr>
                      </pic:pic>
                      <wps:wsp>
                        <wps:cNvSpPr txBox="1"/>
                        <wps:cNvPr id="9" name="Shape 9"/>
                        <wps:spPr>
                          <a:xfrm>
                            <a:off x="345675" y="2895600"/>
                            <a:ext cx="5347500" cy="52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Figura 4: Area Organizzazione relativa all’utente di livello 3 che ha effettuato l’accesso alla propria area riservata. </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4260488" cy="2414588"/>
                <wp:effectExtent b="0" l="0" r="0" t="0"/>
                <wp:docPr id="4" name="image8.png"/>
                <a:graphic>
                  <a:graphicData uri="http://schemas.openxmlformats.org/drawingml/2006/picture">
                    <pic:pic>
                      <pic:nvPicPr>
                        <pic:cNvPr id="0" name="image8.png"/>
                        <pic:cNvPicPr preferRelativeResize="0"/>
                      </pic:nvPicPr>
                      <pic:blipFill>
                        <a:blip r:embed="rId13"/>
                        <a:srcRect/>
                        <a:stretch>
                          <a:fillRect/>
                        </a:stretch>
                      </pic:blipFill>
                      <pic:spPr>
                        <a:xfrm>
                          <a:off x="0" y="0"/>
                          <a:ext cx="4260488" cy="241458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0">
      <w:pPr>
        <w:pageBreakBefore w:val="0"/>
        <w:ind w:left="720" w:firstLine="0"/>
        <w:jc w:val="both"/>
        <w:rPr>
          <w:sz w:val="24"/>
          <w:szCs w:val="24"/>
        </w:rPr>
      </w:pPr>
      <w:r w:rsidDel="00000000" w:rsidR="00000000" w:rsidRPr="00000000">
        <w:rPr>
          <w:rtl w:val="0"/>
        </w:rPr>
      </w:r>
    </w:p>
    <w:p w:rsidR="00000000" w:rsidDel="00000000" w:rsidP="00000000" w:rsidRDefault="00000000" w:rsidRPr="00000000" w14:paraId="00000011">
      <w:pPr>
        <w:pageBreakBefore w:val="0"/>
        <w:numPr>
          <w:ilvl w:val="0"/>
          <w:numId w:val="1"/>
        </w:numPr>
        <w:ind w:left="720" w:hanging="360"/>
        <w:jc w:val="both"/>
        <w:rPr>
          <w:sz w:val="24"/>
          <w:szCs w:val="24"/>
          <w:u w:val="none"/>
        </w:rPr>
      </w:pPr>
      <w:r w:rsidDel="00000000" w:rsidR="00000000" w:rsidRPr="00000000">
        <w:rPr>
          <w:sz w:val="24"/>
          <w:szCs w:val="24"/>
          <w:rtl w:val="0"/>
        </w:rPr>
        <w:t xml:space="preserve">L’</w:t>
      </w:r>
      <w:r w:rsidDel="00000000" w:rsidR="00000000" w:rsidRPr="00000000">
        <w:rPr>
          <w:b w:val="1"/>
          <w:sz w:val="24"/>
          <w:szCs w:val="24"/>
          <w:rtl w:val="0"/>
        </w:rPr>
        <w:t xml:space="preserve">amministratore</w:t>
      </w:r>
      <w:r w:rsidDel="00000000" w:rsidR="00000000" w:rsidRPr="00000000">
        <w:rPr>
          <w:sz w:val="24"/>
          <w:szCs w:val="24"/>
          <w:rtl w:val="0"/>
        </w:rPr>
        <w:t xml:space="preserve">, il  quale oltre alle funzionalità dell’utente non registrato (apparte l’accesso alle pagine di registrazione e login) può: aggiungere o modificare faqs direttamente dalla pagina delle faqs; accedere a una sua area riservata nella quale può visualizzare e cancellare gli utenti registrati(Figura 5), visualizzare/creare/cancellare/modificare le organizzazioni e visualizzare di queste ultime i dati di vendita.</w:t>
      </w:r>
      <w:r w:rsidDel="00000000" w:rsidR="00000000" w:rsidRPr="00000000">
        <w:rPr>
          <w:b w:val="1"/>
          <w:sz w:val="28"/>
          <w:szCs w:val="28"/>
        </w:rPr>
        <mc:AlternateContent>
          <mc:Choice Requires="wpg">
            <w:drawing>
              <wp:inline distB="114300" distT="114300" distL="114300" distR="114300">
                <wp:extent cx="4500563" cy="2420211"/>
                <wp:effectExtent b="0" l="0" r="0" t="0"/>
                <wp:docPr id="2" name=""/>
                <a:graphic>
                  <a:graphicData uri="http://schemas.microsoft.com/office/word/2010/wordprocessingGroup">
                    <wpg:wgp>
                      <wpg:cNvGrpSpPr/>
                      <wpg:grpSpPr>
                        <a:xfrm>
                          <a:off x="152400" y="152400"/>
                          <a:ext cx="4500563" cy="2420211"/>
                          <a:chOff x="152400" y="152400"/>
                          <a:chExt cx="5734050" cy="3068625"/>
                        </a:xfrm>
                      </wpg:grpSpPr>
                      <pic:pic>
                        <pic:nvPicPr>
                          <pic:cNvPr id="4" name="Shape 4"/>
                          <pic:cNvPicPr preferRelativeResize="0"/>
                        </pic:nvPicPr>
                        <pic:blipFill>
                          <a:blip r:embed="rId14">
                            <a:alphaModFix/>
                          </a:blip>
                          <a:stretch>
                            <a:fillRect/>
                          </a:stretch>
                        </pic:blipFill>
                        <pic:spPr>
                          <a:xfrm>
                            <a:off x="152400" y="152400"/>
                            <a:ext cx="5734050" cy="2714625"/>
                          </a:xfrm>
                          <a:prstGeom prst="rect">
                            <a:avLst/>
                          </a:prstGeom>
                          <a:noFill/>
                          <a:ln>
                            <a:noFill/>
                          </a:ln>
                        </pic:spPr>
                      </pic:pic>
                      <wps:wsp>
                        <wps:cNvSpPr txBox="1"/>
                        <wps:cNvPr id="5" name="Shape 5"/>
                        <wps:spPr>
                          <a:xfrm>
                            <a:off x="272625" y="2867025"/>
                            <a:ext cx="54936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Figura 5: Area amministrazione relativa l’utente di livello 4.</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4500563" cy="2420211"/>
                <wp:effectExtent b="0" l="0" r="0" t="0"/>
                <wp:docPr id="2" name="image6.png"/>
                <a:graphic>
                  <a:graphicData uri="http://schemas.openxmlformats.org/drawingml/2006/picture">
                    <pic:pic>
                      <pic:nvPicPr>
                        <pic:cNvPr id="0" name="image6.png"/>
                        <pic:cNvPicPr preferRelativeResize="0"/>
                      </pic:nvPicPr>
                      <pic:blipFill>
                        <a:blip r:embed="rId15"/>
                        <a:srcRect/>
                        <a:stretch>
                          <a:fillRect/>
                        </a:stretch>
                      </pic:blipFill>
                      <pic:spPr>
                        <a:xfrm>
                          <a:off x="0" y="0"/>
                          <a:ext cx="4500563" cy="242021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2">
      <w:pPr>
        <w:pageBreakBefore w:val="0"/>
        <w:ind w:left="0" w:firstLine="0"/>
        <w:rPr>
          <w:sz w:val="24"/>
          <w:szCs w:val="24"/>
        </w:rPr>
      </w:pPr>
      <w:r w:rsidDel="00000000" w:rsidR="00000000" w:rsidRPr="00000000">
        <w:rPr>
          <w:rtl w:val="0"/>
        </w:rPr>
      </w:r>
    </w:p>
    <w:p w:rsidR="00000000" w:rsidDel="00000000" w:rsidP="00000000" w:rsidRDefault="00000000" w:rsidRPr="00000000" w14:paraId="00000013">
      <w:pPr>
        <w:pageBreakBefore w:val="0"/>
        <w:rPr>
          <w:b w:val="1"/>
          <w:sz w:val="28"/>
          <w:szCs w:val="28"/>
        </w:rPr>
      </w:pPr>
      <w:r w:rsidDel="00000000" w:rsidR="00000000" w:rsidRPr="00000000">
        <w:rPr>
          <w:rtl w:val="0"/>
        </w:rPr>
      </w:r>
    </w:p>
    <w:p w:rsidR="00000000" w:rsidDel="00000000" w:rsidP="00000000" w:rsidRDefault="00000000" w:rsidRPr="00000000" w14:paraId="00000014">
      <w:pPr>
        <w:pageBreakBefore w:val="0"/>
        <w:rPr>
          <w:b w:val="1"/>
          <w:sz w:val="28"/>
          <w:szCs w:val="28"/>
        </w:rPr>
      </w:pPr>
      <w:r w:rsidDel="00000000" w:rsidR="00000000" w:rsidRPr="00000000">
        <w:rPr>
          <w:rtl w:val="0"/>
        </w:rPr>
      </w:r>
    </w:p>
    <w:p w:rsidR="00000000" w:rsidDel="00000000" w:rsidP="00000000" w:rsidRDefault="00000000" w:rsidRPr="00000000" w14:paraId="00000015">
      <w:pPr>
        <w:pageBreakBefore w:val="0"/>
        <w:rPr>
          <w:b w:val="1"/>
          <w:sz w:val="28"/>
          <w:szCs w:val="28"/>
        </w:rPr>
      </w:pPr>
      <w:r w:rsidDel="00000000" w:rsidR="00000000" w:rsidRPr="00000000">
        <w:rPr>
          <w:rtl w:val="0"/>
        </w:rPr>
      </w:r>
    </w:p>
    <w:p w:rsidR="00000000" w:rsidDel="00000000" w:rsidP="00000000" w:rsidRDefault="00000000" w:rsidRPr="00000000" w14:paraId="00000016">
      <w:pPr>
        <w:pageBreakBefore w:val="0"/>
        <w:rPr>
          <w:b w:val="1"/>
          <w:sz w:val="28"/>
          <w:szCs w:val="28"/>
        </w:rPr>
      </w:pPr>
      <w:r w:rsidDel="00000000" w:rsidR="00000000" w:rsidRPr="00000000">
        <w:rPr>
          <w:rtl w:val="0"/>
        </w:rPr>
      </w:r>
    </w:p>
    <w:p w:rsidR="00000000" w:rsidDel="00000000" w:rsidP="00000000" w:rsidRDefault="00000000" w:rsidRPr="00000000" w14:paraId="00000017">
      <w:pPr>
        <w:pageBreakBefore w:val="0"/>
        <w:rPr>
          <w:b w:val="1"/>
          <w:sz w:val="28"/>
          <w:szCs w:val="28"/>
        </w:rPr>
      </w:pPr>
      <w:r w:rsidDel="00000000" w:rsidR="00000000" w:rsidRPr="00000000">
        <w:rPr>
          <w:rtl w:val="0"/>
        </w:rPr>
      </w:r>
    </w:p>
    <w:p w:rsidR="00000000" w:rsidDel="00000000" w:rsidP="00000000" w:rsidRDefault="00000000" w:rsidRPr="00000000" w14:paraId="00000018">
      <w:pPr>
        <w:pageBreakBefore w:val="0"/>
        <w:rPr>
          <w:b w:val="1"/>
          <w:sz w:val="28"/>
          <w:szCs w:val="28"/>
        </w:rPr>
      </w:pPr>
      <w:r w:rsidDel="00000000" w:rsidR="00000000" w:rsidRPr="00000000">
        <w:rPr>
          <w:rtl w:val="0"/>
        </w:rPr>
      </w:r>
    </w:p>
    <w:p w:rsidR="00000000" w:rsidDel="00000000" w:rsidP="00000000" w:rsidRDefault="00000000" w:rsidRPr="00000000" w14:paraId="00000019">
      <w:pPr>
        <w:pageBreakBefore w:val="0"/>
        <w:rPr>
          <w:b w:val="1"/>
          <w:sz w:val="28"/>
          <w:szCs w:val="28"/>
        </w:rPr>
      </w:pPr>
      <w:r w:rsidDel="00000000" w:rsidR="00000000" w:rsidRPr="00000000">
        <w:rPr>
          <w:rtl w:val="0"/>
        </w:rPr>
      </w:r>
    </w:p>
    <w:p w:rsidR="00000000" w:rsidDel="00000000" w:rsidP="00000000" w:rsidRDefault="00000000" w:rsidRPr="00000000" w14:paraId="0000001A">
      <w:pPr>
        <w:pageBreakBefore w:val="0"/>
        <w:rPr>
          <w:b w:val="1"/>
          <w:sz w:val="28"/>
          <w:szCs w:val="28"/>
        </w:rPr>
      </w:pPr>
      <w:r w:rsidDel="00000000" w:rsidR="00000000" w:rsidRPr="00000000">
        <w:rPr>
          <w:rtl w:val="0"/>
        </w:rPr>
      </w:r>
    </w:p>
    <w:p w:rsidR="00000000" w:rsidDel="00000000" w:rsidP="00000000" w:rsidRDefault="00000000" w:rsidRPr="00000000" w14:paraId="0000001B">
      <w:pPr>
        <w:pageBreakBefore w:val="0"/>
        <w:rPr>
          <w:b w:val="1"/>
          <w:sz w:val="28"/>
          <w:szCs w:val="28"/>
        </w:rPr>
      </w:pPr>
      <w:r w:rsidDel="00000000" w:rsidR="00000000" w:rsidRPr="00000000">
        <w:rPr>
          <w:rtl w:val="0"/>
        </w:rPr>
      </w:r>
    </w:p>
    <w:p w:rsidR="00000000" w:rsidDel="00000000" w:rsidP="00000000" w:rsidRDefault="00000000" w:rsidRPr="00000000" w14:paraId="0000001C">
      <w:pPr>
        <w:pageBreakBefore w:val="0"/>
        <w:rPr>
          <w:b w:val="1"/>
          <w:sz w:val="28"/>
          <w:szCs w:val="28"/>
        </w:rPr>
      </w:pPr>
      <w:r w:rsidDel="00000000" w:rsidR="00000000" w:rsidRPr="00000000">
        <w:rPr>
          <w:rtl w:val="0"/>
        </w:rPr>
      </w:r>
    </w:p>
    <w:p w:rsidR="00000000" w:rsidDel="00000000" w:rsidP="00000000" w:rsidRDefault="00000000" w:rsidRPr="00000000" w14:paraId="0000001D">
      <w:pPr>
        <w:pageBreakBefore w:val="0"/>
        <w:rPr>
          <w:b w:val="1"/>
          <w:sz w:val="28"/>
          <w:szCs w:val="28"/>
        </w:rPr>
      </w:pPr>
      <w:r w:rsidDel="00000000" w:rsidR="00000000" w:rsidRPr="00000000">
        <w:rPr>
          <w:rtl w:val="0"/>
        </w:rPr>
      </w:r>
    </w:p>
    <w:p w:rsidR="00000000" w:rsidDel="00000000" w:rsidP="00000000" w:rsidRDefault="00000000" w:rsidRPr="00000000" w14:paraId="0000001E">
      <w:pPr>
        <w:pageBreakBefore w:val="0"/>
        <w:rPr>
          <w:b w:val="1"/>
          <w:sz w:val="28"/>
          <w:szCs w:val="28"/>
        </w:rPr>
      </w:pPr>
      <w:r w:rsidDel="00000000" w:rsidR="00000000" w:rsidRPr="00000000">
        <w:rPr>
          <w:rtl w:val="0"/>
        </w:rPr>
      </w:r>
    </w:p>
    <w:p w:rsidR="00000000" w:rsidDel="00000000" w:rsidP="00000000" w:rsidRDefault="00000000" w:rsidRPr="00000000" w14:paraId="0000001F">
      <w:pPr>
        <w:pageBreakBefore w:val="0"/>
        <w:rPr>
          <w:b w:val="1"/>
          <w:sz w:val="28"/>
          <w:szCs w:val="28"/>
        </w:rPr>
      </w:pPr>
      <w:r w:rsidDel="00000000" w:rsidR="00000000" w:rsidRPr="00000000">
        <w:rPr>
          <w:rtl w:val="0"/>
        </w:rPr>
      </w:r>
    </w:p>
    <w:p w:rsidR="00000000" w:rsidDel="00000000" w:rsidP="00000000" w:rsidRDefault="00000000" w:rsidRPr="00000000" w14:paraId="00000020">
      <w:pPr>
        <w:pageBreakBefore w:val="0"/>
        <w:rPr>
          <w:b w:val="1"/>
          <w:sz w:val="28"/>
          <w:szCs w:val="28"/>
        </w:rPr>
      </w:pPr>
      <w:r w:rsidDel="00000000" w:rsidR="00000000" w:rsidRPr="00000000">
        <w:rPr>
          <w:rtl w:val="0"/>
        </w:rPr>
      </w:r>
    </w:p>
    <w:p w:rsidR="00000000" w:rsidDel="00000000" w:rsidP="00000000" w:rsidRDefault="00000000" w:rsidRPr="00000000" w14:paraId="00000021">
      <w:pPr>
        <w:pageBreakBefore w:val="0"/>
        <w:rPr>
          <w:b w:val="1"/>
          <w:sz w:val="28"/>
          <w:szCs w:val="28"/>
        </w:rPr>
      </w:pPr>
      <w:r w:rsidDel="00000000" w:rsidR="00000000" w:rsidRPr="00000000">
        <w:rPr>
          <w:rtl w:val="0"/>
        </w:rPr>
      </w:r>
    </w:p>
    <w:p w:rsidR="00000000" w:rsidDel="00000000" w:rsidP="00000000" w:rsidRDefault="00000000" w:rsidRPr="00000000" w14:paraId="00000022">
      <w:pPr>
        <w:pageBreakBefore w:val="0"/>
        <w:rPr>
          <w:b w:val="1"/>
          <w:sz w:val="28"/>
          <w:szCs w:val="28"/>
        </w:rPr>
      </w:pPr>
      <w:r w:rsidDel="00000000" w:rsidR="00000000" w:rsidRPr="00000000">
        <w:rPr>
          <w:rtl w:val="0"/>
        </w:rPr>
      </w:r>
    </w:p>
    <w:p w:rsidR="00000000" w:rsidDel="00000000" w:rsidP="00000000" w:rsidRDefault="00000000" w:rsidRPr="00000000" w14:paraId="00000023">
      <w:pPr>
        <w:pageBreakBefore w:val="0"/>
        <w:rPr>
          <w:b w:val="1"/>
          <w:sz w:val="28"/>
          <w:szCs w:val="28"/>
        </w:rPr>
      </w:pPr>
      <w:r w:rsidDel="00000000" w:rsidR="00000000" w:rsidRPr="00000000">
        <w:rPr>
          <w:rtl w:val="0"/>
        </w:rPr>
      </w:r>
    </w:p>
    <w:p w:rsidR="00000000" w:rsidDel="00000000" w:rsidP="00000000" w:rsidRDefault="00000000" w:rsidRPr="00000000" w14:paraId="00000024">
      <w:pPr>
        <w:pageBreakBefore w:val="0"/>
        <w:rPr>
          <w:b w:val="1"/>
          <w:sz w:val="28"/>
          <w:szCs w:val="28"/>
        </w:rPr>
      </w:pPr>
      <w:r w:rsidDel="00000000" w:rsidR="00000000" w:rsidRPr="00000000">
        <w:rPr>
          <w:rtl w:val="0"/>
        </w:rPr>
      </w:r>
    </w:p>
    <w:p w:rsidR="00000000" w:rsidDel="00000000" w:rsidP="00000000" w:rsidRDefault="00000000" w:rsidRPr="00000000" w14:paraId="00000025">
      <w:pPr>
        <w:pageBreakBefore w:val="0"/>
        <w:rPr>
          <w:b w:val="1"/>
          <w:sz w:val="28"/>
          <w:szCs w:val="28"/>
        </w:rPr>
      </w:pPr>
      <w:r w:rsidDel="00000000" w:rsidR="00000000" w:rsidRPr="00000000">
        <w:rPr>
          <w:rtl w:val="0"/>
        </w:rPr>
      </w:r>
    </w:p>
    <w:p w:rsidR="00000000" w:rsidDel="00000000" w:rsidP="00000000" w:rsidRDefault="00000000" w:rsidRPr="00000000" w14:paraId="00000026">
      <w:pPr>
        <w:pageBreakBefore w:val="0"/>
        <w:rPr>
          <w:b w:val="1"/>
          <w:sz w:val="28"/>
          <w:szCs w:val="28"/>
        </w:rPr>
      </w:pPr>
      <w:r w:rsidDel="00000000" w:rsidR="00000000" w:rsidRPr="00000000">
        <w:rPr>
          <w:rtl w:val="0"/>
        </w:rPr>
      </w:r>
    </w:p>
    <w:p w:rsidR="00000000" w:rsidDel="00000000" w:rsidP="00000000" w:rsidRDefault="00000000" w:rsidRPr="00000000" w14:paraId="00000027">
      <w:pPr>
        <w:pageBreakBefore w:val="0"/>
        <w:rPr>
          <w:b w:val="1"/>
          <w:sz w:val="28"/>
          <w:szCs w:val="28"/>
        </w:rPr>
      </w:pPr>
      <w:r w:rsidDel="00000000" w:rsidR="00000000" w:rsidRPr="00000000">
        <w:rPr>
          <w:b w:val="1"/>
          <w:sz w:val="28"/>
          <w:szCs w:val="28"/>
          <w:rtl w:val="0"/>
        </w:rPr>
        <w:t xml:space="preserve">ORGANIZATION CHART</w:t>
      </w:r>
      <w:r w:rsidDel="00000000" w:rsidR="00000000" w:rsidRPr="00000000">
        <w:rPr>
          <w:b w:val="1"/>
          <w:sz w:val="28"/>
          <w:szCs w:val="28"/>
        </w:rPr>
        <w:drawing>
          <wp:inline distB="114300" distT="114300" distL="114300" distR="114300">
            <wp:extent cx="5734050" cy="5648325"/>
            <wp:effectExtent b="0" l="0" r="0" t="0"/>
            <wp:docPr id="9" name="image1.jpg"/>
            <a:graphic>
              <a:graphicData uri="http://schemas.openxmlformats.org/drawingml/2006/picture">
                <pic:pic>
                  <pic:nvPicPr>
                    <pic:cNvPr id="0" name="image1.jpg"/>
                    <pic:cNvPicPr preferRelativeResize="0"/>
                  </pic:nvPicPr>
                  <pic:blipFill>
                    <a:blip r:embed="rId16"/>
                    <a:srcRect b="24841" l="0" r="0" t="0"/>
                    <a:stretch>
                      <a:fillRect/>
                    </a:stretch>
                  </pic:blipFill>
                  <pic:spPr>
                    <a:xfrm>
                      <a:off x="0" y="0"/>
                      <a:ext cx="5734050" cy="5648325"/>
                    </a:xfrm>
                    <a:prstGeom prst="rect"/>
                    <a:ln/>
                  </pic:spPr>
                </pic:pic>
              </a:graphicData>
            </a:graphic>
          </wp:inline>
        </w:drawing>
      </w:r>
      <w:r w:rsidDel="00000000" w:rsidR="00000000" w:rsidRPr="00000000">
        <w:rPr>
          <w:b w:val="1"/>
          <w:sz w:val="28"/>
          <w:szCs w:val="28"/>
        </w:rPr>
        <w:drawing>
          <wp:inline distB="114300" distT="114300" distL="114300" distR="114300">
            <wp:extent cx="5734050" cy="5972175"/>
            <wp:effectExtent b="0" l="0" r="0" t="0"/>
            <wp:docPr id="7" name="image4.jpg"/>
            <a:graphic>
              <a:graphicData uri="http://schemas.openxmlformats.org/drawingml/2006/picture">
                <pic:pic>
                  <pic:nvPicPr>
                    <pic:cNvPr id="0" name="image4.jpg"/>
                    <pic:cNvPicPr preferRelativeResize="0"/>
                  </pic:nvPicPr>
                  <pic:blipFill>
                    <a:blip r:embed="rId17"/>
                    <a:srcRect b="20532" l="0" r="0" t="0"/>
                    <a:stretch>
                      <a:fillRect/>
                    </a:stretch>
                  </pic:blipFill>
                  <pic:spPr>
                    <a:xfrm>
                      <a:off x="0" y="0"/>
                      <a:ext cx="5734050" cy="5972175"/>
                    </a:xfrm>
                    <a:prstGeom prst="rect"/>
                    <a:ln/>
                  </pic:spPr>
                </pic:pic>
              </a:graphicData>
            </a:graphic>
          </wp:inline>
        </w:drawing>
      </w:r>
      <w:r w:rsidDel="00000000" w:rsidR="00000000" w:rsidRPr="00000000">
        <w:rPr>
          <w:b w:val="1"/>
          <w:sz w:val="28"/>
          <w:szCs w:val="28"/>
        </w:rPr>
        <w:drawing>
          <wp:inline distB="114300" distT="114300" distL="114300" distR="114300">
            <wp:extent cx="5734050" cy="4067175"/>
            <wp:effectExtent b="0" l="0" r="0" t="0"/>
            <wp:docPr id="8" name="image3.jpg"/>
            <a:graphic>
              <a:graphicData uri="http://schemas.openxmlformats.org/drawingml/2006/picture">
                <pic:pic>
                  <pic:nvPicPr>
                    <pic:cNvPr id="0" name="image3.jpg"/>
                    <pic:cNvPicPr preferRelativeResize="0"/>
                  </pic:nvPicPr>
                  <pic:blipFill>
                    <a:blip r:embed="rId18"/>
                    <a:srcRect b="45880" l="0" r="0" t="0"/>
                    <a:stretch>
                      <a:fillRect/>
                    </a:stretch>
                  </pic:blipFill>
                  <pic:spPr>
                    <a:xfrm>
                      <a:off x="0" y="0"/>
                      <a:ext cx="5734050" cy="4067175"/>
                    </a:xfrm>
                    <a:prstGeom prst="rect"/>
                    <a:ln/>
                  </pic:spPr>
                </pic:pic>
              </a:graphicData>
            </a:graphic>
          </wp:inline>
        </w:drawing>
      </w:r>
      <w:r w:rsidDel="00000000" w:rsidR="00000000" w:rsidRPr="00000000">
        <w:rPr>
          <w:b w:val="1"/>
          <w:sz w:val="28"/>
          <w:szCs w:val="28"/>
        </w:rPr>
        <w:drawing>
          <wp:inline distB="114300" distT="114300" distL="114300" distR="114300">
            <wp:extent cx="5734050" cy="5629275"/>
            <wp:effectExtent b="0" l="0" r="0" t="0"/>
            <wp:docPr id="6" name="image2.jpg"/>
            <a:graphic>
              <a:graphicData uri="http://schemas.openxmlformats.org/drawingml/2006/picture">
                <pic:pic>
                  <pic:nvPicPr>
                    <pic:cNvPr id="0" name="image2.jpg"/>
                    <pic:cNvPicPr preferRelativeResize="0"/>
                  </pic:nvPicPr>
                  <pic:blipFill>
                    <a:blip r:embed="rId19"/>
                    <a:srcRect b="25095" l="0" r="0" t="0"/>
                    <a:stretch>
                      <a:fillRect/>
                    </a:stretch>
                  </pic:blipFill>
                  <pic:spPr>
                    <a:xfrm>
                      <a:off x="0" y="0"/>
                      <a:ext cx="5734050" cy="562927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pageBreakBefore w:val="0"/>
        <w:rPr>
          <w:b w:val="1"/>
          <w:sz w:val="28"/>
          <w:szCs w:val="28"/>
        </w:rPr>
      </w:pPr>
      <w:r w:rsidDel="00000000" w:rsidR="00000000" w:rsidRPr="00000000">
        <w:rPr>
          <w:rtl w:val="0"/>
        </w:rPr>
      </w:r>
    </w:p>
    <w:p w:rsidR="00000000" w:rsidDel="00000000" w:rsidP="00000000" w:rsidRDefault="00000000" w:rsidRPr="00000000" w14:paraId="00000029">
      <w:pPr>
        <w:pageBreakBefore w:val="0"/>
        <w:rPr>
          <w:b w:val="1"/>
          <w:sz w:val="28"/>
          <w:szCs w:val="28"/>
        </w:rPr>
      </w:pPr>
      <w:r w:rsidDel="00000000" w:rsidR="00000000" w:rsidRPr="00000000">
        <w:rPr>
          <w:rtl w:val="0"/>
        </w:rPr>
      </w:r>
    </w:p>
    <w:p w:rsidR="00000000" w:rsidDel="00000000" w:rsidP="00000000" w:rsidRDefault="00000000" w:rsidRPr="00000000" w14:paraId="0000002A">
      <w:pPr>
        <w:pageBreakBefore w:val="0"/>
        <w:rPr>
          <w:b w:val="1"/>
          <w:sz w:val="28"/>
          <w:szCs w:val="28"/>
        </w:rPr>
      </w:pPr>
      <w:r w:rsidDel="00000000" w:rsidR="00000000" w:rsidRPr="00000000">
        <w:rPr>
          <w:rtl w:val="0"/>
        </w:rPr>
      </w:r>
    </w:p>
    <w:p w:rsidR="00000000" w:rsidDel="00000000" w:rsidP="00000000" w:rsidRDefault="00000000" w:rsidRPr="00000000" w14:paraId="0000002B">
      <w:pPr>
        <w:pageBreakBefore w:val="0"/>
        <w:rPr>
          <w:b w:val="1"/>
          <w:sz w:val="28"/>
          <w:szCs w:val="28"/>
        </w:rPr>
      </w:pPr>
      <w:r w:rsidDel="00000000" w:rsidR="00000000" w:rsidRPr="00000000">
        <w:rPr>
          <w:rtl w:val="0"/>
        </w:rPr>
      </w:r>
    </w:p>
    <w:p w:rsidR="00000000" w:rsidDel="00000000" w:rsidP="00000000" w:rsidRDefault="00000000" w:rsidRPr="00000000" w14:paraId="0000002C">
      <w:pPr>
        <w:pageBreakBefore w:val="0"/>
        <w:rPr>
          <w:b w:val="1"/>
          <w:sz w:val="28"/>
          <w:szCs w:val="28"/>
        </w:rPr>
      </w:pPr>
      <w:r w:rsidDel="00000000" w:rsidR="00000000" w:rsidRPr="00000000">
        <w:rPr>
          <w:rtl w:val="0"/>
        </w:rPr>
      </w:r>
    </w:p>
    <w:p w:rsidR="00000000" w:rsidDel="00000000" w:rsidP="00000000" w:rsidRDefault="00000000" w:rsidRPr="00000000" w14:paraId="0000002D">
      <w:pPr>
        <w:pageBreakBefore w:val="0"/>
        <w:rPr>
          <w:b w:val="1"/>
          <w:sz w:val="28"/>
          <w:szCs w:val="28"/>
        </w:rPr>
      </w:pPr>
      <w:r w:rsidDel="00000000" w:rsidR="00000000" w:rsidRPr="00000000">
        <w:rPr>
          <w:rtl w:val="0"/>
        </w:rPr>
      </w:r>
    </w:p>
    <w:p w:rsidR="00000000" w:rsidDel="00000000" w:rsidP="00000000" w:rsidRDefault="00000000" w:rsidRPr="00000000" w14:paraId="0000002E">
      <w:pPr>
        <w:pageBreakBefore w:val="0"/>
        <w:rPr>
          <w:b w:val="1"/>
          <w:sz w:val="28"/>
          <w:szCs w:val="28"/>
        </w:rPr>
      </w:pPr>
      <w:r w:rsidDel="00000000" w:rsidR="00000000" w:rsidRPr="00000000">
        <w:rPr>
          <w:rtl w:val="0"/>
        </w:rPr>
      </w:r>
    </w:p>
    <w:p w:rsidR="00000000" w:rsidDel="00000000" w:rsidP="00000000" w:rsidRDefault="00000000" w:rsidRPr="00000000" w14:paraId="0000002F">
      <w:pPr>
        <w:pageBreakBefore w:val="0"/>
        <w:rPr>
          <w:b w:val="1"/>
          <w:sz w:val="28"/>
          <w:szCs w:val="28"/>
        </w:rPr>
      </w:pPr>
      <w:r w:rsidDel="00000000" w:rsidR="00000000" w:rsidRPr="00000000">
        <w:rPr>
          <w:rtl w:val="0"/>
        </w:rPr>
      </w:r>
    </w:p>
    <w:p w:rsidR="00000000" w:rsidDel="00000000" w:rsidP="00000000" w:rsidRDefault="00000000" w:rsidRPr="00000000" w14:paraId="00000030">
      <w:pPr>
        <w:pageBreakBefore w:val="0"/>
        <w:rPr>
          <w:b w:val="1"/>
          <w:sz w:val="28"/>
          <w:szCs w:val="28"/>
        </w:rPr>
      </w:pPr>
      <w:r w:rsidDel="00000000" w:rsidR="00000000" w:rsidRPr="00000000">
        <w:rPr>
          <w:rtl w:val="0"/>
        </w:rPr>
      </w:r>
    </w:p>
    <w:p w:rsidR="00000000" w:rsidDel="00000000" w:rsidP="00000000" w:rsidRDefault="00000000" w:rsidRPr="00000000" w14:paraId="00000031">
      <w:pPr>
        <w:pageBreakBefore w:val="0"/>
        <w:rPr>
          <w:b w:val="1"/>
          <w:sz w:val="28"/>
          <w:szCs w:val="28"/>
        </w:rPr>
      </w:pPr>
      <w:r w:rsidDel="00000000" w:rsidR="00000000" w:rsidRPr="00000000">
        <w:rPr>
          <w:rtl w:val="0"/>
        </w:rPr>
      </w:r>
    </w:p>
    <w:p w:rsidR="00000000" w:rsidDel="00000000" w:rsidP="00000000" w:rsidRDefault="00000000" w:rsidRPr="00000000" w14:paraId="00000032">
      <w:pPr>
        <w:pageBreakBefore w:val="0"/>
        <w:rPr>
          <w:b w:val="1"/>
          <w:sz w:val="28"/>
          <w:szCs w:val="28"/>
        </w:rPr>
      </w:pPr>
      <w:r w:rsidDel="00000000" w:rsidR="00000000" w:rsidRPr="00000000">
        <w:rPr>
          <w:rtl w:val="0"/>
        </w:rPr>
      </w:r>
    </w:p>
    <w:p w:rsidR="00000000" w:rsidDel="00000000" w:rsidP="00000000" w:rsidRDefault="00000000" w:rsidRPr="00000000" w14:paraId="00000033">
      <w:pPr>
        <w:pageBreakBefore w:val="0"/>
        <w:rPr>
          <w:b w:val="1"/>
          <w:sz w:val="28"/>
          <w:szCs w:val="28"/>
        </w:rPr>
      </w:pPr>
      <w:r w:rsidDel="00000000" w:rsidR="00000000" w:rsidRPr="00000000">
        <w:rPr>
          <w:rtl w:val="0"/>
        </w:rPr>
      </w:r>
    </w:p>
    <w:p w:rsidR="00000000" w:rsidDel="00000000" w:rsidP="00000000" w:rsidRDefault="00000000" w:rsidRPr="00000000" w14:paraId="00000034">
      <w:pPr>
        <w:pageBreakBefore w:val="0"/>
        <w:rPr>
          <w:b w:val="1"/>
          <w:sz w:val="28"/>
          <w:szCs w:val="28"/>
        </w:rPr>
      </w:pPr>
      <w:r w:rsidDel="00000000" w:rsidR="00000000" w:rsidRPr="00000000">
        <w:rPr>
          <w:rtl w:val="0"/>
        </w:rPr>
      </w:r>
    </w:p>
    <w:p w:rsidR="00000000" w:rsidDel="00000000" w:rsidP="00000000" w:rsidRDefault="00000000" w:rsidRPr="00000000" w14:paraId="00000035">
      <w:pPr>
        <w:pageBreakBefore w:val="0"/>
        <w:rPr>
          <w:b w:val="1"/>
          <w:sz w:val="28"/>
          <w:szCs w:val="28"/>
        </w:rPr>
      </w:pPr>
      <w:r w:rsidDel="00000000" w:rsidR="00000000" w:rsidRPr="00000000">
        <w:rPr>
          <w:b w:val="1"/>
          <w:sz w:val="28"/>
          <w:szCs w:val="28"/>
          <w:rtl w:val="0"/>
        </w:rPr>
        <w:t xml:space="preserve">SOLUZIONI ADOTTATE</w:t>
      </w:r>
    </w:p>
    <w:p w:rsidR="00000000" w:rsidDel="00000000" w:rsidP="00000000" w:rsidRDefault="00000000" w:rsidRPr="00000000" w14:paraId="00000036">
      <w:pPr>
        <w:pageBreakBefore w:val="0"/>
        <w:rPr>
          <w:b w:val="1"/>
          <w:sz w:val="28"/>
          <w:szCs w:val="28"/>
        </w:rPr>
      </w:pPr>
      <w:r w:rsidDel="00000000" w:rsidR="00000000" w:rsidRPr="00000000">
        <w:rPr>
          <w:rtl w:val="0"/>
        </w:rPr>
      </w:r>
    </w:p>
    <w:p w:rsidR="00000000" w:rsidDel="00000000" w:rsidP="00000000" w:rsidRDefault="00000000" w:rsidRPr="00000000" w14:paraId="00000037">
      <w:pPr>
        <w:pageBreakBefore w:val="0"/>
        <w:jc w:val="both"/>
        <w:rPr>
          <w:sz w:val="24"/>
          <w:szCs w:val="24"/>
        </w:rPr>
      </w:pPr>
      <w:r w:rsidDel="00000000" w:rsidR="00000000" w:rsidRPr="00000000">
        <w:rPr>
          <w:sz w:val="24"/>
          <w:szCs w:val="24"/>
          <w:rtl w:val="0"/>
        </w:rPr>
        <w:t xml:space="preserve">In questa sezione della relazione analizzeremo l’implementazione di alcune funzionalità di rilievo del sito che si contraddistinguono anche per l’uso di alcune tecnologie approfondite personalmente dai componenti del gruppo.</w:t>
      </w:r>
    </w:p>
    <w:p w:rsidR="00000000" w:rsidDel="00000000" w:rsidP="00000000" w:rsidRDefault="00000000" w:rsidRPr="00000000" w14:paraId="00000038">
      <w:pPr>
        <w:pageBreakBefore w:val="0"/>
        <w:jc w:val="both"/>
        <w:rPr>
          <w:sz w:val="24"/>
          <w:szCs w:val="24"/>
        </w:rPr>
      </w:pPr>
      <w:r w:rsidDel="00000000" w:rsidR="00000000" w:rsidRPr="00000000">
        <w:rPr>
          <w:rtl w:val="0"/>
        </w:rPr>
      </w:r>
    </w:p>
    <w:p w:rsidR="00000000" w:rsidDel="00000000" w:rsidP="00000000" w:rsidRDefault="00000000" w:rsidRPr="00000000" w14:paraId="00000039">
      <w:pPr>
        <w:pageBreakBefore w:val="0"/>
        <w:numPr>
          <w:ilvl w:val="0"/>
          <w:numId w:val="3"/>
        </w:numPr>
        <w:ind w:left="720" w:hanging="360"/>
        <w:jc w:val="both"/>
        <w:rPr>
          <w:b w:val="1"/>
          <w:sz w:val="24"/>
          <w:szCs w:val="24"/>
        </w:rPr>
      </w:pPr>
      <w:r w:rsidDel="00000000" w:rsidR="00000000" w:rsidRPr="00000000">
        <w:rPr>
          <w:b w:val="1"/>
          <w:sz w:val="24"/>
          <w:szCs w:val="24"/>
          <w:rtl w:val="0"/>
        </w:rPr>
        <w:t xml:space="preserve">UTILIZZO DELLA SESSIONE:</w:t>
      </w:r>
      <w:r w:rsidDel="00000000" w:rsidR="00000000" w:rsidRPr="00000000">
        <w:rPr>
          <w:sz w:val="24"/>
          <w:szCs w:val="24"/>
          <w:rtl w:val="0"/>
        </w:rPr>
        <w:t xml:space="preserve"> in due funzionalità del sito, cioè la ricerca degli eventi nel catalogo e l’acquisto del biglietto, è stato necessario utilizzare la facade di Laravel “Session” per salvare informazioni relative alla ricerca e all’acquisto nella sessione per rendere i processi compatibili con la tecnologia ajax. Nella ricerca infatti, poiché dal metodo associato alla rotta in post non potevamo ritornare la vista con gli eventi filtrati nell’ajax (paginati e non), abbiamo prima salvato i filtri inseriti dall’utente nel file di sessione utilizzando il metodo put della facade Session. Poi dopo nel metodo associato alla rotta in post che faceva anche la validazione ajax abbiamo inserito un redirect a un’altra rotta, in get, che faceva partire un metodo del controller che estraeva i filtri dalla sessione usando il metodo “get” della facade Session. In ultimo il metodo performava la ricerca ritornando la vista con gli eventi filtrati. Nel caso dell’acquisto del biglietto abbiamo fatto la stessa cosa per i dati di acquisto</w:t>
      </w:r>
    </w:p>
    <w:p w:rsidR="00000000" w:rsidDel="00000000" w:rsidP="00000000" w:rsidRDefault="00000000" w:rsidRPr="00000000" w14:paraId="0000003A">
      <w:pPr>
        <w:pageBreakBefore w:val="0"/>
        <w:numPr>
          <w:ilvl w:val="0"/>
          <w:numId w:val="3"/>
        </w:numPr>
        <w:ind w:left="720" w:hanging="360"/>
        <w:jc w:val="both"/>
        <w:rPr>
          <w:b w:val="1"/>
          <w:sz w:val="24"/>
          <w:szCs w:val="24"/>
        </w:rPr>
      </w:pPr>
      <w:r w:rsidDel="00000000" w:rsidR="00000000" w:rsidRPr="00000000">
        <w:rPr>
          <w:b w:val="1"/>
          <w:sz w:val="24"/>
          <w:szCs w:val="24"/>
          <w:rtl w:val="0"/>
        </w:rPr>
        <w:t xml:space="preserve">UTILIZZO DI GATE ULTERIORI:</w:t>
      </w:r>
      <w:r w:rsidDel="00000000" w:rsidR="00000000" w:rsidRPr="00000000">
        <w:rPr>
          <w:sz w:val="24"/>
          <w:szCs w:val="24"/>
          <w:rtl w:val="0"/>
        </w:rPr>
        <w:t xml:space="preserve"> oltre ai gate che bisognava definire per rilevare se un certo utente loggato apparteneva a una certa classe di utenza, abbiamo inserito altri gate legati ai seguenti controlli:</w:t>
      </w:r>
    </w:p>
    <w:p w:rsidR="00000000" w:rsidDel="00000000" w:rsidP="00000000" w:rsidRDefault="00000000" w:rsidRPr="00000000" w14:paraId="0000003B">
      <w:pPr>
        <w:pageBreakBefore w:val="0"/>
        <w:numPr>
          <w:ilvl w:val="1"/>
          <w:numId w:val="3"/>
        </w:numPr>
        <w:ind w:left="1440" w:hanging="360"/>
        <w:jc w:val="both"/>
        <w:rPr>
          <w:sz w:val="24"/>
          <w:szCs w:val="24"/>
          <w:u w:val="none"/>
        </w:rPr>
      </w:pPr>
      <w:r w:rsidDel="00000000" w:rsidR="00000000" w:rsidRPr="00000000">
        <w:rPr>
          <w:sz w:val="24"/>
          <w:szCs w:val="24"/>
          <w:rtl w:val="0"/>
        </w:rPr>
        <w:t xml:space="preserve">Gate che impedisce all’utente, non registrato, di accedere alla pagina per l’acquisto del biglietto digitando l’URL associato a tale pagina</w:t>
      </w:r>
    </w:p>
    <w:p w:rsidR="00000000" w:rsidDel="00000000" w:rsidP="00000000" w:rsidRDefault="00000000" w:rsidRPr="00000000" w14:paraId="0000003C">
      <w:pPr>
        <w:pageBreakBefore w:val="0"/>
        <w:numPr>
          <w:ilvl w:val="1"/>
          <w:numId w:val="3"/>
        </w:numPr>
        <w:ind w:left="1440" w:hanging="360"/>
        <w:jc w:val="both"/>
        <w:rPr>
          <w:sz w:val="24"/>
          <w:szCs w:val="24"/>
          <w:u w:val="none"/>
        </w:rPr>
      </w:pPr>
      <w:r w:rsidDel="00000000" w:rsidR="00000000" w:rsidRPr="00000000">
        <w:rPr>
          <w:sz w:val="24"/>
          <w:szCs w:val="24"/>
          <w:rtl w:val="0"/>
        </w:rPr>
        <w:t xml:space="preserve">Gate che impedisce all’utente registrato di accedere alla pagina per l’acquisto del biglietto digitando l’URL associato a tale pagina, nel caso in cui l’evento si sia già tenuto</w:t>
      </w:r>
    </w:p>
    <w:p w:rsidR="00000000" w:rsidDel="00000000" w:rsidP="00000000" w:rsidRDefault="00000000" w:rsidRPr="00000000" w14:paraId="0000003D">
      <w:pPr>
        <w:pageBreakBefore w:val="0"/>
        <w:numPr>
          <w:ilvl w:val="1"/>
          <w:numId w:val="3"/>
        </w:numPr>
        <w:ind w:left="1440" w:hanging="360"/>
        <w:jc w:val="both"/>
        <w:rPr>
          <w:sz w:val="24"/>
          <w:szCs w:val="24"/>
          <w:u w:val="none"/>
        </w:rPr>
      </w:pPr>
      <w:r w:rsidDel="00000000" w:rsidR="00000000" w:rsidRPr="00000000">
        <w:rPr>
          <w:sz w:val="24"/>
          <w:szCs w:val="24"/>
          <w:rtl w:val="0"/>
        </w:rPr>
        <w:t xml:space="preserve">Gate che permette all’utente registrato di visualizzare o meno il bottone di parteciperò a seconda che lo abbia già cliccato o meno</w:t>
      </w:r>
    </w:p>
    <w:p w:rsidR="00000000" w:rsidDel="00000000" w:rsidP="00000000" w:rsidRDefault="00000000" w:rsidRPr="00000000" w14:paraId="0000003E">
      <w:pPr>
        <w:pageBreakBefore w:val="0"/>
        <w:numPr>
          <w:ilvl w:val="1"/>
          <w:numId w:val="3"/>
        </w:numPr>
        <w:ind w:left="1440" w:hanging="360"/>
        <w:jc w:val="both"/>
        <w:rPr>
          <w:sz w:val="24"/>
          <w:szCs w:val="24"/>
        </w:rPr>
      </w:pPr>
      <w:r w:rsidDel="00000000" w:rsidR="00000000" w:rsidRPr="00000000">
        <w:rPr>
          <w:sz w:val="24"/>
          <w:szCs w:val="24"/>
          <w:rtl w:val="0"/>
        </w:rPr>
        <w:t xml:space="preserve">Gate che impedisce all’utente registrato di accedere alla pagina per l’acquisto del biglietto digitando l’URL associato a tale pagina nel caso in cui per l’evento siano esauriti i biglietti</w:t>
      </w:r>
    </w:p>
    <w:p w:rsidR="00000000" w:rsidDel="00000000" w:rsidP="00000000" w:rsidRDefault="00000000" w:rsidRPr="00000000" w14:paraId="0000003F">
      <w:pPr>
        <w:pageBreakBefore w:val="0"/>
        <w:numPr>
          <w:ilvl w:val="0"/>
          <w:numId w:val="3"/>
        </w:numPr>
        <w:ind w:left="720" w:hanging="360"/>
        <w:jc w:val="both"/>
        <w:rPr>
          <w:b w:val="1"/>
          <w:sz w:val="24"/>
          <w:szCs w:val="24"/>
        </w:rPr>
      </w:pPr>
      <w:r w:rsidDel="00000000" w:rsidR="00000000" w:rsidRPr="00000000">
        <w:rPr>
          <w:b w:val="1"/>
          <w:sz w:val="24"/>
          <w:szCs w:val="24"/>
          <w:rtl w:val="0"/>
        </w:rPr>
        <w:t xml:space="preserve">CSS: </w:t>
      </w:r>
      <w:r w:rsidDel="00000000" w:rsidR="00000000" w:rsidRPr="00000000">
        <w:rPr>
          <w:sz w:val="24"/>
          <w:szCs w:val="24"/>
          <w:rtl w:val="0"/>
        </w:rPr>
        <w:t xml:space="preserve">il css del sito è stato costruito interamente da zero e in esso sono state utilizzate proprietà non viste a lezione come: @media screen, le flexbox, e alcune animazioni che ci hanno permesso di rendere il sito esteticamente più bello e responsive cross-browser</w:t>
      </w:r>
    </w:p>
    <w:p w:rsidR="00000000" w:rsidDel="00000000" w:rsidP="00000000" w:rsidRDefault="00000000" w:rsidRPr="00000000" w14:paraId="00000040">
      <w:pPr>
        <w:pageBreakBefore w:val="0"/>
        <w:numPr>
          <w:ilvl w:val="0"/>
          <w:numId w:val="3"/>
        </w:numPr>
        <w:ind w:left="720" w:hanging="360"/>
        <w:jc w:val="both"/>
        <w:rPr>
          <w:b w:val="1"/>
          <w:sz w:val="24"/>
          <w:szCs w:val="24"/>
        </w:rPr>
      </w:pPr>
      <w:r w:rsidDel="00000000" w:rsidR="00000000" w:rsidRPr="00000000">
        <w:rPr>
          <w:b w:val="1"/>
          <w:sz w:val="24"/>
          <w:szCs w:val="24"/>
          <w:rtl w:val="0"/>
        </w:rPr>
        <w:t xml:space="preserve">USO DEL VALIDATORE UNIQUE CON IGNORE: </w:t>
      </w:r>
      <w:r w:rsidDel="00000000" w:rsidR="00000000" w:rsidRPr="00000000">
        <w:rPr>
          <w:sz w:val="24"/>
          <w:szCs w:val="24"/>
          <w:rtl w:val="0"/>
        </w:rPr>
        <w:t xml:space="preserve">nella validazione delle form a molte rotte in post abbiamo passato un parametro(molto spesso lo user ID) che serviva per evitare che il validatore unique impedisse la modifica, ad esempio dei dati personali di un utente. Infatti nei validatori chiamando in cascata al metodo unique della facade Rule, il metodo ignore, riuscivamo a inibire il validatore unique sulla tupla con id uguale a quello passato alla rotta. Il metodo Ignore poteva riprendere il parametro passato alla rotta col getter predefinito $this.</w:t>
      </w:r>
    </w:p>
    <w:p w:rsidR="00000000" w:rsidDel="00000000" w:rsidP="00000000" w:rsidRDefault="00000000" w:rsidRPr="00000000" w14:paraId="00000041">
      <w:pPr>
        <w:pageBreakBefore w:val="0"/>
        <w:numPr>
          <w:ilvl w:val="0"/>
          <w:numId w:val="3"/>
        </w:numPr>
        <w:ind w:left="720" w:hanging="360"/>
        <w:jc w:val="both"/>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FRAME DI GOOGLE MAPS: </w:t>
      </w:r>
      <w:r w:rsidDel="00000000" w:rsidR="00000000" w:rsidRPr="00000000">
        <w:rPr>
          <w:sz w:val="24"/>
          <w:szCs w:val="24"/>
          <w:rtl w:val="0"/>
        </w:rPr>
        <w:t xml:space="preserve">nella form di inserimento di un nuovo evento nell’area organizzazione è possibile selezionare le coordinate di un evento direttamente dalla mappa di google maps trascinando un cursore. Dopodichè le coordinate individuate dalla posizione nella mappa sono inserite in due campi readonly della form. Per implementare questa cosa abbiamo usato Javascript andando a recuperare un riferimento alla mappa di google creando un nuovo oggetto “google” e andando a prendere la mappa usando le sue proprietà.</w:t>
      </w:r>
    </w:p>
    <w:p w:rsidR="00000000" w:rsidDel="00000000" w:rsidP="00000000" w:rsidRDefault="00000000" w:rsidRPr="00000000" w14:paraId="00000042">
      <w:pPr>
        <w:ind w:left="720" w:firstLine="0"/>
        <w:rPr>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12.png"/><Relationship Id="rId13" Type="http://schemas.openxmlformats.org/officeDocument/2006/relationships/image" Target="media/image8.png"/><Relationship Id="rId12"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13.png"/><Relationship Id="rId17" Type="http://schemas.openxmlformats.org/officeDocument/2006/relationships/image" Target="media/image4.jpg"/><Relationship Id="rId16" Type="http://schemas.openxmlformats.org/officeDocument/2006/relationships/image" Target="media/image1.jpg"/><Relationship Id="rId5" Type="http://schemas.openxmlformats.org/officeDocument/2006/relationships/styles" Target="styles.xml"/><Relationship Id="rId19" Type="http://schemas.openxmlformats.org/officeDocument/2006/relationships/image" Target="media/image2.jpg"/><Relationship Id="rId6" Type="http://schemas.openxmlformats.org/officeDocument/2006/relationships/image" Target="media/image10.png"/><Relationship Id="rId18" Type="http://schemas.openxmlformats.org/officeDocument/2006/relationships/image" Target="media/image3.jpg"/><Relationship Id="rId7" Type="http://schemas.openxmlformats.org/officeDocument/2006/relationships/image" Target="media/image5.pn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