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9E2D" w14:textId="77777777" w:rsidR="000465CE" w:rsidRPr="000465CE" w:rsidRDefault="000465CE" w:rsidP="000465CE">
      <w:pPr>
        <w:spacing w:after="0" w:line="240" w:lineRule="auto"/>
      </w:pPr>
      <w:r w:rsidRPr="000465CE">
        <w:rPr>
          <w:rFonts w:ascii="Segoe UI Emoji" w:hAnsi="Segoe UI Emoji" w:cs="Segoe UI Emoji"/>
        </w:rPr>
        <w:t>🎨</w:t>
      </w:r>
      <w:r w:rsidRPr="000465CE">
        <w:t xml:space="preserve"> </w:t>
      </w:r>
      <w:r w:rsidRPr="000465CE">
        <w:rPr>
          <w:b/>
          <w:bCs/>
        </w:rPr>
        <w:t>Palette Colori</w:t>
      </w:r>
    </w:p>
    <w:p w14:paraId="179EE816" w14:textId="77777777" w:rsidR="000465CE" w:rsidRPr="000465CE" w:rsidRDefault="000465CE" w:rsidP="000465CE">
      <w:pPr>
        <w:spacing w:after="0" w:line="240" w:lineRule="auto"/>
      </w:pPr>
    </w:p>
    <w:p w14:paraId="463A4F43" w14:textId="77777777" w:rsidR="000465CE" w:rsidRPr="000465CE" w:rsidRDefault="000465CE" w:rsidP="000465CE">
      <w:pPr>
        <w:spacing w:after="0" w:line="240" w:lineRule="auto"/>
        <w:rPr>
          <w:b/>
          <w:bCs/>
        </w:rPr>
      </w:pPr>
      <w:r w:rsidRPr="000465CE">
        <w:rPr>
          <w:b/>
          <w:bCs/>
        </w:rPr>
        <w:t xml:space="preserve">    #3D4C67 – YInMn Blue</w:t>
      </w:r>
    </w:p>
    <w:p w14:paraId="45FF8AD1" w14:textId="77777777" w:rsidR="000465CE" w:rsidRPr="000465CE" w:rsidRDefault="000465CE" w:rsidP="000465CE">
      <w:pPr>
        <w:spacing w:after="0" w:line="240" w:lineRule="auto"/>
      </w:pPr>
    </w:p>
    <w:p w14:paraId="5DF33CCD" w14:textId="77777777" w:rsidR="000465CE" w:rsidRDefault="000465CE" w:rsidP="000465CE">
      <w:pPr>
        <w:pStyle w:val="Paragrafoelenco"/>
        <w:numPr>
          <w:ilvl w:val="0"/>
          <w:numId w:val="1"/>
        </w:numPr>
        <w:spacing w:after="0" w:line="240" w:lineRule="auto"/>
      </w:pPr>
      <w:r w:rsidRPr="000465CE">
        <w:t>Un blu profondo con una leggera vena grigia, elegante e autorevole.</w:t>
      </w:r>
    </w:p>
    <w:p w14:paraId="05016E0C" w14:textId="13C7401C" w:rsidR="000465CE" w:rsidRPr="000465CE" w:rsidRDefault="000465CE" w:rsidP="000465CE">
      <w:pPr>
        <w:pStyle w:val="Paragrafoelenco"/>
        <w:numPr>
          <w:ilvl w:val="0"/>
          <w:numId w:val="1"/>
        </w:numPr>
        <w:spacing w:after="0" w:line="240" w:lineRule="auto"/>
      </w:pPr>
      <w:r w:rsidRPr="000465CE">
        <w:t>Funziona bene come colore di sfondo o per la navigazione.</w:t>
      </w:r>
    </w:p>
    <w:p w14:paraId="22E76D5F" w14:textId="77777777" w:rsidR="000465CE" w:rsidRPr="000465CE" w:rsidRDefault="000465CE" w:rsidP="000465CE">
      <w:pPr>
        <w:spacing w:after="0" w:line="240" w:lineRule="auto"/>
      </w:pPr>
    </w:p>
    <w:p w14:paraId="008440AA" w14:textId="77777777" w:rsidR="000465CE" w:rsidRDefault="000465CE" w:rsidP="000465CE">
      <w:pPr>
        <w:spacing w:after="0" w:line="240" w:lineRule="auto"/>
        <w:rPr>
          <w:b/>
          <w:bCs/>
        </w:rPr>
      </w:pPr>
      <w:r w:rsidRPr="000465CE">
        <w:rPr>
          <w:b/>
          <w:bCs/>
        </w:rPr>
        <w:t xml:space="preserve">    #1D699B – Bice Blue</w:t>
      </w:r>
    </w:p>
    <w:p w14:paraId="6BC9FEB6" w14:textId="77777777" w:rsidR="000465CE" w:rsidRDefault="000465CE" w:rsidP="000465CE">
      <w:pPr>
        <w:spacing w:after="0" w:line="240" w:lineRule="auto"/>
        <w:rPr>
          <w:b/>
          <w:bCs/>
        </w:rPr>
      </w:pPr>
    </w:p>
    <w:p w14:paraId="122E4808" w14:textId="77777777" w:rsidR="000465CE" w:rsidRPr="000465CE" w:rsidRDefault="000465CE" w:rsidP="000465CE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</w:rPr>
      </w:pPr>
      <w:r w:rsidRPr="000465CE">
        <w:t>Blu medio, brillante ma non eccessivo, comunica fiducia e modernità.</w:t>
      </w:r>
    </w:p>
    <w:p w14:paraId="207DABB2" w14:textId="38EDB465" w:rsidR="000465CE" w:rsidRPr="000465CE" w:rsidRDefault="000465CE" w:rsidP="000465CE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</w:rPr>
      </w:pPr>
      <w:r w:rsidRPr="000465CE">
        <w:t>Ottimo per elementi attivi o in evidenza.</w:t>
      </w:r>
    </w:p>
    <w:p w14:paraId="103098B2" w14:textId="77777777" w:rsidR="000465CE" w:rsidRPr="000465CE" w:rsidRDefault="000465CE" w:rsidP="000465CE">
      <w:pPr>
        <w:spacing w:after="0" w:line="240" w:lineRule="auto"/>
      </w:pPr>
    </w:p>
    <w:p w14:paraId="3FC319E5" w14:textId="77777777" w:rsidR="000465CE" w:rsidRDefault="000465CE" w:rsidP="000465CE">
      <w:pPr>
        <w:spacing w:after="0" w:line="240" w:lineRule="auto"/>
        <w:rPr>
          <w:b/>
          <w:bCs/>
        </w:rPr>
      </w:pPr>
      <w:r w:rsidRPr="000465CE">
        <w:rPr>
          <w:b/>
          <w:bCs/>
        </w:rPr>
        <w:t xml:space="preserve">    #A1CDF4 – Light Sky Blue</w:t>
      </w:r>
    </w:p>
    <w:p w14:paraId="3B618E26" w14:textId="77777777" w:rsidR="000465CE" w:rsidRDefault="000465CE" w:rsidP="000465CE">
      <w:pPr>
        <w:spacing w:after="0" w:line="240" w:lineRule="auto"/>
        <w:rPr>
          <w:b/>
          <w:bCs/>
        </w:rPr>
      </w:pPr>
    </w:p>
    <w:p w14:paraId="77437B22" w14:textId="77777777" w:rsidR="000465CE" w:rsidRPr="000465CE" w:rsidRDefault="000465CE" w:rsidP="000465CE">
      <w:pPr>
        <w:pStyle w:val="Paragrafoelenco"/>
        <w:numPr>
          <w:ilvl w:val="0"/>
          <w:numId w:val="5"/>
        </w:numPr>
        <w:spacing w:after="0" w:line="240" w:lineRule="auto"/>
        <w:rPr>
          <w:b/>
          <w:bCs/>
        </w:rPr>
      </w:pPr>
      <w:r w:rsidRPr="000465CE">
        <w:t>Azzurro molto chiaro, quasi "baby blue", rilassante e fresco.</w:t>
      </w:r>
    </w:p>
    <w:p w14:paraId="764F386D" w14:textId="350761E6" w:rsidR="000465CE" w:rsidRPr="000465CE" w:rsidRDefault="000465CE" w:rsidP="000465CE">
      <w:pPr>
        <w:pStyle w:val="Paragrafoelenco"/>
        <w:numPr>
          <w:ilvl w:val="0"/>
          <w:numId w:val="5"/>
        </w:numPr>
        <w:spacing w:after="0" w:line="240" w:lineRule="auto"/>
        <w:rPr>
          <w:b/>
          <w:bCs/>
        </w:rPr>
      </w:pPr>
      <w:r w:rsidRPr="000465CE">
        <w:t>Perfetto per ampie aree di sfondo e per ridurre l’affaticamento visivo.</w:t>
      </w:r>
    </w:p>
    <w:p w14:paraId="5834A76E" w14:textId="77777777" w:rsidR="000465CE" w:rsidRPr="000465CE" w:rsidRDefault="000465CE" w:rsidP="000465CE">
      <w:pPr>
        <w:spacing w:after="0" w:line="240" w:lineRule="auto"/>
      </w:pPr>
    </w:p>
    <w:p w14:paraId="77080E49" w14:textId="77777777" w:rsidR="000465CE" w:rsidRPr="000465CE" w:rsidRDefault="000465CE" w:rsidP="000465CE">
      <w:pPr>
        <w:spacing w:after="0" w:line="240" w:lineRule="auto"/>
        <w:rPr>
          <w:b/>
          <w:bCs/>
        </w:rPr>
      </w:pPr>
      <w:r w:rsidRPr="000465CE">
        <w:rPr>
          <w:b/>
          <w:bCs/>
        </w:rPr>
        <w:t xml:space="preserve">    #C1A1D3 – Wisteria</w:t>
      </w:r>
    </w:p>
    <w:p w14:paraId="2F5AC97B" w14:textId="77777777" w:rsidR="000465CE" w:rsidRDefault="000465CE" w:rsidP="000465CE">
      <w:pPr>
        <w:spacing w:after="0" w:line="240" w:lineRule="auto"/>
      </w:pPr>
    </w:p>
    <w:p w14:paraId="5C121516" w14:textId="77777777" w:rsidR="000465CE" w:rsidRDefault="000465CE" w:rsidP="000465CE">
      <w:pPr>
        <w:pStyle w:val="Paragrafoelenco"/>
        <w:numPr>
          <w:ilvl w:val="0"/>
          <w:numId w:val="6"/>
        </w:numPr>
        <w:spacing w:after="0" w:line="240" w:lineRule="auto"/>
      </w:pPr>
      <w:r w:rsidRPr="000465CE">
        <w:t>Lavanda morbido, con un tocco femminile e artistico, evoca creatività e calma.</w:t>
      </w:r>
    </w:p>
    <w:p w14:paraId="43F3B343" w14:textId="788D3408" w:rsidR="000465CE" w:rsidRPr="000465CE" w:rsidRDefault="000465CE" w:rsidP="000465CE">
      <w:pPr>
        <w:pStyle w:val="Paragrafoelenco"/>
        <w:numPr>
          <w:ilvl w:val="0"/>
          <w:numId w:val="6"/>
        </w:numPr>
        <w:spacing w:after="0" w:line="240" w:lineRule="auto"/>
      </w:pPr>
      <w:r w:rsidRPr="000465CE">
        <w:t>Ideale per titoli, badge, o elementi decorativi.</w:t>
      </w:r>
    </w:p>
    <w:p w14:paraId="7730EA5A" w14:textId="77777777" w:rsidR="000465CE" w:rsidRPr="000465CE" w:rsidRDefault="000465CE" w:rsidP="000465CE">
      <w:pPr>
        <w:spacing w:after="0" w:line="240" w:lineRule="auto"/>
      </w:pPr>
    </w:p>
    <w:p w14:paraId="2A9B8245" w14:textId="0CEA43B1" w:rsidR="000465CE" w:rsidRPr="000465CE" w:rsidRDefault="000465CE" w:rsidP="000465CE">
      <w:pPr>
        <w:spacing w:after="0" w:line="240" w:lineRule="auto"/>
        <w:rPr>
          <w:b/>
          <w:bCs/>
        </w:rPr>
      </w:pPr>
      <w:r w:rsidRPr="000465CE">
        <w:t xml:space="preserve">    </w:t>
      </w:r>
      <w:r w:rsidRPr="000465CE">
        <w:rPr>
          <w:b/>
          <w:bCs/>
        </w:rPr>
        <w:t>#FEF5EF – Seashell</w:t>
      </w:r>
      <w:r>
        <w:rPr>
          <w:b/>
          <w:bCs/>
        </w:rPr>
        <w:br/>
      </w:r>
    </w:p>
    <w:p w14:paraId="78B8D76B" w14:textId="31D68D66" w:rsidR="000465CE" w:rsidRDefault="000465CE" w:rsidP="000465CE">
      <w:pPr>
        <w:pStyle w:val="Paragrafoelenco"/>
        <w:numPr>
          <w:ilvl w:val="0"/>
          <w:numId w:val="7"/>
        </w:numPr>
        <w:spacing w:after="0" w:line="240" w:lineRule="auto"/>
      </w:pPr>
      <w:r w:rsidRPr="000465CE">
        <w:t xml:space="preserve">Quasi un </w:t>
      </w:r>
      <w:r w:rsidR="00FC27EA">
        <w:t>et</w:t>
      </w:r>
      <w:r w:rsidRPr="000465CE">
        <w:t>bianco con un sottotono caldo.</w:t>
      </w:r>
    </w:p>
    <w:p w14:paraId="663E55EE" w14:textId="3034F896" w:rsidR="005A11A2" w:rsidRDefault="00FC27EA" w:rsidP="000465CE">
      <w:pPr>
        <w:pStyle w:val="Paragrafoelenco"/>
        <w:numPr>
          <w:ilvl w:val="0"/>
          <w:numId w:val="7"/>
        </w:numPr>
        <w:spacing w:after="0" w:line="240" w:lineRule="auto"/>
      </w:pPr>
      <w:r>
        <w:t>Id</w:t>
      </w:r>
      <w:r w:rsidR="000465CE" w:rsidRPr="000465CE">
        <w:t xml:space="preserve"> come sfondo principale per aree di lettura, in alternativa al bianco puro.</w:t>
      </w:r>
    </w:p>
    <w:p w14:paraId="699073FF" w14:textId="3948989A" w:rsidR="000465CE" w:rsidRDefault="000465CE" w:rsidP="000465CE">
      <w:pPr>
        <w:spacing w:after="0" w:line="240" w:lineRule="auto"/>
      </w:pPr>
    </w:p>
    <w:p w14:paraId="5B514E23" w14:textId="7CA19E2E" w:rsidR="00D925AD" w:rsidRPr="00D925AD" w:rsidRDefault="00D925AD" w:rsidP="000465CE">
      <w:pPr>
        <w:spacing w:after="0" w:line="240" w:lineRule="auto"/>
        <w:rPr>
          <w:u w:val="single"/>
        </w:rPr>
      </w:pPr>
      <w:r w:rsidRPr="00D925AD">
        <w:rPr>
          <w:u w:val="single"/>
        </w:rPr>
        <w:t>Alternativa a SeaShell (che io preferisco)</w:t>
      </w:r>
    </w:p>
    <w:p w14:paraId="73EC6367" w14:textId="77777777" w:rsidR="00D925AD" w:rsidRDefault="00D925AD" w:rsidP="000465CE">
      <w:pPr>
        <w:spacing w:after="0" w:line="240" w:lineRule="auto"/>
      </w:pPr>
    </w:p>
    <w:p w14:paraId="041B3EF2" w14:textId="77777777" w:rsidR="00D925AD" w:rsidRDefault="00D925AD" w:rsidP="00D925AD">
      <w:pPr>
        <w:spacing w:after="0" w:line="240" w:lineRule="auto"/>
        <w:rPr>
          <w:lang w:val="en-GB"/>
        </w:rPr>
      </w:pPr>
      <w:r w:rsidRPr="00D925AD">
        <w:rPr>
          <w:b/>
          <w:bCs/>
          <w:lang w:val="en-GB"/>
        </w:rPr>
        <w:t xml:space="preserve">   </w:t>
      </w:r>
      <w:r>
        <w:rPr>
          <w:b/>
          <w:bCs/>
          <w:lang w:val="en-GB"/>
        </w:rPr>
        <w:t xml:space="preserve"> </w:t>
      </w:r>
      <w:r w:rsidRPr="00D925AD">
        <w:rPr>
          <w:b/>
          <w:bCs/>
          <w:lang w:val="en-GB"/>
        </w:rPr>
        <w:t>#ECEAF3 – Light Lavender Grey (a</w:t>
      </w:r>
      <w:r>
        <w:rPr>
          <w:b/>
          <w:bCs/>
          <w:lang w:val="en-GB"/>
        </w:rPr>
        <w:t>lias Magnolia)</w:t>
      </w:r>
    </w:p>
    <w:p w14:paraId="244A8A21" w14:textId="77777777" w:rsidR="00D925AD" w:rsidRPr="00D925AD" w:rsidRDefault="00D925AD" w:rsidP="00D925AD">
      <w:pPr>
        <w:pStyle w:val="Paragrafoelenco"/>
        <w:numPr>
          <w:ilvl w:val="0"/>
          <w:numId w:val="18"/>
        </w:numPr>
        <w:spacing w:after="0" w:line="240" w:lineRule="auto"/>
        <w:rPr>
          <w:lang w:val="en-GB"/>
        </w:rPr>
      </w:pPr>
      <w:r w:rsidRPr="00D925AD">
        <w:t>Un grigio chiaro con sottili toni lavanda, più fresco e coerente rispetto al precedente Seashell. Ideale come sfondo principale neutro.</w:t>
      </w:r>
    </w:p>
    <w:p w14:paraId="149DC856" w14:textId="77777777" w:rsidR="00D925AD" w:rsidRDefault="00D925AD" w:rsidP="000465CE">
      <w:pPr>
        <w:spacing w:after="0" w:line="240" w:lineRule="auto"/>
      </w:pPr>
    </w:p>
    <w:p w14:paraId="0E4071C6" w14:textId="77777777" w:rsidR="00D925AD" w:rsidRDefault="00D925AD" w:rsidP="000465CE">
      <w:pPr>
        <w:spacing w:after="0" w:line="240" w:lineRule="auto"/>
      </w:pPr>
    </w:p>
    <w:p w14:paraId="30FF835E" w14:textId="77777777" w:rsidR="000465CE" w:rsidRDefault="000465CE" w:rsidP="000465CE">
      <w:pPr>
        <w:spacing w:after="0" w:line="240" w:lineRule="auto"/>
      </w:pPr>
    </w:p>
    <w:p w14:paraId="0FA7AE67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07E7AE02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6E848210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4C4FBEEE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3C017455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7CF5A5B3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74B15BA0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68673505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2D7FA7F8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747070C0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29F31637" w14:textId="77777777" w:rsidR="00D925AD" w:rsidRDefault="00D925AD" w:rsidP="000465CE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4C961009" w14:textId="18A26B17" w:rsidR="000465CE" w:rsidRPr="000465CE" w:rsidRDefault="000465CE" w:rsidP="000465CE">
      <w:pPr>
        <w:spacing w:after="0" w:line="240" w:lineRule="auto"/>
        <w:rPr>
          <w:b/>
          <w:bCs/>
        </w:rPr>
      </w:pPr>
      <w:r w:rsidRPr="000465CE">
        <w:rPr>
          <w:rFonts w:ascii="Segoe UI Emoji" w:hAnsi="Segoe UI Emoji" w:cs="Segoe UI Emoji"/>
          <w:b/>
          <w:bCs/>
        </w:rPr>
        <w:lastRenderedPageBreak/>
        <w:t>✅</w:t>
      </w:r>
      <w:r w:rsidRPr="000465CE">
        <w:rPr>
          <w:b/>
          <w:bCs/>
        </w:rPr>
        <w:t xml:space="preserve"> Pro della Palette</w:t>
      </w:r>
      <w:r w:rsidR="00D925AD">
        <w:rPr>
          <w:b/>
          <w:bCs/>
        </w:rPr>
        <w:t xml:space="preserve"> (con SeaShell)</w:t>
      </w:r>
    </w:p>
    <w:p w14:paraId="3B3001F4" w14:textId="09B4DD05" w:rsidR="00D925AD" w:rsidRPr="000465CE" w:rsidRDefault="000465CE" w:rsidP="00D925AD">
      <w:pPr>
        <w:numPr>
          <w:ilvl w:val="0"/>
          <w:numId w:val="8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👁️</w:t>
      </w:r>
      <w:r w:rsidRPr="000465CE">
        <w:rPr>
          <w:b/>
          <w:bCs/>
        </w:rPr>
        <w:t>‍</w:t>
      </w:r>
      <w:r w:rsidRPr="000465CE">
        <w:rPr>
          <w:rFonts w:ascii="Segoe UI Emoji" w:hAnsi="Segoe UI Emoji" w:cs="Segoe UI Emoji"/>
          <w:b/>
          <w:bCs/>
        </w:rPr>
        <w:t>🗨️</w:t>
      </w:r>
      <w:r w:rsidRPr="000465CE">
        <w:rPr>
          <w:b/>
          <w:bCs/>
        </w:rPr>
        <w:t xml:space="preserve"> Accessibilità visiva</w:t>
      </w:r>
      <w:r w:rsidRPr="000465CE">
        <w:t>: Buona varietà tra colori chiari e scuri → ottimo contrasto se usati sapientemente con nero per testi e bianco per spazi.</w:t>
      </w:r>
    </w:p>
    <w:p w14:paraId="699E761D" w14:textId="77777777" w:rsidR="000465CE" w:rsidRPr="000465CE" w:rsidRDefault="000465CE" w:rsidP="000465CE">
      <w:pPr>
        <w:numPr>
          <w:ilvl w:val="0"/>
          <w:numId w:val="8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🧒</w:t>
      </w:r>
      <w:r w:rsidRPr="000465CE">
        <w:rPr>
          <w:b/>
          <w:bCs/>
        </w:rPr>
        <w:t xml:space="preserve"> Appeal giovanile</w:t>
      </w:r>
      <w:r w:rsidRPr="000465CE">
        <w:t>: Toni moderni e freschi, il lavanda e l’azzurro chiaro sono trendy tra i giovani.</w:t>
      </w:r>
    </w:p>
    <w:p w14:paraId="7F2622CE" w14:textId="77777777" w:rsidR="000465CE" w:rsidRPr="000465CE" w:rsidRDefault="000465CE" w:rsidP="000465CE">
      <w:pPr>
        <w:numPr>
          <w:ilvl w:val="0"/>
          <w:numId w:val="8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📖</w:t>
      </w:r>
      <w:r w:rsidRPr="000465CE">
        <w:rPr>
          <w:b/>
          <w:bCs/>
        </w:rPr>
        <w:t xml:space="preserve"> Funzionalità per la lettura</w:t>
      </w:r>
      <w:r w:rsidRPr="000465CE">
        <w:t>: I colori chiari come Seashell e Light Sky Blue rendono la lettura confortevole e rilassante, specie in modalità chiara.</w:t>
      </w:r>
    </w:p>
    <w:p w14:paraId="751224BB" w14:textId="2294F494" w:rsidR="000465CE" w:rsidRPr="000465CE" w:rsidRDefault="000465CE" w:rsidP="000465CE">
      <w:pPr>
        <w:numPr>
          <w:ilvl w:val="0"/>
          <w:numId w:val="8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🎨</w:t>
      </w:r>
      <w:r w:rsidRPr="000465CE">
        <w:rPr>
          <w:b/>
          <w:bCs/>
        </w:rPr>
        <w:t xml:space="preserve"> Coerenza cromatica</w:t>
      </w:r>
      <w:r w:rsidRPr="000465CE">
        <w:t xml:space="preserve">: </w:t>
      </w:r>
      <w:r w:rsidR="00D925AD">
        <w:t>I</w:t>
      </w:r>
      <w:r w:rsidRPr="000465CE">
        <w:t xml:space="preserve"> colori si trovano </w:t>
      </w:r>
      <w:r w:rsidR="00D925AD">
        <w:t xml:space="preserve">generalmente </w:t>
      </w:r>
      <w:r w:rsidRPr="000465CE">
        <w:t>nella stessa zona fredda della ruota cromatica, creando un look armonico.</w:t>
      </w:r>
    </w:p>
    <w:p w14:paraId="490A54C7" w14:textId="77777777" w:rsidR="000465CE" w:rsidRDefault="000465CE" w:rsidP="000465CE">
      <w:pPr>
        <w:spacing w:after="0" w:line="240" w:lineRule="auto"/>
      </w:pPr>
    </w:p>
    <w:p w14:paraId="3548450F" w14:textId="60E13C70" w:rsidR="000465CE" w:rsidRDefault="00D925AD" w:rsidP="000465CE">
      <w:pPr>
        <w:spacing w:after="0" w:line="240" w:lineRule="auto"/>
      </w:pPr>
      <w:r>
        <w:pict w14:anchorId="63EB9C8A">
          <v:rect id="_x0000_i1029" style="width:0;height:1.5pt" o:hralign="center" o:hrstd="t" o:hr="t" fillcolor="#a0a0a0" stroked="f"/>
        </w:pict>
      </w:r>
    </w:p>
    <w:p w14:paraId="7AE0EE05" w14:textId="77777777" w:rsidR="00D925AD" w:rsidRDefault="00D925AD" w:rsidP="000465CE">
      <w:pPr>
        <w:spacing w:after="0" w:line="240" w:lineRule="auto"/>
      </w:pPr>
    </w:p>
    <w:p w14:paraId="6F6F30CE" w14:textId="539EC7E9" w:rsidR="00D925AD" w:rsidRPr="00D925AD" w:rsidRDefault="00D925AD" w:rsidP="00D925AD">
      <w:pPr>
        <w:spacing w:after="0" w:line="240" w:lineRule="auto"/>
        <w:rPr>
          <w:b/>
          <w:bCs/>
        </w:rPr>
      </w:pPr>
      <w:r w:rsidRPr="00D925AD">
        <w:rPr>
          <w:rFonts w:ascii="Segoe UI Emoji" w:hAnsi="Segoe UI Emoji" w:cs="Segoe UI Emoji"/>
          <w:b/>
          <w:bCs/>
        </w:rPr>
        <w:t>✅</w:t>
      </w:r>
      <w:r w:rsidRPr="00D925AD">
        <w:rPr>
          <w:b/>
          <w:bCs/>
        </w:rPr>
        <w:t xml:space="preserve"> Pro della Palette (</w:t>
      </w:r>
      <w:r>
        <w:rPr>
          <w:b/>
          <w:bCs/>
        </w:rPr>
        <w:t>con Light Lavender Grey</w:t>
      </w:r>
      <w:r w:rsidRPr="00D925AD">
        <w:rPr>
          <w:b/>
          <w:bCs/>
        </w:rPr>
        <w:t>)</w:t>
      </w:r>
    </w:p>
    <w:p w14:paraId="17B03AE3" w14:textId="77777777" w:rsidR="00D925AD" w:rsidRPr="00D925AD" w:rsidRDefault="00D925AD" w:rsidP="00D925AD">
      <w:pPr>
        <w:numPr>
          <w:ilvl w:val="0"/>
          <w:numId w:val="19"/>
        </w:numPr>
        <w:spacing w:after="0" w:line="240" w:lineRule="auto"/>
      </w:pPr>
      <w:r w:rsidRPr="00D925AD">
        <w:rPr>
          <w:rFonts w:ascii="Segoe UI Emoji" w:hAnsi="Segoe UI Emoji" w:cs="Segoe UI Emoji"/>
          <w:b/>
          <w:bCs/>
        </w:rPr>
        <w:t>👁️</w:t>
      </w:r>
      <w:r w:rsidRPr="00D925AD">
        <w:rPr>
          <w:b/>
          <w:bCs/>
        </w:rPr>
        <w:t>‍</w:t>
      </w:r>
      <w:r w:rsidRPr="00D925AD">
        <w:rPr>
          <w:rFonts w:ascii="Segoe UI Emoji" w:hAnsi="Segoe UI Emoji" w:cs="Segoe UI Emoji"/>
          <w:b/>
          <w:bCs/>
        </w:rPr>
        <w:t>🗨️</w:t>
      </w:r>
      <w:r w:rsidRPr="00D925AD">
        <w:rPr>
          <w:b/>
          <w:bCs/>
        </w:rPr>
        <w:t xml:space="preserve"> Accessibilità visiva</w:t>
      </w:r>
      <w:r w:rsidRPr="00D925AD">
        <w:t>: Ottima gamma di contrasto e armonia cromatica, soprattutto con il nuovo #ECEAF3 che si fonde meglio con gli altri colori freddi.</w:t>
      </w:r>
    </w:p>
    <w:p w14:paraId="5ECFC73E" w14:textId="77777777" w:rsidR="00D925AD" w:rsidRPr="00D925AD" w:rsidRDefault="00D925AD" w:rsidP="00D925AD">
      <w:pPr>
        <w:numPr>
          <w:ilvl w:val="0"/>
          <w:numId w:val="19"/>
        </w:numPr>
        <w:spacing w:after="0" w:line="240" w:lineRule="auto"/>
      </w:pPr>
      <w:r w:rsidRPr="00D925AD">
        <w:rPr>
          <w:rFonts w:ascii="Segoe UI Emoji" w:hAnsi="Segoe UI Emoji" w:cs="Segoe UI Emoji"/>
          <w:b/>
          <w:bCs/>
        </w:rPr>
        <w:t>🧒</w:t>
      </w:r>
      <w:r w:rsidRPr="00D925AD">
        <w:rPr>
          <w:b/>
          <w:bCs/>
        </w:rPr>
        <w:t xml:space="preserve"> Appeal giovane</w:t>
      </w:r>
      <w:r w:rsidRPr="00D925AD">
        <w:t>: I toni lavanda e azzurro continuano a trasmettere freschezza e modernità, e il nuovo grigio-lavanda è più elegante.</w:t>
      </w:r>
    </w:p>
    <w:p w14:paraId="641B78E0" w14:textId="77777777" w:rsidR="00D925AD" w:rsidRPr="00D925AD" w:rsidRDefault="00D925AD" w:rsidP="00D925AD">
      <w:pPr>
        <w:numPr>
          <w:ilvl w:val="0"/>
          <w:numId w:val="19"/>
        </w:numPr>
        <w:spacing w:after="0" w:line="240" w:lineRule="auto"/>
      </w:pPr>
      <w:r w:rsidRPr="00D925AD">
        <w:rPr>
          <w:rFonts w:ascii="Segoe UI Emoji" w:hAnsi="Segoe UI Emoji" w:cs="Segoe UI Emoji"/>
          <w:b/>
          <w:bCs/>
        </w:rPr>
        <w:t>📖</w:t>
      </w:r>
      <w:r w:rsidRPr="00D925AD">
        <w:rPr>
          <w:b/>
          <w:bCs/>
        </w:rPr>
        <w:t xml:space="preserve"> Funzionalità per la lettura</w:t>
      </w:r>
      <w:r w:rsidRPr="00D925AD">
        <w:t>: #ECEAF3 è più neutro e meno “caldo”, riducendo l’affaticamento visivo e migliorando la leggibilità in modalità chiara.</w:t>
      </w:r>
    </w:p>
    <w:p w14:paraId="0CF92409" w14:textId="77777777" w:rsidR="00D925AD" w:rsidRPr="00D925AD" w:rsidRDefault="00D925AD" w:rsidP="00D925AD">
      <w:pPr>
        <w:numPr>
          <w:ilvl w:val="0"/>
          <w:numId w:val="19"/>
        </w:numPr>
        <w:spacing w:after="0" w:line="240" w:lineRule="auto"/>
      </w:pPr>
      <w:r w:rsidRPr="00D925AD">
        <w:rPr>
          <w:rFonts w:ascii="Segoe UI Emoji" w:hAnsi="Segoe UI Emoji" w:cs="Segoe UI Emoji"/>
          <w:b/>
          <w:bCs/>
        </w:rPr>
        <w:t>🎨</w:t>
      </w:r>
      <w:r w:rsidRPr="00D925AD">
        <w:rPr>
          <w:b/>
          <w:bCs/>
        </w:rPr>
        <w:t xml:space="preserve"> Coerenza cromatica</w:t>
      </w:r>
      <w:r w:rsidRPr="00D925AD">
        <w:t>: La palette ora risulta più uniforme, con predominanza di toni freddi, evitando contrasti di temperatura visiva.</w:t>
      </w:r>
    </w:p>
    <w:p w14:paraId="25A4D7A0" w14:textId="3D6AC9AC" w:rsidR="00D925AD" w:rsidRDefault="00D925AD" w:rsidP="000465CE">
      <w:pPr>
        <w:spacing w:after="0" w:line="240" w:lineRule="auto"/>
      </w:pPr>
      <w:r>
        <w:br/>
      </w:r>
    </w:p>
    <w:p w14:paraId="425C130E" w14:textId="77777777" w:rsidR="00D925AD" w:rsidRPr="000465CE" w:rsidRDefault="00D925AD" w:rsidP="00D925AD">
      <w:pPr>
        <w:spacing w:after="0" w:line="240" w:lineRule="auto"/>
        <w:rPr>
          <w:b/>
          <w:bCs/>
        </w:rPr>
      </w:pPr>
      <w:r w:rsidRPr="000465CE">
        <w:rPr>
          <w:rFonts w:ascii="Segoe UI Emoji" w:hAnsi="Segoe UI Emoji" w:cs="Segoe UI Emoji"/>
          <w:b/>
          <w:bCs/>
        </w:rPr>
        <w:t>❌</w:t>
      </w:r>
      <w:r w:rsidRPr="000465CE">
        <w:rPr>
          <w:b/>
          <w:bCs/>
        </w:rPr>
        <w:t xml:space="preserve"> Contro </w:t>
      </w:r>
      <w:r>
        <w:rPr>
          <w:b/>
          <w:bCs/>
        </w:rPr>
        <w:t>(uguali per entrambi)</w:t>
      </w:r>
    </w:p>
    <w:p w14:paraId="6153D5A7" w14:textId="77777777" w:rsidR="00D925AD" w:rsidRPr="000465CE" w:rsidRDefault="00D925AD" w:rsidP="00D925AD">
      <w:pPr>
        <w:numPr>
          <w:ilvl w:val="0"/>
          <w:numId w:val="9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💡</w:t>
      </w:r>
      <w:r w:rsidRPr="000465CE">
        <w:rPr>
          <w:b/>
          <w:bCs/>
        </w:rPr>
        <w:t xml:space="preserve"> Rischio di leggibilità</w:t>
      </w:r>
      <w:r w:rsidRPr="000465CE">
        <w:t>: L’uso eccessivo di colori medi (come Bice Blue o Wisteria) per testi potrebbe ridurre il contrasto, se non abbinati a colori scuri o neutri.</w:t>
      </w:r>
    </w:p>
    <w:p w14:paraId="68385224" w14:textId="77777777" w:rsidR="00D925AD" w:rsidRPr="000465CE" w:rsidRDefault="00D925AD" w:rsidP="00D925AD">
      <w:pPr>
        <w:numPr>
          <w:ilvl w:val="0"/>
          <w:numId w:val="9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👓</w:t>
      </w:r>
      <w:r w:rsidRPr="000465CE">
        <w:rPr>
          <w:b/>
          <w:bCs/>
        </w:rPr>
        <w:t xml:space="preserve"> Modalità scura</w:t>
      </w:r>
      <w:r w:rsidRPr="000465CE">
        <w:t>: Alcuni colori (es. Seashell, Light Sky Blue) potrebbero risultare troppo tenui su fondi scuri → servono accorgimenti per una dark mode efficace.</w:t>
      </w:r>
    </w:p>
    <w:p w14:paraId="53B40D30" w14:textId="77777777" w:rsidR="00D925AD" w:rsidRPr="000465CE" w:rsidRDefault="00D925AD" w:rsidP="00D925AD">
      <w:pPr>
        <w:numPr>
          <w:ilvl w:val="0"/>
          <w:numId w:val="9"/>
        </w:numPr>
        <w:spacing w:after="0" w:line="240" w:lineRule="auto"/>
      </w:pPr>
      <w:r w:rsidRPr="000465CE">
        <w:rPr>
          <w:rFonts w:ascii="Segoe UI Emoji" w:hAnsi="Segoe UI Emoji" w:cs="Segoe UI Emoji"/>
          <w:b/>
          <w:bCs/>
        </w:rPr>
        <w:t>🎯</w:t>
      </w:r>
      <w:r w:rsidRPr="000465CE">
        <w:rPr>
          <w:b/>
          <w:bCs/>
        </w:rPr>
        <w:t xml:space="preserve"> Generico se non personalizzato</w:t>
      </w:r>
      <w:r w:rsidRPr="000465CE">
        <w:t>: Senza l’uso creativo di spazi, icone, o tipografia, potrebbe risultare “troppo sobria”</w:t>
      </w:r>
      <w:r>
        <w:t xml:space="preserve"> (per tipografia, vedi font “giocosi”).</w:t>
      </w:r>
    </w:p>
    <w:p w14:paraId="10588A27" w14:textId="77777777" w:rsidR="00D925AD" w:rsidRDefault="00D925AD" w:rsidP="000465CE">
      <w:pPr>
        <w:spacing w:after="0" w:line="240" w:lineRule="auto"/>
      </w:pPr>
    </w:p>
    <w:p w14:paraId="6E9F3D44" w14:textId="77777777" w:rsidR="00D925AD" w:rsidRDefault="00D925AD" w:rsidP="000465CE">
      <w:pPr>
        <w:spacing w:after="0" w:line="240" w:lineRule="auto"/>
      </w:pPr>
    </w:p>
    <w:p w14:paraId="5A8423FA" w14:textId="77777777" w:rsidR="00D925AD" w:rsidRDefault="00D925AD" w:rsidP="000465CE">
      <w:pPr>
        <w:spacing w:after="0" w:line="240" w:lineRule="auto"/>
      </w:pPr>
    </w:p>
    <w:p w14:paraId="11CA0155" w14:textId="2CDEE440" w:rsidR="000465CE" w:rsidRPr="000465CE" w:rsidRDefault="000465CE" w:rsidP="000465CE">
      <w:pPr>
        <w:spacing w:after="0" w:line="240" w:lineRule="auto"/>
        <w:rPr>
          <w:b/>
          <w:bCs/>
        </w:rPr>
      </w:pPr>
      <w:r w:rsidRPr="000465CE">
        <w:rPr>
          <w:rFonts w:ascii="Segoe UI Emoji" w:hAnsi="Segoe UI Emoji" w:cs="Segoe UI Emoji"/>
          <w:b/>
          <w:bCs/>
        </w:rPr>
        <w:t>💡</w:t>
      </w:r>
      <w:r w:rsidRPr="000465CE">
        <w:rPr>
          <w:b/>
          <w:bCs/>
        </w:rPr>
        <w:t xml:space="preserve"> Suggerimenti d'Uso</w:t>
      </w:r>
      <w:r w:rsidR="00D925AD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861"/>
        <w:gridCol w:w="4509"/>
      </w:tblGrid>
      <w:tr w:rsidR="000465CE" w:rsidRPr="000465CE" w14:paraId="06E5AEA8" w14:textId="77777777" w:rsidTr="00D925A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DA1C497" w14:textId="0301A521" w:rsidR="000465CE" w:rsidRPr="000465CE" w:rsidRDefault="000465CE" w:rsidP="000465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0465CE">
              <w:rPr>
                <w:b/>
                <w:bCs/>
              </w:rPr>
              <w:t>Elemento UI</w:t>
            </w:r>
          </w:p>
        </w:tc>
        <w:tc>
          <w:tcPr>
            <w:tcW w:w="2831" w:type="dxa"/>
            <w:vAlign w:val="center"/>
            <w:hideMark/>
          </w:tcPr>
          <w:p w14:paraId="11FF9CDD" w14:textId="77777777" w:rsidR="000465CE" w:rsidRPr="000465CE" w:rsidRDefault="000465CE" w:rsidP="00D925AD">
            <w:pPr>
              <w:spacing w:after="0" w:line="240" w:lineRule="auto"/>
              <w:ind w:left="251"/>
              <w:rPr>
                <w:b/>
                <w:bCs/>
              </w:rPr>
            </w:pPr>
            <w:r w:rsidRPr="000465CE">
              <w:rPr>
                <w:b/>
                <w:bCs/>
              </w:rPr>
              <w:t>Colore consigliato</w:t>
            </w:r>
          </w:p>
        </w:tc>
        <w:tc>
          <w:tcPr>
            <w:tcW w:w="0" w:type="auto"/>
            <w:vAlign w:val="center"/>
            <w:hideMark/>
          </w:tcPr>
          <w:p w14:paraId="1631931E" w14:textId="77777777" w:rsidR="000465CE" w:rsidRPr="000465CE" w:rsidRDefault="000465CE" w:rsidP="000465CE">
            <w:pPr>
              <w:spacing w:after="0" w:line="240" w:lineRule="auto"/>
              <w:rPr>
                <w:b/>
                <w:bCs/>
              </w:rPr>
            </w:pPr>
            <w:r w:rsidRPr="000465CE">
              <w:rPr>
                <w:b/>
                <w:bCs/>
              </w:rPr>
              <w:t>Motivazione</w:t>
            </w:r>
          </w:p>
        </w:tc>
      </w:tr>
      <w:tr w:rsidR="000465CE" w:rsidRPr="000465CE" w14:paraId="58EB12DE" w14:textId="77777777" w:rsidTr="00D925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46A24D2" w14:textId="712884DA" w:rsidR="000465CE" w:rsidRPr="000465CE" w:rsidRDefault="000465CE" w:rsidP="000465CE">
            <w:pPr>
              <w:spacing w:after="0" w:line="240" w:lineRule="auto"/>
            </w:pPr>
            <w:r>
              <w:rPr>
                <w:b/>
                <w:bCs/>
              </w:rPr>
              <w:br/>
            </w:r>
            <w:r w:rsidRPr="000465CE">
              <w:rPr>
                <w:b/>
                <w:bCs/>
              </w:rPr>
              <w:t>Sfondo lettura</w:t>
            </w:r>
          </w:p>
        </w:tc>
        <w:tc>
          <w:tcPr>
            <w:tcW w:w="2831" w:type="dxa"/>
            <w:vAlign w:val="center"/>
            <w:hideMark/>
          </w:tcPr>
          <w:p w14:paraId="67135232" w14:textId="67F5B6D4" w:rsidR="000465CE" w:rsidRPr="000465CE" w:rsidRDefault="000465CE" w:rsidP="00D925AD">
            <w:pPr>
              <w:spacing w:after="0" w:line="240" w:lineRule="auto"/>
              <w:ind w:left="251"/>
            </w:pPr>
            <w:r w:rsidRPr="000465CE">
              <w:t>#FEF5EF</w:t>
            </w:r>
            <w:r w:rsidR="00D925AD">
              <w:t xml:space="preserve">, </w:t>
            </w:r>
            <w:r w:rsidR="00D925AD" w:rsidRPr="000465CE">
              <w:t>#</w:t>
            </w:r>
            <w:r w:rsidR="00D925AD">
              <w:t xml:space="preserve">ECEAF3 </w:t>
            </w:r>
            <w:r w:rsidRPr="000465CE">
              <w:t>o #A1CDF4</w:t>
            </w:r>
          </w:p>
        </w:tc>
        <w:tc>
          <w:tcPr>
            <w:tcW w:w="0" w:type="auto"/>
            <w:vAlign w:val="center"/>
            <w:hideMark/>
          </w:tcPr>
          <w:p w14:paraId="6B45340F" w14:textId="26A15FC8" w:rsidR="000465CE" w:rsidRPr="000465CE" w:rsidRDefault="000465CE" w:rsidP="000465CE">
            <w:pPr>
              <w:spacing w:after="0" w:line="240" w:lineRule="auto"/>
            </w:pPr>
            <w:r w:rsidRPr="000465CE">
              <w:t>Toni chiari e soft, non affaticano la vista</w:t>
            </w:r>
            <w:r w:rsidR="00D925AD">
              <w:t xml:space="preserve"> e mantengono alta la soglia dell’attenzione</w:t>
            </w:r>
            <w:r w:rsidRPr="000465CE">
              <w:t>.</w:t>
            </w:r>
          </w:p>
        </w:tc>
      </w:tr>
      <w:tr w:rsidR="000465CE" w:rsidRPr="000465CE" w14:paraId="7A947895" w14:textId="77777777" w:rsidTr="00D925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D3FAC62" w14:textId="77777777" w:rsidR="000465CE" w:rsidRPr="000465CE" w:rsidRDefault="000465CE" w:rsidP="000465CE">
            <w:pPr>
              <w:spacing w:after="0" w:line="240" w:lineRule="auto"/>
            </w:pPr>
            <w:r w:rsidRPr="000465CE">
              <w:rPr>
                <w:b/>
                <w:bCs/>
              </w:rPr>
              <w:t>Testo primario</w:t>
            </w:r>
          </w:p>
        </w:tc>
        <w:tc>
          <w:tcPr>
            <w:tcW w:w="2831" w:type="dxa"/>
            <w:vAlign w:val="center"/>
            <w:hideMark/>
          </w:tcPr>
          <w:p w14:paraId="1EC50E5C" w14:textId="77777777" w:rsidR="000465CE" w:rsidRPr="000465CE" w:rsidRDefault="000465CE" w:rsidP="00D925AD">
            <w:pPr>
              <w:spacing w:after="0" w:line="240" w:lineRule="auto"/>
              <w:ind w:left="251"/>
            </w:pPr>
            <w:r w:rsidRPr="000465CE">
              <w:t>Nero</w:t>
            </w:r>
          </w:p>
        </w:tc>
        <w:tc>
          <w:tcPr>
            <w:tcW w:w="0" w:type="auto"/>
            <w:vAlign w:val="center"/>
            <w:hideMark/>
          </w:tcPr>
          <w:p w14:paraId="08C4A256" w14:textId="77777777" w:rsidR="000465CE" w:rsidRPr="000465CE" w:rsidRDefault="000465CE" w:rsidP="000465CE">
            <w:pPr>
              <w:spacing w:after="0" w:line="240" w:lineRule="auto"/>
            </w:pPr>
            <w:r w:rsidRPr="000465CE">
              <w:t>Massima leggibilità.</w:t>
            </w:r>
          </w:p>
        </w:tc>
      </w:tr>
      <w:tr w:rsidR="000465CE" w:rsidRPr="000465CE" w14:paraId="461D1C8D" w14:textId="77777777" w:rsidTr="00D925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CE2E6F0" w14:textId="77777777" w:rsidR="000465CE" w:rsidRPr="000465CE" w:rsidRDefault="000465CE" w:rsidP="000465CE">
            <w:pPr>
              <w:spacing w:after="0" w:line="240" w:lineRule="auto"/>
            </w:pPr>
            <w:r w:rsidRPr="000465CE">
              <w:rPr>
                <w:b/>
                <w:bCs/>
              </w:rPr>
              <w:t>Titoli o accenti</w:t>
            </w:r>
          </w:p>
        </w:tc>
        <w:tc>
          <w:tcPr>
            <w:tcW w:w="2831" w:type="dxa"/>
            <w:vAlign w:val="center"/>
            <w:hideMark/>
          </w:tcPr>
          <w:p w14:paraId="17C253F1" w14:textId="77777777" w:rsidR="000465CE" w:rsidRPr="000465CE" w:rsidRDefault="000465CE" w:rsidP="00D925AD">
            <w:pPr>
              <w:spacing w:after="0" w:line="240" w:lineRule="auto"/>
              <w:ind w:left="251"/>
            </w:pPr>
            <w:r w:rsidRPr="000465CE">
              <w:t>#C1A1D3</w:t>
            </w:r>
          </w:p>
        </w:tc>
        <w:tc>
          <w:tcPr>
            <w:tcW w:w="0" w:type="auto"/>
            <w:vAlign w:val="center"/>
            <w:hideMark/>
          </w:tcPr>
          <w:p w14:paraId="151AF45C" w14:textId="77777777" w:rsidR="000465CE" w:rsidRPr="000465CE" w:rsidRDefault="000465CE" w:rsidP="000465CE">
            <w:pPr>
              <w:spacing w:after="0" w:line="240" w:lineRule="auto"/>
            </w:pPr>
            <w:r w:rsidRPr="000465CE">
              <w:t>Richiama attenzione senza essere aggressivo.</w:t>
            </w:r>
          </w:p>
        </w:tc>
      </w:tr>
      <w:tr w:rsidR="000465CE" w:rsidRPr="000465CE" w14:paraId="35A7E938" w14:textId="77777777" w:rsidTr="00D925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5DD30BA" w14:textId="77777777" w:rsidR="000465CE" w:rsidRPr="000465CE" w:rsidRDefault="000465CE" w:rsidP="000465CE">
            <w:pPr>
              <w:spacing w:after="0" w:line="240" w:lineRule="auto"/>
            </w:pPr>
            <w:r w:rsidRPr="000465CE">
              <w:rPr>
                <w:b/>
                <w:bCs/>
              </w:rPr>
              <w:t>Bottoni principali</w:t>
            </w:r>
          </w:p>
        </w:tc>
        <w:tc>
          <w:tcPr>
            <w:tcW w:w="2831" w:type="dxa"/>
            <w:vAlign w:val="center"/>
            <w:hideMark/>
          </w:tcPr>
          <w:p w14:paraId="71A331CC" w14:textId="77777777" w:rsidR="000465CE" w:rsidRPr="000465CE" w:rsidRDefault="000465CE" w:rsidP="00D925AD">
            <w:pPr>
              <w:spacing w:after="0" w:line="240" w:lineRule="auto"/>
              <w:ind w:left="251"/>
            </w:pPr>
            <w:r w:rsidRPr="000465CE">
              <w:t>#1D699B</w:t>
            </w:r>
          </w:p>
        </w:tc>
        <w:tc>
          <w:tcPr>
            <w:tcW w:w="0" w:type="auto"/>
            <w:vAlign w:val="center"/>
            <w:hideMark/>
          </w:tcPr>
          <w:p w14:paraId="1CBA6456" w14:textId="77777777" w:rsidR="000465CE" w:rsidRPr="000465CE" w:rsidRDefault="000465CE" w:rsidP="000465CE">
            <w:pPr>
              <w:spacing w:after="0" w:line="240" w:lineRule="auto"/>
            </w:pPr>
            <w:r w:rsidRPr="000465CE">
              <w:t>Deciso e leggibile, stimola l’interazione.</w:t>
            </w:r>
          </w:p>
        </w:tc>
      </w:tr>
      <w:tr w:rsidR="000465CE" w:rsidRPr="000465CE" w14:paraId="6C4A2389" w14:textId="77777777" w:rsidTr="00D925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5AAE91B" w14:textId="77777777" w:rsidR="000465CE" w:rsidRPr="000465CE" w:rsidRDefault="000465CE" w:rsidP="000465CE">
            <w:pPr>
              <w:spacing w:after="0" w:line="240" w:lineRule="auto"/>
            </w:pPr>
            <w:r w:rsidRPr="000465CE">
              <w:rPr>
                <w:b/>
                <w:bCs/>
              </w:rPr>
              <w:t>Barra di navigazione</w:t>
            </w:r>
          </w:p>
        </w:tc>
        <w:tc>
          <w:tcPr>
            <w:tcW w:w="2831" w:type="dxa"/>
            <w:vAlign w:val="center"/>
            <w:hideMark/>
          </w:tcPr>
          <w:p w14:paraId="08BD6988" w14:textId="77777777" w:rsidR="000465CE" w:rsidRPr="000465CE" w:rsidRDefault="000465CE" w:rsidP="00D925AD">
            <w:pPr>
              <w:spacing w:after="0" w:line="240" w:lineRule="auto"/>
              <w:ind w:left="251"/>
            </w:pPr>
            <w:r w:rsidRPr="000465CE">
              <w:t>#3D4C67</w:t>
            </w:r>
          </w:p>
        </w:tc>
        <w:tc>
          <w:tcPr>
            <w:tcW w:w="0" w:type="auto"/>
            <w:vAlign w:val="center"/>
            <w:hideMark/>
          </w:tcPr>
          <w:p w14:paraId="65864D23" w14:textId="77777777" w:rsidR="000465CE" w:rsidRPr="000465CE" w:rsidRDefault="000465CE" w:rsidP="000465CE">
            <w:pPr>
              <w:spacing w:after="0" w:line="240" w:lineRule="auto"/>
            </w:pPr>
            <w:r w:rsidRPr="000465CE">
              <w:t>Elegante e discreto, regge bene il contrasto.</w:t>
            </w:r>
          </w:p>
        </w:tc>
      </w:tr>
    </w:tbl>
    <w:p w14:paraId="06532553" w14:textId="77777777" w:rsidR="00D925AD" w:rsidRDefault="00D925AD" w:rsidP="00440826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4A67B9DB" w14:textId="6E2809F3" w:rsidR="00440826" w:rsidRPr="00440826" w:rsidRDefault="00440826" w:rsidP="00440826">
      <w:pPr>
        <w:spacing w:after="0" w:line="240" w:lineRule="auto"/>
        <w:rPr>
          <w:b/>
          <w:bCs/>
          <w:lang w:val="en-GB"/>
        </w:rPr>
      </w:pPr>
      <w:r w:rsidRPr="00440826">
        <w:rPr>
          <w:rFonts w:ascii="Segoe UI Emoji" w:hAnsi="Segoe UI Emoji" w:cs="Segoe UI Emoji"/>
          <w:b/>
          <w:bCs/>
        </w:rPr>
        <w:lastRenderedPageBreak/>
        <w:t>🔍</w:t>
      </w:r>
      <w:r w:rsidRPr="00440826">
        <w:rPr>
          <w:b/>
          <w:bCs/>
          <w:lang w:val="en-GB"/>
        </w:rPr>
        <w:t xml:space="preserve"> Analisi dei Font: Inter, Happy Monkey, Comfortaa</w:t>
      </w:r>
      <w:r>
        <w:rPr>
          <w:b/>
          <w:bCs/>
          <w:lang w:val="en-GB"/>
        </w:rPr>
        <w:br/>
      </w:r>
    </w:p>
    <w:p w14:paraId="0851E0DA" w14:textId="77777777" w:rsidR="00440826" w:rsidRPr="00440826" w:rsidRDefault="00440826" w:rsidP="00440826">
      <w:pPr>
        <w:spacing w:after="0" w:line="240" w:lineRule="auto"/>
        <w:rPr>
          <w:b/>
          <w:bCs/>
          <w:lang w:val="en-GB"/>
        </w:rPr>
      </w:pPr>
      <w:r w:rsidRPr="00440826">
        <w:rPr>
          <w:rFonts w:ascii="Segoe UI Emoji" w:hAnsi="Segoe UI Emoji" w:cs="Segoe UI Emoji"/>
          <w:b/>
          <w:bCs/>
        </w:rPr>
        <w:t>🎨</w:t>
      </w:r>
      <w:r w:rsidRPr="00440826">
        <w:rPr>
          <w:b/>
          <w:bCs/>
          <w:lang w:val="en-GB"/>
        </w:rPr>
        <w:t xml:space="preserve"> Inter Regular</w:t>
      </w:r>
    </w:p>
    <w:p w14:paraId="482BB9F3" w14:textId="77777777" w:rsidR="00440826" w:rsidRPr="00440826" w:rsidRDefault="00440826" w:rsidP="00440826">
      <w:pPr>
        <w:numPr>
          <w:ilvl w:val="0"/>
          <w:numId w:val="13"/>
        </w:numPr>
        <w:spacing w:after="0" w:line="240" w:lineRule="auto"/>
      </w:pPr>
      <w:r w:rsidRPr="00440826">
        <w:t>Sans-serif progettato per il web, con ottima leggibilità e un’ampia spaziatura.</w:t>
      </w:r>
    </w:p>
    <w:p w14:paraId="5089864E" w14:textId="77777777" w:rsidR="00440826" w:rsidRPr="00440826" w:rsidRDefault="00440826" w:rsidP="00440826">
      <w:pPr>
        <w:numPr>
          <w:ilvl w:val="0"/>
          <w:numId w:val="13"/>
        </w:numPr>
        <w:spacing w:after="0" w:line="240" w:lineRule="auto"/>
      </w:pPr>
      <w:r w:rsidRPr="00440826">
        <w:rPr>
          <w:b/>
          <w:bCs/>
        </w:rPr>
        <w:t>Leggibilità</w:t>
      </w:r>
      <w:r w:rsidRPr="00440826">
        <w:t>: Superba per il corpo del testo e UI generica.</w:t>
      </w:r>
    </w:p>
    <w:p w14:paraId="46F22ECF" w14:textId="77777777" w:rsidR="00440826" w:rsidRPr="00440826" w:rsidRDefault="00440826" w:rsidP="00440826">
      <w:pPr>
        <w:numPr>
          <w:ilvl w:val="0"/>
          <w:numId w:val="13"/>
        </w:numPr>
        <w:spacing w:after="0" w:line="240" w:lineRule="auto"/>
      </w:pPr>
      <w:r w:rsidRPr="00440826">
        <w:rPr>
          <w:b/>
          <w:bCs/>
        </w:rPr>
        <w:t>Uso ideale</w:t>
      </w:r>
      <w:r w:rsidRPr="00440826">
        <w:t>: Corpo del testo, didascalie, note, piccoli testi UI.</w:t>
      </w:r>
    </w:p>
    <w:p w14:paraId="53FA982F" w14:textId="5A5F36B8" w:rsidR="00440826" w:rsidRPr="00440826" w:rsidRDefault="00440826" w:rsidP="00440826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440826">
        <w:rPr>
          <w:rFonts w:ascii="Segoe UI Emoji" w:hAnsi="Segoe UI Emoji" w:cs="Segoe UI Emoji"/>
          <w:b/>
          <w:bCs/>
        </w:rPr>
        <w:t>🎨</w:t>
      </w:r>
      <w:r w:rsidRPr="00440826">
        <w:rPr>
          <w:b/>
          <w:bCs/>
        </w:rPr>
        <w:t xml:space="preserve"> Happy Monkey Regular</w:t>
      </w:r>
    </w:p>
    <w:p w14:paraId="4FAD2CDF" w14:textId="77777777" w:rsidR="00440826" w:rsidRPr="00440826" w:rsidRDefault="00440826" w:rsidP="00440826">
      <w:pPr>
        <w:numPr>
          <w:ilvl w:val="0"/>
          <w:numId w:val="14"/>
        </w:numPr>
        <w:spacing w:after="0" w:line="240" w:lineRule="auto"/>
      </w:pPr>
      <w:r w:rsidRPr="00440826">
        <w:t>Display font rotondo e simpatico.</w:t>
      </w:r>
    </w:p>
    <w:p w14:paraId="419F5322" w14:textId="77777777" w:rsidR="00440826" w:rsidRPr="00440826" w:rsidRDefault="00440826" w:rsidP="00440826">
      <w:pPr>
        <w:numPr>
          <w:ilvl w:val="0"/>
          <w:numId w:val="14"/>
        </w:numPr>
        <w:spacing w:after="0" w:line="240" w:lineRule="auto"/>
      </w:pPr>
      <w:r w:rsidRPr="00440826">
        <w:rPr>
          <w:b/>
          <w:bCs/>
        </w:rPr>
        <w:t>Leggibilità</w:t>
      </w:r>
      <w:r w:rsidRPr="00440826">
        <w:t xml:space="preserve">: Limitata per testi lunghi, ma perfetto per elementi decorativi e </w:t>
      </w:r>
      <w:r w:rsidRPr="00440826">
        <w:rPr>
          <w:u w:val="single"/>
        </w:rPr>
        <w:t>branding</w:t>
      </w:r>
      <w:r w:rsidRPr="00440826">
        <w:t>.</w:t>
      </w:r>
    </w:p>
    <w:p w14:paraId="18451D50" w14:textId="77777777" w:rsidR="00440826" w:rsidRPr="00440826" w:rsidRDefault="00440826" w:rsidP="00440826">
      <w:pPr>
        <w:numPr>
          <w:ilvl w:val="0"/>
          <w:numId w:val="14"/>
        </w:numPr>
        <w:spacing w:after="0" w:line="240" w:lineRule="auto"/>
      </w:pPr>
      <w:r w:rsidRPr="00440826">
        <w:rPr>
          <w:b/>
          <w:bCs/>
        </w:rPr>
        <w:t>Uso ideale</w:t>
      </w:r>
      <w:r w:rsidRPr="00440826">
        <w:t>: Titoli secondari, badge, loghi, frasi d’effetto.</w:t>
      </w:r>
    </w:p>
    <w:p w14:paraId="2E82575C" w14:textId="11C325A9" w:rsidR="00440826" w:rsidRPr="00440826" w:rsidRDefault="00440826" w:rsidP="00440826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440826">
        <w:rPr>
          <w:rFonts w:ascii="Segoe UI Emoji" w:hAnsi="Segoe UI Emoji" w:cs="Segoe UI Emoji"/>
          <w:b/>
          <w:bCs/>
        </w:rPr>
        <w:t>🎨</w:t>
      </w:r>
      <w:r w:rsidRPr="00440826">
        <w:rPr>
          <w:b/>
          <w:bCs/>
        </w:rPr>
        <w:t xml:space="preserve"> Comfortaa Bold</w:t>
      </w:r>
    </w:p>
    <w:p w14:paraId="595E4155" w14:textId="77777777" w:rsidR="00440826" w:rsidRPr="00440826" w:rsidRDefault="00440826" w:rsidP="00440826">
      <w:pPr>
        <w:numPr>
          <w:ilvl w:val="0"/>
          <w:numId w:val="15"/>
        </w:numPr>
        <w:spacing w:after="0" w:line="240" w:lineRule="auto"/>
      </w:pPr>
      <w:r w:rsidRPr="00440826">
        <w:t>Sans-serif geometrico e arrotondato, fresco e dinamico.</w:t>
      </w:r>
    </w:p>
    <w:p w14:paraId="0FFD3CB6" w14:textId="77777777" w:rsidR="00440826" w:rsidRPr="00440826" w:rsidRDefault="00440826" w:rsidP="00440826">
      <w:pPr>
        <w:numPr>
          <w:ilvl w:val="0"/>
          <w:numId w:val="15"/>
        </w:numPr>
        <w:spacing w:after="0" w:line="240" w:lineRule="auto"/>
      </w:pPr>
      <w:r w:rsidRPr="00440826">
        <w:rPr>
          <w:b/>
          <w:bCs/>
        </w:rPr>
        <w:t>Leggibilità</w:t>
      </w:r>
      <w:r w:rsidRPr="00440826">
        <w:t>: Buona anche per titoli più grandi o bottoni.</w:t>
      </w:r>
    </w:p>
    <w:p w14:paraId="010EDC00" w14:textId="77777777" w:rsidR="00440826" w:rsidRPr="00440826" w:rsidRDefault="00440826" w:rsidP="00440826">
      <w:pPr>
        <w:numPr>
          <w:ilvl w:val="0"/>
          <w:numId w:val="15"/>
        </w:numPr>
        <w:spacing w:after="0" w:line="240" w:lineRule="auto"/>
      </w:pPr>
      <w:r w:rsidRPr="00440826">
        <w:rPr>
          <w:b/>
          <w:bCs/>
        </w:rPr>
        <w:t>Uso ideale</w:t>
      </w:r>
      <w:r w:rsidRPr="00440826">
        <w:t>: Titoli principali (H1, H2), CTA, elementi interattivi.</w:t>
      </w:r>
    </w:p>
    <w:p w14:paraId="0E39EFA9" w14:textId="321AA339" w:rsidR="00D70D13" w:rsidRDefault="00D70D13" w:rsidP="00FC27EA">
      <w:pPr>
        <w:spacing w:after="0" w:line="240" w:lineRule="auto"/>
      </w:pPr>
    </w:p>
    <w:p w14:paraId="3D710BEA" w14:textId="77777777" w:rsidR="00440826" w:rsidRDefault="00440826" w:rsidP="00FC27EA">
      <w:pPr>
        <w:spacing w:after="0" w:line="240" w:lineRule="auto"/>
      </w:pPr>
    </w:p>
    <w:p w14:paraId="29A7F012" w14:textId="46185FE1" w:rsidR="00440826" w:rsidRPr="00440826" w:rsidRDefault="00440826" w:rsidP="0044082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40826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t>💡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Suggerimenti </w:t>
      </w:r>
      <w:r>
        <w:rPr>
          <w:rFonts w:eastAsia="Times New Roman" w:cs="Times New Roman"/>
          <w:b/>
          <w:bCs/>
          <w:kern w:val="0"/>
          <w:lang w:eastAsia="it-IT"/>
          <w14:ligatures w14:val="none"/>
        </w:rPr>
        <w:t>d’uso</w:t>
      </w:r>
    </w:p>
    <w:p w14:paraId="2AB1B64F" w14:textId="18B149D2" w:rsidR="00440826" w:rsidRPr="00440826" w:rsidRDefault="00440826" w:rsidP="0044082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40826">
        <w:rPr>
          <w:rFonts w:ascii="Segoe UI Emoji" w:eastAsia="Times New Roman" w:hAnsi="Segoe UI Emoji" w:cs="Segoe UI Emoji"/>
          <w:kern w:val="0"/>
          <w:lang w:eastAsia="it-IT"/>
          <w14:ligatures w14:val="none"/>
        </w:rPr>
        <w:t>🔹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Corpo del testo (reading)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Inter Regular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, 16-18px, 400 weight → massima leggibilità.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br/>
      </w:r>
      <w:r w:rsidRPr="00440826">
        <w:rPr>
          <w:rFonts w:ascii="Segoe UI Emoji" w:eastAsia="Times New Roman" w:hAnsi="Segoe UI Emoji" w:cs="Segoe UI Emoji"/>
          <w:kern w:val="0"/>
          <w:lang w:eastAsia="it-IT"/>
          <w14:ligatures w14:val="none"/>
        </w:rPr>
        <w:t>🔹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Titoli principali (H1, H2)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Comfortaa Bold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, 28-40px → aggiunge carattere senza sacrificare chiarezza.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br/>
      </w:r>
      <w:r w:rsidRPr="00440826">
        <w:rPr>
          <w:rFonts w:ascii="Segoe UI Emoji" w:eastAsia="Times New Roman" w:hAnsi="Segoe UI Emoji" w:cs="Segoe UI Emoji"/>
          <w:kern w:val="0"/>
          <w:lang w:eastAsia="it-IT"/>
          <w14:ligatures w14:val="none"/>
        </w:rPr>
        <w:t>🔹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Elementi decorativi (</w:t>
      </w:r>
      <w:r w:rsidRPr="00440826">
        <w:rPr>
          <w:rFonts w:eastAsia="Times New Roman" w:cs="Times New Roman"/>
          <w:b/>
          <w:bCs/>
          <w:kern w:val="0"/>
          <w:u w:val="single"/>
          <w:lang w:eastAsia="it-IT"/>
          <w14:ligatures w14:val="none"/>
        </w:rPr>
        <w:t>logo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, badge, citazioni)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Happy Monkey Regular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, 18-24px, solo per accenti e non per testi lunghi.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Buono per sottotitoli.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br/>
      </w:r>
      <w:r w:rsidRPr="00440826">
        <w:rPr>
          <w:rFonts w:ascii="Segoe UI Emoji" w:eastAsia="Times New Roman" w:hAnsi="Segoe UI Emoji" w:cs="Segoe UI Emoji"/>
          <w:kern w:val="0"/>
          <w:lang w:eastAsia="it-IT"/>
          <w14:ligatures w14:val="none"/>
        </w:rPr>
        <w:t>🔹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CTA e bottoni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: Comfortaa Bold, con colori vivaci per attirare l’attenzione.</w:t>
      </w:r>
    </w:p>
    <w:p w14:paraId="016B4D69" w14:textId="77777777" w:rsidR="00440826" w:rsidRDefault="00440826" w:rsidP="00FC27EA">
      <w:pPr>
        <w:spacing w:after="0" w:line="240" w:lineRule="auto"/>
      </w:pPr>
    </w:p>
    <w:p w14:paraId="76A67AF0" w14:textId="77777777" w:rsidR="00440826" w:rsidRDefault="00440826" w:rsidP="00FC27EA">
      <w:pPr>
        <w:spacing w:after="0" w:line="240" w:lineRule="auto"/>
      </w:pPr>
    </w:p>
    <w:p w14:paraId="56EB87E3" w14:textId="77777777" w:rsidR="00440826" w:rsidRDefault="00440826" w:rsidP="00FC27EA">
      <w:pPr>
        <w:spacing w:after="0" w:line="240" w:lineRule="auto"/>
      </w:pPr>
    </w:p>
    <w:p w14:paraId="4B4C1FC4" w14:textId="77777777" w:rsidR="00440826" w:rsidRDefault="00440826" w:rsidP="00FC27EA">
      <w:pPr>
        <w:spacing w:after="0" w:line="240" w:lineRule="auto"/>
      </w:pPr>
    </w:p>
    <w:p w14:paraId="305A457B" w14:textId="77777777" w:rsidR="00440826" w:rsidRDefault="00440826" w:rsidP="00FC27EA">
      <w:pPr>
        <w:spacing w:after="0" w:line="240" w:lineRule="auto"/>
      </w:pPr>
    </w:p>
    <w:p w14:paraId="2E13DCFA" w14:textId="77777777" w:rsidR="00440826" w:rsidRDefault="00440826" w:rsidP="00FC27EA">
      <w:pPr>
        <w:spacing w:after="0" w:line="240" w:lineRule="auto"/>
      </w:pPr>
    </w:p>
    <w:p w14:paraId="07CCE353" w14:textId="77777777" w:rsidR="00D925AD" w:rsidRDefault="00D925AD" w:rsidP="00FC27EA">
      <w:pPr>
        <w:spacing w:after="0" w:line="240" w:lineRule="auto"/>
      </w:pPr>
    </w:p>
    <w:p w14:paraId="6E07EE81" w14:textId="77777777" w:rsidR="00D925AD" w:rsidRDefault="00D925AD" w:rsidP="00FC27EA">
      <w:pPr>
        <w:spacing w:after="0" w:line="240" w:lineRule="auto"/>
      </w:pPr>
    </w:p>
    <w:p w14:paraId="10F4F89A" w14:textId="77777777" w:rsidR="00D925AD" w:rsidRDefault="00D925AD" w:rsidP="00FC27EA">
      <w:pPr>
        <w:spacing w:after="0" w:line="240" w:lineRule="auto"/>
      </w:pPr>
    </w:p>
    <w:p w14:paraId="7AFDD96D" w14:textId="77777777" w:rsidR="00D925AD" w:rsidRDefault="00D925AD" w:rsidP="00FC27EA">
      <w:pPr>
        <w:spacing w:after="0" w:line="240" w:lineRule="auto"/>
      </w:pPr>
    </w:p>
    <w:p w14:paraId="329C5949" w14:textId="77777777" w:rsidR="00D925AD" w:rsidRDefault="00D925AD" w:rsidP="00FC27EA">
      <w:pPr>
        <w:spacing w:after="0" w:line="240" w:lineRule="auto"/>
      </w:pPr>
    </w:p>
    <w:p w14:paraId="09ADFB11" w14:textId="77777777" w:rsidR="00D925AD" w:rsidRDefault="00D925AD" w:rsidP="00FC27EA">
      <w:pPr>
        <w:spacing w:after="0" w:line="240" w:lineRule="auto"/>
      </w:pPr>
    </w:p>
    <w:p w14:paraId="043D8AFB" w14:textId="77777777" w:rsidR="00D925AD" w:rsidRDefault="00D925AD" w:rsidP="00FC27EA">
      <w:pPr>
        <w:spacing w:after="0" w:line="240" w:lineRule="auto"/>
      </w:pPr>
    </w:p>
    <w:p w14:paraId="2EA00223" w14:textId="77777777" w:rsidR="00D925AD" w:rsidRDefault="00D925AD" w:rsidP="00FC27EA">
      <w:pPr>
        <w:spacing w:after="0" w:line="240" w:lineRule="auto"/>
      </w:pPr>
    </w:p>
    <w:p w14:paraId="570AD52D" w14:textId="77777777" w:rsidR="00D925AD" w:rsidRDefault="00D925AD" w:rsidP="00FC27EA">
      <w:pPr>
        <w:spacing w:after="0" w:line="240" w:lineRule="auto"/>
      </w:pPr>
    </w:p>
    <w:p w14:paraId="1E1F5A1C" w14:textId="77777777" w:rsidR="00D925AD" w:rsidRDefault="00D925AD" w:rsidP="00FC27EA">
      <w:pPr>
        <w:spacing w:after="0" w:line="240" w:lineRule="auto"/>
      </w:pPr>
    </w:p>
    <w:p w14:paraId="64B84894" w14:textId="77777777" w:rsidR="00D925AD" w:rsidRDefault="00D925AD" w:rsidP="00FC27EA">
      <w:pPr>
        <w:spacing w:after="0" w:line="240" w:lineRule="auto"/>
      </w:pPr>
    </w:p>
    <w:p w14:paraId="05AE88BE" w14:textId="77777777" w:rsidR="00D925AD" w:rsidRDefault="00D925AD" w:rsidP="00FC27EA">
      <w:pPr>
        <w:spacing w:after="0" w:line="240" w:lineRule="auto"/>
      </w:pPr>
    </w:p>
    <w:p w14:paraId="1680C485" w14:textId="77777777" w:rsidR="00440826" w:rsidRPr="00440826" w:rsidRDefault="00440826" w:rsidP="0044082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40826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lastRenderedPageBreak/>
        <w:t>✅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Pro in linea con ReadUp</w:t>
      </w:r>
    </w:p>
    <w:p w14:paraId="64FFE108" w14:textId="77777777" w:rsidR="00440826" w:rsidRPr="00440826" w:rsidRDefault="00440826" w:rsidP="004408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Super leggibilità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: Inter come reading font garantisce una user experience eccellente per un’app di lettura.</w:t>
      </w:r>
    </w:p>
    <w:p w14:paraId="4768CB05" w14:textId="77777777" w:rsidR="00440826" w:rsidRPr="00440826" w:rsidRDefault="00440826" w:rsidP="004408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Appeal giovane e dinamico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: Comfortaa e Happy Monkey mantengono l’aspetto giocoso e moderno.</w:t>
      </w:r>
    </w:p>
    <w:p w14:paraId="1A4153DD" w14:textId="77777777" w:rsidR="00440826" w:rsidRPr="00440826" w:rsidRDefault="00440826" w:rsidP="004408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Coerenza visiva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: Le forme tondeggianti di Comfortaa e Happy Monkey funzionano bene insieme, mentre Inter bilancia con professionalità e leggibilità.</w:t>
      </w:r>
    </w:p>
    <w:p w14:paraId="573AFEFB" w14:textId="77777777" w:rsidR="00440826" w:rsidRPr="00440826" w:rsidRDefault="00000000" w:rsidP="00440826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pict w14:anchorId="1789364E">
          <v:rect id="_x0000_i1026" style="width:0;height:1.5pt" o:hralign="center" o:hrstd="t" o:hr="t" fillcolor="#a0a0a0" stroked="f"/>
        </w:pict>
      </w:r>
    </w:p>
    <w:p w14:paraId="0D54B7C8" w14:textId="77777777" w:rsidR="00440826" w:rsidRPr="00440826" w:rsidRDefault="00440826" w:rsidP="0044082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40826">
        <w:rPr>
          <w:rFonts w:ascii="Segoe UI Emoji" w:eastAsia="Times New Roman" w:hAnsi="Segoe UI Emoji" w:cs="Segoe UI Emoji"/>
          <w:b/>
          <w:bCs/>
          <w:kern w:val="0"/>
          <w:lang w:eastAsia="it-IT"/>
          <w14:ligatures w14:val="none"/>
        </w:rPr>
        <w:t>❌</w:t>
      </w: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Contro da considerare</w:t>
      </w:r>
    </w:p>
    <w:p w14:paraId="061B29E8" w14:textId="3B9D5ADF" w:rsidR="00440826" w:rsidRPr="00440826" w:rsidRDefault="00440826" w:rsidP="004408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Happy Monkey può distrarre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: se usato troppo, rischia di dare un tono eccessivamente giocoso</w:t>
      </w:r>
      <w:r w:rsidR="000719E3">
        <w:rPr>
          <w:rFonts w:eastAsia="Times New Roman" w:cs="Times New Roman"/>
          <w:kern w:val="0"/>
          <w:lang w:eastAsia="it-IT"/>
          <w14:ligatures w14:val="none"/>
        </w:rPr>
        <w:t xml:space="preserve"> (vedi Contro della paletta)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995AE85" w14:textId="77777777" w:rsidR="00440826" w:rsidRPr="00440826" w:rsidRDefault="00440826" w:rsidP="004408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40826">
        <w:rPr>
          <w:rFonts w:eastAsia="Times New Roman" w:cs="Times New Roman"/>
          <w:b/>
          <w:bCs/>
          <w:kern w:val="0"/>
          <w:lang w:eastAsia="it-IT"/>
          <w14:ligatures w14:val="none"/>
        </w:rPr>
        <w:t>Peso delle risorse web</w:t>
      </w:r>
      <w:r w:rsidRPr="00440826">
        <w:rPr>
          <w:rFonts w:eastAsia="Times New Roman" w:cs="Times New Roman"/>
          <w:kern w:val="0"/>
          <w:lang w:eastAsia="it-IT"/>
          <w14:ligatures w14:val="none"/>
        </w:rPr>
        <w:t>: L’uso di tre font richiede un’attenta ottimizzazione del caricamento, soprattutto lato mobile.</w:t>
      </w:r>
    </w:p>
    <w:p w14:paraId="79388A0A" w14:textId="77777777" w:rsidR="00440826" w:rsidRPr="00440826" w:rsidRDefault="00000000" w:rsidP="00440826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pict w14:anchorId="2402B259">
          <v:rect id="_x0000_i1027" style="width:0;height:1.5pt" o:hralign="center" o:hrstd="t" o:hr="t" fillcolor="#a0a0a0" stroked="f"/>
        </w:pict>
      </w:r>
    </w:p>
    <w:p w14:paraId="10AEA3A6" w14:textId="77777777" w:rsidR="00440826" w:rsidRPr="00440826" w:rsidRDefault="00440826" w:rsidP="00FC27EA">
      <w:pPr>
        <w:spacing w:after="0" w:line="240" w:lineRule="auto"/>
      </w:pPr>
    </w:p>
    <w:p w14:paraId="30462A43" w14:textId="77777777" w:rsidR="00440826" w:rsidRPr="000465CE" w:rsidRDefault="00440826" w:rsidP="00FC27EA">
      <w:pPr>
        <w:spacing w:after="0" w:line="240" w:lineRule="auto"/>
      </w:pPr>
    </w:p>
    <w:sectPr w:rsidR="00440826" w:rsidRPr="00046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682F"/>
    <w:multiLevelType w:val="hybridMultilevel"/>
    <w:tmpl w:val="4AFAF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A4257"/>
    <w:multiLevelType w:val="hybridMultilevel"/>
    <w:tmpl w:val="871EE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4E71"/>
    <w:multiLevelType w:val="hybridMultilevel"/>
    <w:tmpl w:val="34D88920"/>
    <w:lvl w:ilvl="0" w:tplc="0410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091D4DAA"/>
    <w:multiLevelType w:val="multilevel"/>
    <w:tmpl w:val="601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E392E"/>
    <w:multiLevelType w:val="multilevel"/>
    <w:tmpl w:val="9FE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4310"/>
    <w:multiLevelType w:val="multilevel"/>
    <w:tmpl w:val="F50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A6C4F"/>
    <w:multiLevelType w:val="multilevel"/>
    <w:tmpl w:val="E626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E1F05"/>
    <w:multiLevelType w:val="hybridMultilevel"/>
    <w:tmpl w:val="7054D5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745"/>
    <w:multiLevelType w:val="multilevel"/>
    <w:tmpl w:val="E46C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D2159"/>
    <w:multiLevelType w:val="hybridMultilevel"/>
    <w:tmpl w:val="15B89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0A7E"/>
    <w:multiLevelType w:val="hybridMultilevel"/>
    <w:tmpl w:val="5C024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90D94"/>
    <w:multiLevelType w:val="hybridMultilevel"/>
    <w:tmpl w:val="2E083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4123"/>
    <w:multiLevelType w:val="multilevel"/>
    <w:tmpl w:val="444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23EC4"/>
    <w:multiLevelType w:val="multilevel"/>
    <w:tmpl w:val="646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84DDE"/>
    <w:multiLevelType w:val="multilevel"/>
    <w:tmpl w:val="181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40C7E"/>
    <w:multiLevelType w:val="multilevel"/>
    <w:tmpl w:val="EAC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32CA3"/>
    <w:multiLevelType w:val="multilevel"/>
    <w:tmpl w:val="33A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A68F6"/>
    <w:multiLevelType w:val="multilevel"/>
    <w:tmpl w:val="EF1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C20F5"/>
    <w:multiLevelType w:val="multilevel"/>
    <w:tmpl w:val="F92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84251"/>
    <w:multiLevelType w:val="hybridMultilevel"/>
    <w:tmpl w:val="D6D0A5B6"/>
    <w:lvl w:ilvl="0" w:tplc="0410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439763570">
    <w:abstractNumId w:val="11"/>
  </w:num>
  <w:num w:numId="2" w16cid:durableId="1816412127">
    <w:abstractNumId w:val="2"/>
  </w:num>
  <w:num w:numId="3" w16cid:durableId="1345283279">
    <w:abstractNumId w:val="7"/>
  </w:num>
  <w:num w:numId="4" w16cid:durableId="1384212299">
    <w:abstractNumId w:val="19"/>
  </w:num>
  <w:num w:numId="5" w16cid:durableId="456796992">
    <w:abstractNumId w:val="0"/>
  </w:num>
  <w:num w:numId="6" w16cid:durableId="203368540">
    <w:abstractNumId w:val="1"/>
  </w:num>
  <w:num w:numId="7" w16cid:durableId="2087142095">
    <w:abstractNumId w:val="9"/>
  </w:num>
  <w:num w:numId="8" w16cid:durableId="106972044">
    <w:abstractNumId w:val="14"/>
  </w:num>
  <w:num w:numId="9" w16cid:durableId="1841114040">
    <w:abstractNumId w:val="5"/>
  </w:num>
  <w:num w:numId="10" w16cid:durableId="535892046">
    <w:abstractNumId w:val="8"/>
  </w:num>
  <w:num w:numId="11" w16cid:durableId="536239682">
    <w:abstractNumId w:val="6"/>
  </w:num>
  <w:num w:numId="12" w16cid:durableId="1393237347">
    <w:abstractNumId w:val="13"/>
  </w:num>
  <w:num w:numId="13" w16cid:durableId="831604863">
    <w:abstractNumId w:val="18"/>
  </w:num>
  <w:num w:numId="14" w16cid:durableId="548878648">
    <w:abstractNumId w:val="17"/>
  </w:num>
  <w:num w:numId="15" w16cid:durableId="1147674003">
    <w:abstractNumId w:val="12"/>
  </w:num>
  <w:num w:numId="16" w16cid:durableId="1196236675">
    <w:abstractNumId w:val="15"/>
  </w:num>
  <w:num w:numId="17" w16cid:durableId="1676419971">
    <w:abstractNumId w:val="4"/>
  </w:num>
  <w:num w:numId="18" w16cid:durableId="1060447656">
    <w:abstractNumId w:val="10"/>
  </w:num>
  <w:num w:numId="19" w16cid:durableId="1924796533">
    <w:abstractNumId w:val="16"/>
  </w:num>
  <w:num w:numId="20" w16cid:durableId="1348868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CE"/>
    <w:rsid w:val="000465CE"/>
    <w:rsid w:val="000719E3"/>
    <w:rsid w:val="003713A9"/>
    <w:rsid w:val="003C5F84"/>
    <w:rsid w:val="00440826"/>
    <w:rsid w:val="005A11A2"/>
    <w:rsid w:val="008D415F"/>
    <w:rsid w:val="00AF392A"/>
    <w:rsid w:val="00D70D13"/>
    <w:rsid w:val="00D8742D"/>
    <w:rsid w:val="00D925AD"/>
    <w:rsid w:val="00DF6D7F"/>
    <w:rsid w:val="00F7020B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433"/>
  <w15:chartTrackingRefBased/>
  <w15:docId w15:val="{2D0CDAB1-977C-4442-A75B-4B7409AC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020B"/>
  </w:style>
  <w:style w:type="paragraph" w:styleId="Titolo1">
    <w:name w:val="heading 1"/>
    <w:basedOn w:val="Normale"/>
    <w:next w:val="Normale"/>
    <w:link w:val="Titolo1Carattere"/>
    <w:uiPriority w:val="9"/>
    <w:qFormat/>
    <w:rsid w:val="00F7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02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02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02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02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02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02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7020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7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020B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020B"/>
    <w:rPr>
      <w:i/>
      <w:iCs/>
      <w:color w:val="0F4761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F702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0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7</cp:revision>
  <dcterms:created xsi:type="dcterms:W3CDTF">2025-05-24T02:00:00Z</dcterms:created>
  <dcterms:modified xsi:type="dcterms:W3CDTF">2025-05-24T03:17:00Z</dcterms:modified>
</cp:coreProperties>
</file>