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2022-04-19, 13:</w:t>
      </w:r>
      <w:r w:rsidDel="00000000" w:rsidR="00000000" w:rsidRPr="00000000">
        <w:rPr>
          <w:u w:val="single"/>
          <w:rtl w:val="0"/>
        </w:rPr>
        <w:t xml:space="preserve">15</w:t>
      </w:r>
      <w:r w:rsidDel="00000000" w:rsidR="00000000" w:rsidRPr="00000000">
        <w:rPr>
          <w:rtl w:val="0"/>
        </w:rPr>
        <w:t xml:space="preserve"> CEST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[CHECK HERE FOR UPDATED LINK(S)]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 (excused for being 10 min late)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Besim Kabashi (BK)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Thierry Declerck (DFKI)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Ranka Stanković (RS)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Gilles Sérasset (GS)</w:t>
      </w:r>
    </w:p>
    <w:p w:rsidR="00000000" w:rsidDel="00000000" w:rsidP="00000000" w:rsidRDefault="00000000" w:rsidRPr="00000000" w14:paraId="0000001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Mike Rosner (MR)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4addnpz2v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0. Module draft (4.17)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94a165qgu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Semitic Roots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ly9ufoswx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Morph ordering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mf5sao0z9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Open topics (from 2023-04-05)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6tpr61n4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POSTPONED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2vgjo4z02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Next time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94a165qguj0" w:id="2"/>
      <w:bookmarkEnd w:id="2"/>
      <w:r w:rsidDel="00000000" w:rsidR="00000000" w:rsidRPr="00000000">
        <w:rPr>
          <w:rtl w:val="0"/>
        </w:rPr>
        <w:t xml:space="preserve">1. Semitic Roots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2023-04-19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 (MI): Roots are morphs (lexinfo:RootMorph), canonical forms specified for a lexical entry consist of them.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(with minor comments)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roots</w:t>
      </w:r>
      <w:r w:rsidDel="00000000" w:rsidR="00000000" w:rsidRPr="00000000">
        <w:rPr>
          <w:rtl w:val="0"/>
        </w:rPr>
        <w:t xml:space="preserve">:k-t-b   </w:t>
        <w:tab/>
        <w:t xml:space="preserve">  a lexinfo:RootMorph, ontolex:LexicalEntry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ontolex:evokes :k-t-b_meaning;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rdfs:label "k-t-b" 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:k-t-b_meaning a ontolex:LexicalConcept.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# </w:t>
      </w:r>
      <w:r w:rsidDel="00000000" w:rsidR="00000000" w:rsidRPr="00000000">
        <w:rPr>
          <w:rtl w:val="0"/>
        </w:rPr>
        <w:t xml:space="preserve">not: LexicalSense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:kiteb         a ontolex:Word 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lexinfo:partOfSpeech lexinfo:verb 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morph:morphologicalPattern &lt;kiteb_paradigm&gt; 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ontolex:canonicalForm &lt;kiteb_form&gt; 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morph:baseForm &lt;kiteb_form&gt; 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&lt;kiteb_form&gt;  a ontolex:Form 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morph:</w:t>
      </w:r>
      <w:r w:rsidDel="00000000" w:rsidR="00000000" w:rsidRPr="00000000">
        <w:rPr>
          <w:rtl w:val="0"/>
        </w:rPr>
        <w:t xml:space="preserve">consistsOf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roots:k-t-b 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ontolex:writtenRep "kiteb"@mlt 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ontolex:phoneticRep "/kɪtɛp/" 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Approved by participants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Tbc</w:t>
      </w:r>
      <w:r w:rsidDel="00000000" w:rsidR="00000000" w:rsidRPr="00000000">
        <w:rPr>
          <w:rtl w:val="0"/>
        </w:rPr>
        <w:t xml:space="preserve">: solved?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Consensus: yes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add as example to draft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unordered along with numbered properties for consistsOf ?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Consensus: yes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abandon consistsOf in favour of rdfs:member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Consensus: no (because it’s more established, it might have special semantics [which is to be confirmed], and this double modelling has precedent in OntoLex-Decomp)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lexical senses for RootMorph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put into RootMorph definition that the set of lexical senses for RootMorph MUST be empty because root morph are not independent lexemes but used in different lexemes with different senses. 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otherwise, the ontolex definition may lead people to use lexical sense here, because the root morph actually *is* a single lexical entry.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RootMorph rdfs:subClassOf morph:Morph?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KG: Using the morph:consistsOf here, implies (by inference) that the roots:k-t-b is a morph:Morph. Do we want this inference? Meaning does linguistically make sense? If it is always true I would propose to declare lexinfo:RootMorph as a subclass of morph:Morph. I have a similar question/issue regarding lexinfo:StemMorph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yes, this is the intuition, but in the current proposal, this is not done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https://github.com/ontolex/lexinfo/pull/29/commits/c50438a57e33152586bfc38cef73ef4a1b5535f0</w:t>
        </w:r>
      </w:hyperlink>
      <w:r w:rsidDel="00000000" w:rsidR="00000000" w:rsidRPr="00000000">
        <w:rPr>
          <w:rtl w:val="0"/>
        </w:rPr>
        <w:t xml:space="preserve">), because the Morph vocabulary is unpublished and we shouldn’t contaminate Lexinfo with premature stuff.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fix/update pull request </w:t>
      </w:r>
      <w:r w:rsidDel="00000000" w:rsidR="00000000" w:rsidRPr="00000000">
        <w:rPr>
          <w:i w:val="1"/>
          <w:rtl w:val="0"/>
        </w:rPr>
        <w:t xml:space="preserve">after Morph 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lexinfo:etymologicalRoot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2023-04-19, FK: </w:t>
      </w:r>
      <w:r w:rsidDel="00000000" w:rsidR="00000000" w:rsidRPr="00000000">
        <w:rPr>
          <w:rtl w:val="0"/>
        </w:rPr>
        <w:t xml:space="preserve">lexinfo:etymologicalRoot</w:t>
      </w:r>
      <w:r w:rsidDel="00000000" w:rsidR="00000000" w:rsidRPr="00000000">
        <w:rPr>
          <w:rtl w:val="0"/>
        </w:rPr>
        <w:t xml:space="preserve">: lexical entry -&gt; lexical entry; “Morpheme that has a particular status with regards to the word's etymology.” can be used to link lexical entries (!) with a lexinfo:RootMorph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Tbc</w:t>
      </w:r>
      <w:r w:rsidDel="00000000" w:rsidR="00000000" w:rsidRPr="00000000">
        <w:rPr>
          <w:rtl w:val="0"/>
        </w:rPr>
        <w:t xml:space="preserve">: is that enough or do we need another relation?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Confirmed, yes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uly9ufoswxxy" w:id="3"/>
      <w:bookmarkEnd w:id="3"/>
      <w:r w:rsidDel="00000000" w:rsidR="00000000" w:rsidRPr="00000000">
        <w:rPr>
          <w:rtl w:val="0"/>
        </w:rPr>
        <w:t xml:space="preserve">2. Morph ordering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One of the requirements.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RDF, unordered: morph:consistsOf &lt;morph1&gt;, &lt;morph2&gt;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NB: for circumflexes, we either need to decompose or just to provide morph:consistsOf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already is in the diagram: diamond-symbol operator (that’s standing for rdfs:Seq)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:x morph:consistsOf :m1, :m2.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:x a rdfs:Seq; rdf:_1 :m1; rdf:_2 :m2.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KG: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 is the ontolex:Form right? I thought that the rdfs:Seq implied from the diamond in the diagram would result in something like this, no?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:x a ontolex:Form ;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morph:consistsOf [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a rdfs:Seq 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rdf:_1 :y1;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rdf:_2 :y2;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:y1 a morph:Morph 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:y2 a morph:Morph .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was also Matteo’s intuitive interpretation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modelling inspired by the usage of morph:Morph for morph(ological segment)s in interlinear glossed text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not the intended modelling, indeed, but it has advantages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PRO: multiple segmentations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PRO: defining form as a seq of morph(eme)s may be counterintuitive to linguists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CONTRA: Could make the diagram quite bulky. Need to create another aggregator class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CONTRA: we cannot define RDFS constraints on the components of a container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CONTRA: consistsOf should then always point to Seqs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further discussed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we could use rdf:List (not discussed)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Turtle: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:x owl:sameAs ( :m1, :m2 ).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equivalent to: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:x a rdf:List; </w:t>
      </w:r>
    </w:p>
    <w:p w:rsidR="00000000" w:rsidDel="00000000" w:rsidP="00000000" w:rsidRDefault="00000000" w:rsidRPr="00000000" w14:paraId="0000007A">
      <w:pPr>
        <w:ind w:left="1440" w:firstLine="720"/>
        <w:rPr/>
      </w:pPr>
      <w:r w:rsidDel="00000000" w:rsidR="00000000" w:rsidRPr="00000000">
        <w:rPr>
          <w:rtl w:val="0"/>
        </w:rPr>
        <w:t xml:space="preserve">rdf:first :m1; </w:t>
      </w:r>
    </w:p>
    <w:p w:rsidR="00000000" w:rsidDel="00000000" w:rsidP="00000000" w:rsidRDefault="00000000" w:rsidRPr="00000000" w14:paraId="0000007B">
      <w:pPr>
        <w:ind w:left="1440" w:firstLine="720"/>
        <w:rPr/>
      </w:pPr>
      <w:r w:rsidDel="00000000" w:rsidR="00000000" w:rsidRPr="00000000">
        <w:rPr>
          <w:rtl w:val="0"/>
        </w:rPr>
        <w:t xml:space="preserve">rdf:rest [ </w:t>
      </w:r>
    </w:p>
    <w:p w:rsidR="00000000" w:rsidDel="00000000" w:rsidP="00000000" w:rsidRDefault="00000000" w:rsidRPr="00000000" w14:paraId="0000007C">
      <w:pPr>
        <w:ind w:left="2160" w:firstLine="720"/>
        <w:rPr/>
      </w:pPr>
      <w:r w:rsidDel="00000000" w:rsidR="00000000" w:rsidRPr="00000000">
        <w:rPr>
          <w:rtl w:val="0"/>
        </w:rPr>
        <w:t xml:space="preserve">a rdf:List;</w:t>
      </w:r>
    </w:p>
    <w:p w:rsidR="00000000" w:rsidDel="00000000" w:rsidP="00000000" w:rsidRDefault="00000000" w:rsidRPr="00000000" w14:paraId="0000007D">
      <w:pPr>
        <w:ind w:left="2160" w:firstLine="720"/>
        <w:rPr/>
      </w:pPr>
      <w:r w:rsidDel="00000000" w:rsidR="00000000" w:rsidRPr="00000000">
        <w:rPr>
          <w:rtl w:val="0"/>
        </w:rPr>
        <w:t xml:space="preserve">rdf:first :m2;</w:t>
      </w:r>
    </w:p>
    <w:p w:rsidR="00000000" w:rsidDel="00000000" w:rsidP="00000000" w:rsidRDefault="00000000" w:rsidRPr="00000000" w14:paraId="0000007E">
      <w:pPr>
        <w:ind w:left="2160" w:firstLine="720"/>
        <w:rPr/>
      </w:pPr>
      <w:r w:rsidDel="00000000" w:rsidR="00000000" w:rsidRPr="00000000">
        <w:rPr>
          <w:rtl w:val="0"/>
        </w:rPr>
        <w:t xml:space="preserve">rdf:rest rdf:nil ] 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rdf:List have a very nice Turtle syntax, but are much harder to query.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previously, we had a consensus </w:t>
      </w:r>
      <w:r w:rsidDel="00000000" w:rsidR="00000000" w:rsidRPr="00000000">
        <w:rPr>
          <w:i w:val="1"/>
          <w:rtl w:val="0"/>
        </w:rPr>
        <w:t xml:space="preserve">against</w:t>
      </w:r>
      <w:r w:rsidDel="00000000" w:rsidR="00000000" w:rsidRPr="00000000">
        <w:rPr>
          <w:rtl w:val="0"/>
        </w:rPr>
        <w:t xml:space="preserve"> rdf:List, also following other OntoLex 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modules (esp., decomp)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TBC: do we stay with rdfs:Seq/rdfs:Bag?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Tbc</w:t>
      </w:r>
      <w:r w:rsidDel="00000000" w:rsidR="00000000" w:rsidRPr="00000000">
        <w:rPr>
          <w:rtl w:val="0"/>
        </w:rPr>
        <w:t xml:space="preserve">: this is solved, right?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we might need to reconsider to follow the modelling along the lines of katerina’s proposal, because that allows for multiple different segmentations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mmf5sao0z9x2" w:id="4"/>
      <w:bookmarkEnd w:id="4"/>
      <w:r w:rsidDel="00000000" w:rsidR="00000000" w:rsidRPr="00000000">
        <w:rPr>
          <w:rtl w:val="0"/>
        </w:rPr>
        <w:t xml:space="preserve">3. Open topics (from 2023-04-05)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morph:baseConstraint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todo@kg</w:t>
      </w:r>
      <w:r w:rsidDel="00000000" w:rsidR="00000000" w:rsidRPr="00000000">
        <w:rPr>
          <w:rtl w:val="0"/>
        </w:rPr>
        <w:t xml:space="preserve">: more comprehensible definition needed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MP: Naming “paradigm” may evoke incorrect associations, definition of paradigm in linguistics as a set of word forms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Note: we also need to rephrase the “paradigm” property, then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</w:pPr>
      <w:commentRangeStart w:id="5"/>
      <w:r w:rsidDel="00000000" w:rsidR="00000000" w:rsidRPr="00000000">
        <w:rPr>
          <w:rtl w:val="0"/>
        </w:rPr>
        <w:t xml:space="preserve">morphological pattern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</w:pPr>
      <w:commentRangeStart w:id="6"/>
      <w:r w:rsidDel="00000000" w:rsidR="00000000" w:rsidRPr="00000000">
        <w:rPr>
          <w:rtl w:val="0"/>
        </w:rPr>
        <w:t xml:space="preserve">Inflection type?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Inflection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MP: +1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sounds like owl class 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Inflection?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=&gt; hard to get to a consensus, vote?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yw6tpr61n4hz" w:id="5"/>
      <w:bookmarkEnd w:id="5"/>
      <w:r w:rsidDel="00000000" w:rsidR="00000000" w:rsidRPr="00000000">
        <w:rPr>
          <w:rtl w:val="0"/>
        </w:rPr>
        <w:t xml:space="preserve">POSTPONED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MP: </w:t>
      </w:r>
      <w:commentRangeStart w:id="7"/>
      <w:commentRangeStart w:id="8"/>
      <w:r w:rsidDel="00000000" w:rsidR="00000000" w:rsidRPr="00000000">
        <w:rPr>
          <w:rtl w:val="0"/>
        </w:rPr>
        <w:t xml:space="preserve">generates to lexical forms?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Besim: Clitics, e.g., Macedonian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Max: idea was to treat them like separable prefixes in German, it’s ok to have a space in a written representation of a form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find example data of lexical entries in 5 languages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Ranka: Samples for Serbian (link below)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Character / sound classes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Options: either within morph or within the scope of a new module? 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the latter: </w:t>
      </w:r>
    </w:p>
    <w:p w:rsidR="00000000" w:rsidDel="00000000" w:rsidP="00000000" w:rsidRDefault="00000000" w:rsidRPr="00000000" w14:paraId="000000A1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together with signs/multimodality? </w:t>
      </w:r>
    </w:p>
    <w:p w:rsidR="00000000" w:rsidDel="00000000" w:rsidP="00000000" w:rsidRDefault="00000000" w:rsidRPr="00000000" w14:paraId="000000A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together with other transformation rules (e.g., for transcription)?</w:t>
      </w:r>
    </w:p>
    <w:p w:rsidR="00000000" w:rsidDel="00000000" w:rsidP="00000000" w:rsidRDefault="00000000" w:rsidRPr="00000000" w14:paraId="000000A3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Could also include finite state terminology</w:t>
      </w:r>
    </w:p>
    <w:p w:rsidR="00000000" w:rsidDel="00000000" w:rsidP="00000000" w:rsidRDefault="00000000" w:rsidRPr="00000000" w14:paraId="000000A4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Could also include diachrony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Finite state terminology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Options: either within morph or within the scope of a new module?</w:t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the latter:</w:t>
      </w:r>
    </w:p>
    <w:p w:rsidR="00000000" w:rsidDel="00000000" w:rsidP="00000000" w:rsidRDefault="00000000" w:rsidRPr="00000000" w14:paraId="000000A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Together with diachrony?</w:t>
      </w:r>
    </w:p>
    <w:p w:rsidR="00000000" w:rsidDel="00000000" w:rsidP="00000000" w:rsidRDefault="00000000" w:rsidRPr="00000000" w14:paraId="000000A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Together with sound classes?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MWEs 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2023-04-05 Gilles: describe decomposition of MWEs in DBnary w. Thierry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</w:pPr>
      <w:commentRangeStart w:id="9"/>
      <w:r w:rsidDel="00000000" w:rsidR="00000000" w:rsidRPr="00000000">
        <w:rPr>
          <w:rtl w:val="0"/>
        </w:rPr>
        <w:t xml:space="preserve">Non-concatenative morphology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Hindi/Urdu example, e.g.,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  <w:t xml:space="preserve"> (Fahad)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@Katerina: 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list challenges from LDL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Tbc: are they still challenges or not, if so, do they fall under morph?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GitHub issues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https://github.com/ontolex/morph/pull/16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Wiki: requirements (see 2023-04-05)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github/gdrive: data sets (see 2023-04-05)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comments from draft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s2vgjo4z02ta" w:id="6"/>
      <w:bookmarkEnd w:id="6"/>
      <w:commentRangeStart w:id="10"/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Discussing problems with Old Irish in its representation in morph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10" w:date="2023-05-03T12:45:04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decided today?</w:t>
      </w:r>
    </w:p>
  </w:comment>
  <w:comment w:author="Christian Chiarcos" w:id="5" w:date="2023-05-03T09:12:22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a bit vague</w:t>
      </w:r>
    </w:p>
  </w:comment>
  <w:comment w:author="Christian Chiarcos" w:id="7" w:date="2023-05-03T09:17:52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because then, we cannot define the domain of generates in RDFS semantics anymore. we could create a new property, but it would be hard to adapt the diagram. I'm not convinced that this is really needed. if it is needed for inflectional morphology, we can actually use ^morph:inflectionRule.</w:t>
      </w:r>
    </w:p>
  </w:comment>
  <w:comment w:author="Christian Chiarcos" w:id="8" w:date="2023-05-03T09:21:38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@matteo.pellegrini@unicatt.it : do you have an example?</w:t>
      </w:r>
    </w:p>
  </w:comment>
  <w:comment w:author="Christian Chiarcos" w:id="9" w:date="2023-05-03T09:22:47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TBC: was that a requirement?</w:t>
      </w:r>
    </w:p>
  </w:comment>
  <w:comment w:author="Christian Chiarcos" w:id="0" w:date="2023-05-03T08:38:16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wording here might be an issue, "consistsOf" sounds exhaustive, but it is not, because there also is the vowelization. BTW: could the vowelization be described as a morphological process involving one or more infixes?</w:t>
      </w:r>
    </w:p>
  </w:comment>
  <w:comment w:author="Christian Chiarcos" w:id="1" w:date="2023-05-03T08:41:10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actually abandon morph:consistsOf and just write rdfs:member, instead, because it already is defined as an RDF container (we use rdf:_1 etc. for ordering). We discussed that before, and there was the opinion that other things could be members of a form, too. Are there?</w:t>
      </w:r>
    </w:p>
  </w:comment>
  <w:comment w:author="Christian Chiarcos" w:id="2" w:date="2023-05-03T08:41:50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even if there are, we can always check their rdf:type to retrieve morph:Morphs, only.</w:t>
      </w:r>
    </w:p>
  </w:comment>
  <w:comment w:author="Christian Chiarcos" w:id="3" w:date="2023-05-03T08:50:40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NB: McCarthy (1985), formalized vowelization in rules, but not morph(eme)s. (https://core.ac.uk/download/pdf/13602264.pdf)</w:t>
      </w:r>
    </w:p>
  </w:comment>
  <w:comment w:author="Fahad Khan" w:id="4" w:date="2023-05-04T11:56:03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wrong with lexinfo:root here?</w:t>
      </w:r>
    </w:p>
  </w:comment>
  <w:comment w:author="Christian Chiarcos" w:id="6" w:date="2023-05-03T09:12:05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not, we had that for something different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ntolex/lexinfo/pull/29/commits/c50438a57e33152586bfc38cef73ef4a1b5535f0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ontolex/morph/pull/16" TargetMode="External"/><Relationship Id="rId12" Type="http://schemas.openxmlformats.org/officeDocument/2006/relationships/hyperlink" Target="https://en.wiktionary.org/wiki/%E0%A4%96%E0%A5%81%E0%A4%B2%E0%A4%A8%E0%A4%BE#Hindi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nexuslinguarum.eu/the-action/join-us" TargetMode="External"/><Relationship Id="rId15" Type="http://schemas.openxmlformats.org/officeDocument/2006/relationships/hyperlink" Target="https://github.com/ontolex/morph/blob/master/draft.md" TargetMode="External"/><Relationship Id="rId14" Type="http://schemas.openxmlformats.org/officeDocument/2006/relationships/hyperlink" Target="https://github.com/ontolex/morph/issu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