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2022-05-17, 13:</w:t>
      </w:r>
      <w:r w:rsidDel="00000000" w:rsidR="00000000" w:rsidRPr="00000000">
        <w:rPr>
          <w:u w:val="single"/>
          <w:rtl w:val="0"/>
        </w:rPr>
        <w:t xml:space="preserve">15</w:t>
      </w:r>
      <w:r w:rsidDel="00000000" w:rsidR="00000000" w:rsidRPr="00000000">
        <w:rPr>
          <w:rtl w:val="0"/>
        </w:rPr>
        <w:t xml:space="preserve"> CEST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[CHECK HERE FOR UPDATED LINK(S)]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 (CC) (excused for being 10 min late)</w:t>
      </w:r>
    </w:p>
    <w:p w:rsidR="00000000" w:rsidDel="00000000" w:rsidP="00000000" w:rsidRDefault="00000000" w:rsidRPr="00000000" w14:paraId="00000008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Besim Kabashi (BK)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Khadija Ait ElFqih (KAE)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Ranka Stanković (RS)</w:t>
      </w:r>
    </w:p>
    <w:p w:rsidR="00000000" w:rsidDel="00000000" w:rsidP="00000000" w:rsidRDefault="00000000" w:rsidRPr="00000000" w14:paraId="0000001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Gilles Sérasset (GS)</w:t>
      </w:r>
    </w:p>
    <w:p w:rsidR="00000000" w:rsidDel="00000000" w:rsidP="00000000" w:rsidRDefault="00000000" w:rsidRPr="00000000" w14:paraId="0000001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Mike Rosner (MR)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4addnpz2v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0. Module draft (4.17)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b2yols64f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Paradigm class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v83soukzc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Finite State terminology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c1slk2we2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Open questions from the LDL paper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45uu386ql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W3C day presentation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k5j7w1igu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Next time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u3d1s3mymae5" w:id="2"/>
      <w:bookmarkEnd w:id="2"/>
      <w:r w:rsidDel="00000000" w:rsidR="00000000" w:rsidRPr="00000000">
        <w:rPr>
          <w:rtl w:val="0"/>
        </w:rPr>
        <w:t xml:space="preserve">0. MWE paper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TODO@MI, CC</w:t>
      </w:r>
      <w:r w:rsidDel="00000000" w:rsidR="00000000" w:rsidRPr="00000000">
        <w:rPr>
          <w:rtl w:val="0"/>
        </w:rPr>
        <w:t xml:space="preserve">: Finish the changes, submit the chapter until the 31.07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b2yols64ffs" w:id="3"/>
      <w:bookmarkEnd w:id="3"/>
      <w:r w:rsidDel="00000000" w:rsidR="00000000" w:rsidRPr="00000000">
        <w:rPr>
          <w:rtl w:val="0"/>
        </w:rPr>
        <w:t xml:space="preserve">1. Paradigm class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MP: Naming “paradigm” may evoke incorrect associations, definition of paradigm in linguistics as a set of word forms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Note: we also need to rephrase the “paradigm” property, then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morphological pattern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Inflection type?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Inflection class?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MP: +1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GS: sounds like owl class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Inflection?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=&gt; hard to get to a consensus, vote?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MP: paradigm → rules instead of the other way around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option 1: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morph:Paradigm &gt; morph:InflectionClass, morph:paradigm &gt; morph:inflectionClass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option 2: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morph:Paradigm &gt; morph:MorphologicalPattern, morph:paradigm &gt; morph:isInflectionRuleOf (or morph:InflectionRule, changing the direction of the arrow (i.e., going from morph:MorphologicalPattern to morph:InflectionRule rather than the opposite)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MI: This was exactly the idea behind the current class. Maybe just rephrase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definition</w:t>
        </w:r>
      </w:hyperlink>
      <w:r w:rsidDel="00000000" w:rsidR="00000000" w:rsidRPr="00000000">
        <w:rPr>
          <w:rtl w:val="0"/>
        </w:rPr>
        <w:t xml:space="preserve">? (also, see MP remarks)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Cf.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requirement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N4</w:t>
      </w:r>
      <w:r w:rsidDel="00000000" w:rsidR="00000000" w:rsidRPr="00000000">
        <w:rPr>
          <w:rtl w:val="0"/>
        </w:rPr>
        <w:t xml:space="preserve">: Lexical data contains pointers to and/or tables of inflectional paradigms or classes including the respective stem affixes or the full word-forms. Both, the pointers to paradigms and the interconnection of word-forms that belong to a paradigm, should be representable.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MI: No problem with option 2, we need to find a way to see if everyone else is on board.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MP: Slight preference with option 1, but option 2 is also okay.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MI: Maybe rethink InflectionType name (InflectionSlot may be more intuitive) and then go for option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TODO@MI</w:t>
      </w:r>
      <w:r w:rsidDel="00000000" w:rsidR="00000000" w:rsidRPr="00000000">
        <w:rPr>
          <w:rtl w:val="0"/>
        </w:rPr>
        <w:t xml:space="preserve">: discuss this CC, how to best come to a decision within the community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av83soukzc3q" w:id="4"/>
      <w:bookmarkEnd w:id="4"/>
      <w:r w:rsidDel="00000000" w:rsidR="00000000" w:rsidRPr="00000000">
        <w:rPr>
          <w:rtl w:val="0"/>
        </w:rPr>
        <w:t xml:space="preserve">2. Finite State terminology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of the aspects of the module allow it to model FST, albeit it might feel like a misuse (e.g. InflectionType as a state)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Finite state terminology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Options: either within morph or within the scope of a new module?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the latter: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Together with diachrony?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Together with sound classes?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MI: Probably best keep it the way it is and FSTs can be implemented in a different module or another vocabulary outside of OntoLex, since it’s out of scope kinda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KG: +1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Treat it like the sound classes/character sounds — a (small) vocabulary out of morph, out of scope but motivated by morph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3c1slk2we2i3" w:id="5"/>
      <w:bookmarkEnd w:id="5"/>
      <w:r w:rsidDel="00000000" w:rsidR="00000000" w:rsidRPr="00000000">
        <w:rPr>
          <w:rtl w:val="0"/>
        </w:rPr>
        <w:t xml:space="preserve">3. Open questions from the LDL paper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Variation in inflexion/Flexemes :: use to dialectal, diachronic or simply orthographic variation. Examples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 Latin, lavo `wash can be inflected according to either the 1st (lavare)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or the 3rd (lavere) conjugation.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Suppletion, eg in Old English, the verb wesan `to be' whose infinitive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represents one underlying root, whereas its indicative present singular forms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are based on two other roots (eom 1.sg. `(I) am'; bist 2.sg. `(you) are').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Modern Greek, `τραίνο' and `τρένο' have the same meaning and syntactic behaviour, so they can be modeled as the same ontolex:LexicalEntry, where the inflected forms of each are grouped together instead of all of them being represented as simply ontolex:otherForm. The current proposal is to introduce a new relation for orthographic variation (\onto{lexis:OrthVariant}) as a subclass of \onto{vartrans:LexicalRelation} and relate the orthographic variants through this relation.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MP: we can treat it as </w:t>
      </w:r>
      <w:r w:rsidDel="00000000" w:rsidR="00000000" w:rsidRPr="00000000">
        <w:rPr>
          <w:b w:val="1"/>
          <w:rtl w:val="0"/>
        </w:rPr>
        <w:t xml:space="preserve">resolved</w:t>
      </w:r>
      <w:r w:rsidDel="00000000" w:rsidR="00000000" w:rsidRPr="00000000">
        <w:rPr>
          <w:rtl w:val="0"/>
        </w:rPr>
        <w:t xml:space="preserve">. MP used Flexemes in his modeling but that was dataset-specific, and not necessary for the Morph module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See the slides here: https://zenodo.org/record/8036909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- Markers of morphological variation :: labels of style, dating, dialect, etc.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 by transfering the issue to LexInfo Vocabulary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Note :: it would be desirable if the OntoLex-Morph vocabulary would eventually be accompanied by best practice recommendations for the assignment of markers and provenance.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- Challenges in word formation ::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not fully predictable phonological processes like assimilation or apophony, which prevent the simple juxtaposition of formative elements from generating the actual surface form of derivatives;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formal and semantic constraints that make a word formation rule not applicable to all the words in the lexicon with a specific part of speech.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(morph:GrammanticalMeaning??)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morph:baseConstraint should have </w:t>
      </w:r>
      <w:r w:rsidDel="00000000" w:rsidR="00000000" w:rsidRPr="00000000">
        <w:rPr>
          <w:b w:val="1"/>
          <w:rtl w:val="0"/>
        </w:rPr>
        <w:t xml:space="preserve">resolved</w:t>
      </w:r>
      <w:r w:rsidDel="00000000" w:rsidR="00000000" w:rsidRPr="00000000">
        <w:rPr>
          <w:rtl w:val="0"/>
        </w:rPr>
        <w:t xml:space="preserve"> this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845uu386qlpd" w:id="6"/>
      <w:bookmarkEnd w:id="6"/>
      <w:r w:rsidDel="00000000" w:rsidR="00000000" w:rsidRPr="00000000">
        <w:rPr>
          <w:rtl w:val="0"/>
        </w:rPr>
        <w:t xml:space="preserve">4. W3C day presentation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https://www.w3.org/community/ontolex/wiki/W3c_community_day_@_LDK2023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CC: We can’t come up with a list of requirements right now because we still have open questions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TODO@MI</w:t>
      </w:r>
      <w:r w:rsidDel="00000000" w:rsidR="00000000" w:rsidRPr="00000000">
        <w:rPr>
          <w:rtl w:val="0"/>
        </w:rPr>
        <w:t xml:space="preserve">: go through all the requirements and give an overview of what is left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TODO@CC, MI</w:t>
      </w:r>
      <w:r w:rsidDel="00000000" w:rsidR="00000000" w:rsidRPr="00000000">
        <w:rPr>
          <w:rtl w:val="0"/>
        </w:rPr>
        <w:t xml:space="preserve">: discuss what is left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TODO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nk5j7w1igusi" w:id="7"/>
      <w:bookmarkEnd w:id="7"/>
      <w:r w:rsidDel="00000000" w:rsidR="00000000" w:rsidRPr="00000000">
        <w:rPr>
          <w:rtl w:val="0"/>
        </w:rPr>
        <w:t xml:space="preserve">Next time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Summer break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open TODOs, especially, the ones from the last section: CC&amp;MI to discuss what’s left and compile a list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before LDK? 6.09? 20.09?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FK: We have Nexus plenary, so not 6.09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s6uY-74Z9dPMau96AmPEHH_ivRvvWTK5-HZKIPTKyoA/edit#heading=h.b77jzkoaql9r" TargetMode="External"/><Relationship Id="rId10" Type="http://schemas.openxmlformats.org/officeDocument/2006/relationships/hyperlink" Target="https://github.com/ontolex/morph/blob/master/draft.md#morphparadigm" TargetMode="External"/><Relationship Id="rId12" Type="http://schemas.openxmlformats.org/officeDocument/2006/relationships/hyperlink" Target="https://www.w3.org/community/ontolex/wiki/W3c_community_day_@_LDK2023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eet.google.com/nsj-tbcy-yop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https://nexuslinguarum.eu/the-action/joi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