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02">
      <w:pPr>
        <w:spacing w:after="0" w:lineRule="auto"/>
        <w:jc w:val="left"/>
        <w:rPr>
          <w:rFonts w:ascii="Arial" w:cs="Arial" w:eastAsia="Arial" w:hAnsi="Arial"/>
          <w:b w:val="1"/>
          <w:sz w:val="18"/>
          <w:szCs w:val="18"/>
        </w:rPr>
      </w:pPr>
      <w:r w:rsidDel="00000000" w:rsidR="00000000" w:rsidRPr="00000000">
        <w:rPr>
          <w:rtl w:val="0"/>
        </w:rPr>
      </w:r>
    </w:p>
    <w:sdt>
      <w:sdtPr>
        <w:lock w:val="contentLocked"/>
        <w:id w:val="1380647562"/>
        <w:tag w:val="goog_rdk_0"/>
      </w:sdtPr>
      <w:sdtContent>
        <w:tbl>
          <w:tblPr>
            <w:tblStyle w:val="Table1"/>
            <w:tblW w:w="10680.0" w:type="dxa"/>
            <w:jc w:val="left"/>
            <w:tblLayout w:type="fixed"/>
            <w:tblLook w:val="0600"/>
          </w:tblPr>
          <w:tblGrid>
            <w:gridCol w:w="1395"/>
            <w:gridCol w:w="2865"/>
            <w:gridCol w:w="735"/>
            <w:gridCol w:w="1995"/>
            <w:gridCol w:w="450"/>
            <w:gridCol w:w="1110"/>
            <w:gridCol w:w="585"/>
            <w:gridCol w:w="1545"/>
            <w:tblGridChange w:id="0">
              <w:tblGrid>
                <w:gridCol w:w="1395"/>
                <w:gridCol w:w="2865"/>
                <w:gridCol w:w="735"/>
                <w:gridCol w:w="1995"/>
                <w:gridCol w:w="450"/>
                <w:gridCol w:w="1110"/>
                <w:gridCol w:w="585"/>
                <w:gridCol w:w="1545"/>
              </w:tblGrid>
            </w:tblGridChange>
          </w:tblGrid>
          <w:tr>
            <w:trPr>
              <w:cantSplit w:val="0"/>
              <w:trHeight w:val="101.982421875" w:hRule="atLeast"/>
              <w:tblHeader w:val="0"/>
            </w:trPr>
            <w:tc>
              <w:tcPr>
                <w:shd w:fill="auto" w:val="clear"/>
                <w:tcMar>
                  <w:top w:w="0.0" w:type="dxa"/>
                  <w:left w:w="0.0" w:type="dxa"/>
                  <w:bottom w:w="0.0" w:type="dxa"/>
                  <w:right w:w="0.0" w:type="dxa"/>
                </w:tcMar>
                <w:vAlign w:val="bottom"/>
              </w:tcPr>
              <w:p w:rsidR="00000000" w:rsidDel="00000000" w:rsidP="00000000" w:rsidRDefault="00000000" w:rsidRPr="00000000" w14:paraId="00000003">
                <w:pPr>
                  <w:widowControl w:val="0"/>
                  <w:spacing w:after="0" w:line="240" w:lineRule="auto"/>
                  <w:ind w:left="0" w:right="-75" w:firstLine="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Merchant Name:</w:t>
                </w:r>
                <w:r w:rsidDel="00000000" w:rsidR="00000000" w:rsidRPr="00000000">
                  <w:rPr>
                    <w:rtl w:val="0"/>
                  </w:rPr>
                </w:r>
              </w:p>
            </w:tc>
            <w:tc>
              <w:tcPr>
                <w:tcBorders>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04">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{{MERCHANT_NAME}}</w:t>
                </w:r>
              </w:p>
            </w:tc>
            <w:tc>
              <w:tcPr>
                <w:shd w:fill="auto" w:val="clear"/>
                <w:tcMar>
                  <w:top w:w="0.0" w:type="dxa"/>
                  <w:left w:w="0.0" w:type="dxa"/>
                  <w:bottom w:w="0.0" w:type="dxa"/>
                  <w:right w:w="0.0" w:type="dxa"/>
                </w:tcMar>
                <w:vAlign w:val="bottom"/>
              </w:tcPr>
              <w:p w:rsidR="00000000" w:rsidDel="00000000" w:rsidP="00000000" w:rsidRDefault="00000000" w:rsidRPr="00000000" w14:paraId="00000005">
                <w:pPr>
                  <w:widowControl w:val="0"/>
                  <w:spacing w:after="0" w:line="240" w:lineRule="auto"/>
                  <w:jc w:val="right"/>
                  <w:rPr>
                    <w:rFonts w:ascii="Arial" w:cs="Arial" w:eastAsia="Arial" w:hAnsi="Arial"/>
                    <w:b w:val="1"/>
                    <w:sz w:val="18"/>
                    <w:szCs w:val="18"/>
                  </w:rPr>
                </w:pPr>
                <w:r w:rsidDel="00000000" w:rsidR="00000000" w:rsidRPr="00000000">
                  <w:rPr>
                    <w:rFonts w:ascii="Arial" w:cs="Arial" w:eastAsia="Arial" w:hAnsi="Arial"/>
                    <w:sz w:val="18"/>
                    <w:szCs w:val="18"/>
                    <w:rtl w:val="0"/>
                  </w:rPr>
                  <w:t xml:space="preserve">Tele No:</w:t>
                </w:r>
                <w:r w:rsidDel="00000000" w:rsidR="00000000" w:rsidRPr="00000000">
                  <w:rPr>
                    <w:rtl w:val="0"/>
                  </w:rPr>
                </w:r>
              </w:p>
            </w:tc>
            <w:tc>
              <w:tcPr>
                <w:tcBorders>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06">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{{TELE_NO}}</w:t>
                </w:r>
              </w:p>
            </w:tc>
            <w:tc>
              <w:tcPr>
                <w:shd w:fill="auto" w:val="clear"/>
                <w:tcMar>
                  <w:top w:w="0.0" w:type="dxa"/>
                  <w:left w:w="0.0" w:type="dxa"/>
                  <w:bottom w:w="0.0" w:type="dxa"/>
                  <w:right w:w="0.0" w:type="dxa"/>
                </w:tcMar>
                <w:vAlign w:val="bottom"/>
              </w:tcPr>
              <w:p w:rsidR="00000000" w:rsidDel="00000000" w:rsidP="00000000" w:rsidRDefault="00000000" w:rsidRPr="00000000" w14:paraId="00000007">
                <w:pPr>
                  <w:widowControl w:val="0"/>
                  <w:spacing w:after="0" w:line="240" w:lineRule="auto"/>
                  <w:jc w:val="right"/>
                  <w:rPr>
                    <w:rFonts w:ascii="Arial" w:cs="Arial" w:eastAsia="Arial" w:hAnsi="Arial"/>
                    <w:b w:val="1"/>
                    <w:sz w:val="18"/>
                    <w:szCs w:val="18"/>
                  </w:rPr>
                </w:pPr>
                <w:r w:rsidDel="00000000" w:rsidR="00000000" w:rsidRPr="00000000">
                  <w:rPr>
                    <w:rFonts w:ascii="Arial" w:cs="Arial" w:eastAsia="Arial" w:hAnsi="Arial"/>
                    <w:sz w:val="18"/>
                    <w:szCs w:val="18"/>
                    <w:rtl w:val="0"/>
                  </w:rPr>
                  <w:t xml:space="preserve">Fee:</w:t>
                </w:r>
                <w:r w:rsidDel="00000000" w:rsidR="00000000" w:rsidRPr="00000000">
                  <w:rPr>
                    <w:rtl w:val="0"/>
                  </w:rPr>
                </w:r>
              </w:p>
            </w:tc>
            <w:tc>
              <w:tcPr>
                <w:tcBorders>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08">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{{FEE}}</w:t>
                </w:r>
              </w:p>
            </w:tc>
            <w:tc>
              <w:tcPr>
                <w:shd w:fill="auto" w:val="clear"/>
                <w:tcMar>
                  <w:top w:w="0.0" w:type="dxa"/>
                  <w:left w:w="0.0" w:type="dxa"/>
                  <w:bottom w:w="0.0" w:type="dxa"/>
                  <w:right w:w="0.0" w:type="dxa"/>
                </w:tcMar>
                <w:vAlign w:val="bottom"/>
              </w:tcPr>
              <w:p w:rsidR="00000000" w:rsidDel="00000000" w:rsidP="00000000" w:rsidRDefault="00000000" w:rsidRPr="00000000" w14:paraId="00000009">
                <w:pPr>
                  <w:widowControl w:val="0"/>
                  <w:spacing w:after="0" w:line="240" w:lineRule="auto"/>
                  <w:jc w:val="right"/>
                  <w:rPr>
                    <w:rFonts w:ascii="Arial" w:cs="Arial" w:eastAsia="Arial" w:hAnsi="Arial"/>
                    <w:b w:val="1"/>
                    <w:sz w:val="18"/>
                    <w:szCs w:val="18"/>
                  </w:rPr>
                </w:pPr>
                <w:r w:rsidDel="00000000" w:rsidR="00000000" w:rsidRPr="00000000">
                  <w:rPr>
                    <w:rFonts w:ascii="Arial" w:cs="Arial" w:eastAsia="Arial" w:hAnsi="Arial"/>
                    <w:sz w:val="18"/>
                    <w:szCs w:val="18"/>
                    <w:rtl w:val="0"/>
                  </w:rPr>
                  <w:t xml:space="preserve">EIN:</w:t>
                </w:r>
                <w:r w:rsidDel="00000000" w:rsidR="00000000" w:rsidRPr="00000000">
                  <w:rPr>
                    <w:rtl w:val="0"/>
                  </w:rPr>
                </w:r>
              </w:p>
            </w:tc>
            <w:tc>
              <w:tcPr>
                <w:tcBorders>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0A">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{{EIN}}</w:t>
                </w:r>
              </w:p>
            </w:tc>
          </w:tr>
        </w:tbl>
      </w:sdtContent>
    </w:sdt>
    <w:p w:rsidR="00000000" w:rsidDel="00000000" w:rsidP="00000000" w:rsidRDefault="00000000" w:rsidRPr="00000000" w14:paraId="0000000B">
      <w:pPr>
        <w:spacing w:after="0" w:lineRule="auto"/>
        <w:rPr>
          <w:rFonts w:ascii="Arial" w:cs="Arial" w:eastAsia="Arial" w:hAnsi="Arial"/>
          <w:b w:val="1"/>
          <w:sz w:val="18"/>
          <w:szCs w:val="18"/>
        </w:rPr>
      </w:pPr>
      <w:r w:rsidDel="00000000" w:rsidR="00000000" w:rsidRPr="00000000">
        <w:rPr>
          <w:rtl w:val="0"/>
        </w:rPr>
      </w:r>
    </w:p>
    <w:sdt>
      <w:sdtPr>
        <w:lock w:val="contentLocked"/>
        <w:id w:val="-1134783859"/>
        <w:tag w:val="goog_rdk_1"/>
      </w:sdtPr>
      <w:sdtContent>
        <w:tbl>
          <w:tblPr>
            <w:tblStyle w:val="Table2"/>
            <w:tblW w:w="10680.0" w:type="dxa"/>
            <w:jc w:val="left"/>
            <w:tblLayout w:type="fixed"/>
            <w:tblLook w:val="0600"/>
          </w:tblPr>
          <w:tblGrid>
            <w:gridCol w:w="1575"/>
            <w:gridCol w:w="2685"/>
            <w:gridCol w:w="450"/>
            <w:gridCol w:w="2280"/>
            <w:gridCol w:w="555"/>
            <w:gridCol w:w="1125"/>
            <w:gridCol w:w="465"/>
            <w:gridCol w:w="1545"/>
            <w:tblGridChange w:id="0">
              <w:tblGrid>
                <w:gridCol w:w="1575"/>
                <w:gridCol w:w="2685"/>
                <w:gridCol w:w="450"/>
                <w:gridCol w:w="2280"/>
                <w:gridCol w:w="555"/>
                <w:gridCol w:w="1125"/>
                <w:gridCol w:w="465"/>
                <w:gridCol w:w="1545"/>
              </w:tblGrid>
            </w:tblGridChange>
          </w:tblGrid>
          <w:tr>
            <w:trPr>
              <w:cantSplit w:val="0"/>
              <w:tblHeader w:val="0"/>
            </w:trPr>
            <w:tc>
              <w:tcPr>
                <w:shd w:fill="auto" w:val="clear"/>
                <w:tcMar>
                  <w:top w:w="0.0" w:type="dxa"/>
                  <w:left w:w="0.0" w:type="dxa"/>
                  <w:bottom w:w="0.0" w:type="dxa"/>
                  <w:right w:w="0.0" w:type="dxa"/>
                </w:tcMar>
                <w:vAlign w:val="bottom"/>
              </w:tcPr>
              <w:p w:rsidR="00000000" w:rsidDel="00000000" w:rsidP="00000000" w:rsidRDefault="00000000" w:rsidRPr="00000000" w14:paraId="0000000C">
                <w:pPr>
                  <w:widowControl w:val="0"/>
                  <w:spacing w:after="0" w:line="240" w:lineRule="auto"/>
                  <w:ind w:left="0" w:right="-75" w:firstLine="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Merchant Address:</w:t>
                </w:r>
                <w:r w:rsidDel="00000000" w:rsidR="00000000" w:rsidRPr="00000000">
                  <w:rPr>
                    <w:rtl w:val="0"/>
                  </w:rPr>
                </w:r>
              </w:p>
            </w:tc>
            <w:tc>
              <w:tcPr>
                <w:tcBorders>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0D">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{{MERCHANT_ADDRESS}}</w:t>
                </w:r>
              </w:p>
            </w:tc>
            <w:tc>
              <w:tcPr>
                <w:shd w:fill="auto" w:val="clear"/>
                <w:tcMar>
                  <w:top w:w="0.0" w:type="dxa"/>
                  <w:left w:w="0.0" w:type="dxa"/>
                  <w:bottom w:w="0.0" w:type="dxa"/>
                  <w:right w:w="0.0" w:type="dxa"/>
                </w:tcMar>
                <w:vAlign w:val="bottom"/>
              </w:tcPr>
              <w:p w:rsidR="00000000" w:rsidDel="00000000" w:rsidP="00000000" w:rsidRDefault="00000000" w:rsidRPr="00000000" w14:paraId="0000000E">
                <w:pPr>
                  <w:widowControl w:val="0"/>
                  <w:spacing w:after="0" w:line="240" w:lineRule="auto"/>
                  <w:jc w:val="right"/>
                  <w:rPr>
                    <w:rFonts w:ascii="Arial" w:cs="Arial" w:eastAsia="Arial" w:hAnsi="Arial"/>
                    <w:b w:val="1"/>
                    <w:sz w:val="18"/>
                    <w:szCs w:val="18"/>
                  </w:rPr>
                </w:pPr>
                <w:r w:rsidDel="00000000" w:rsidR="00000000" w:rsidRPr="00000000">
                  <w:rPr>
                    <w:rFonts w:ascii="Arial" w:cs="Arial" w:eastAsia="Arial" w:hAnsi="Arial"/>
                    <w:sz w:val="18"/>
                    <w:szCs w:val="18"/>
                    <w:rtl w:val="0"/>
                  </w:rPr>
                  <w:t xml:space="preserve">City:</w:t>
                </w:r>
                <w:r w:rsidDel="00000000" w:rsidR="00000000" w:rsidRPr="00000000">
                  <w:rPr>
                    <w:rtl w:val="0"/>
                  </w:rPr>
                </w:r>
              </w:p>
            </w:tc>
            <w:tc>
              <w:tcPr>
                <w:tcBorders>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0F">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{{CITY}}</w:t>
                </w:r>
              </w:p>
            </w:tc>
            <w:tc>
              <w:tcPr>
                <w:shd w:fill="auto" w:val="clear"/>
                <w:tcMar>
                  <w:top w:w="0.0" w:type="dxa"/>
                  <w:left w:w="0.0" w:type="dxa"/>
                  <w:bottom w:w="0.0" w:type="dxa"/>
                  <w:right w:w="0.0" w:type="dxa"/>
                </w:tcMar>
                <w:vAlign w:val="bottom"/>
              </w:tcPr>
              <w:p w:rsidR="00000000" w:rsidDel="00000000" w:rsidP="00000000" w:rsidRDefault="00000000" w:rsidRPr="00000000" w14:paraId="00000010">
                <w:pPr>
                  <w:widowControl w:val="0"/>
                  <w:spacing w:after="0" w:line="240" w:lineRule="auto"/>
                  <w:jc w:val="right"/>
                  <w:rPr>
                    <w:rFonts w:ascii="Arial" w:cs="Arial" w:eastAsia="Arial" w:hAnsi="Arial"/>
                    <w:b w:val="1"/>
                    <w:sz w:val="18"/>
                    <w:szCs w:val="18"/>
                  </w:rPr>
                </w:pPr>
                <w:r w:rsidDel="00000000" w:rsidR="00000000" w:rsidRPr="00000000">
                  <w:rPr>
                    <w:rFonts w:ascii="Arial" w:cs="Arial" w:eastAsia="Arial" w:hAnsi="Arial"/>
                    <w:sz w:val="18"/>
                    <w:szCs w:val="18"/>
                    <w:rtl w:val="0"/>
                  </w:rPr>
                  <w:t xml:space="preserve">State:</w:t>
                </w:r>
                <w:r w:rsidDel="00000000" w:rsidR="00000000" w:rsidRPr="00000000">
                  <w:rPr>
                    <w:rtl w:val="0"/>
                  </w:rPr>
                </w:r>
              </w:p>
            </w:tc>
            <w:tc>
              <w:tcPr>
                <w:tcBorders>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11">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{{STATE}}</w:t>
                </w:r>
              </w:p>
            </w:tc>
            <w:tc>
              <w:tcPr>
                <w:shd w:fill="auto" w:val="clear"/>
                <w:tcMar>
                  <w:top w:w="0.0" w:type="dxa"/>
                  <w:left w:w="0.0" w:type="dxa"/>
                  <w:bottom w:w="0.0" w:type="dxa"/>
                  <w:right w:w="0.0" w:type="dxa"/>
                </w:tcMar>
                <w:vAlign w:val="bottom"/>
              </w:tcPr>
              <w:p w:rsidR="00000000" w:rsidDel="00000000" w:rsidP="00000000" w:rsidRDefault="00000000" w:rsidRPr="00000000" w14:paraId="00000012">
                <w:pPr>
                  <w:widowControl w:val="0"/>
                  <w:spacing w:after="0" w:line="240" w:lineRule="auto"/>
                  <w:jc w:val="right"/>
                  <w:rPr>
                    <w:rFonts w:ascii="Arial" w:cs="Arial" w:eastAsia="Arial" w:hAnsi="Arial"/>
                    <w:b w:val="1"/>
                    <w:sz w:val="18"/>
                    <w:szCs w:val="18"/>
                  </w:rPr>
                </w:pPr>
                <w:r w:rsidDel="00000000" w:rsidR="00000000" w:rsidRPr="00000000">
                  <w:rPr>
                    <w:rFonts w:ascii="Arial" w:cs="Arial" w:eastAsia="Arial" w:hAnsi="Arial"/>
                    <w:sz w:val="18"/>
                    <w:szCs w:val="18"/>
                    <w:rtl w:val="0"/>
                  </w:rPr>
                  <w:t xml:space="preserve">Zip:</w:t>
                </w:r>
                <w:r w:rsidDel="00000000" w:rsidR="00000000" w:rsidRPr="00000000">
                  <w:rPr>
                    <w:rtl w:val="0"/>
                  </w:rPr>
                </w:r>
              </w:p>
            </w:tc>
            <w:tc>
              <w:tcPr>
                <w:tcBorders>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13">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{{ZIP}}</w:t>
                </w:r>
              </w:p>
            </w:tc>
          </w:tr>
        </w:tbl>
      </w:sdtContent>
    </w:sdt>
    <w:p w:rsidR="00000000" w:rsidDel="00000000" w:rsidP="00000000" w:rsidRDefault="00000000" w:rsidRPr="00000000" w14:paraId="00000014">
      <w:pPr>
        <w:spacing w:after="0" w:lineRule="auto"/>
        <w:rPr>
          <w:rFonts w:ascii="Arial" w:cs="Arial" w:eastAsia="Arial" w:hAnsi="Arial"/>
          <w:b w:val="1"/>
          <w:sz w:val="18"/>
          <w:szCs w:val="18"/>
        </w:rPr>
      </w:pPr>
      <w:r w:rsidDel="00000000" w:rsidR="00000000" w:rsidRPr="00000000">
        <w:rPr>
          <w:rtl w:val="0"/>
        </w:rPr>
      </w:r>
    </w:p>
    <w:sdt>
      <w:sdtPr>
        <w:lock w:val="contentLocked"/>
        <w:id w:val="209957565"/>
        <w:tag w:val="goog_rdk_2"/>
      </w:sdtPr>
      <w:sdtContent>
        <w:tbl>
          <w:tblPr>
            <w:tblStyle w:val="Table3"/>
            <w:tblW w:w="10665.0" w:type="dxa"/>
            <w:jc w:val="left"/>
            <w:tblLayout w:type="fixed"/>
            <w:tblLook w:val="0600"/>
          </w:tblPr>
          <w:tblGrid>
            <w:gridCol w:w="540"/>
            <w:gridCol w:w="3705"/>
            <w:gridCol w:w="1455"/>
            <w:gridCol w:w="1305"/>
            <w:gridCol w:w="1470"/>
            <w:gridCol w:w="2190"/>
            <w:tblGridChange w:id="0">
              <w:tblGrid>
                <w:gridCol w:w="540"/>
                <w:gridCol w:w="3705"/>
                <w:gridCol w:w="1455"/>
                <w:gridCol w:w="1305"/>
                <w:gridCol w:w="1470"/>
                <w:gridCol w:w="2190"/>
              </w:tblGrid>
            </w:tblGridChange>
          </w:tblGrid>
          <w:tr>
            <w:trPr>
              <w:cantSplit w:val="0"/>
              <w:tblHeader w:val="0"/>
            </w:trPr>
            <w:tc>
              <w:tcPr>
                <w:shd w:fill="auto" w:val="clear"/>
                <w:tcMar>
                  <w:top w:w="0.0" w:type="dxa"/>
                  <w:left w:w="0.0" w:type="dxa"/>
                  <w:bottom w:w="0.0" w:type="dxa"/>
                  <w:right w:w="0.0" w:type="dxa"/>
                </w:tcMar>
                <w:vAlign w:val="bottom"/>
              </w:tcPr>
              <w:p w:rsidR="00000000" w:rsidDel="00000000" w:rsidP="00000000" w:rsidRDefault="00000000" w:rsidRPr="00000000" w14:paraId="00000015">
                <w:pPr>
                  <w:widowControl w:val="0"/>
                  <w:spacing w:after="0" w:line="240" w:lineRule="auto"/>
                  <w:ind w:left="-90" w:right="-180" w:firstLine="90"/>
                  <w:rPr>
                    <w:rFonts w:ascii="Arial" w:cs="Arial" w:eastAsia="Arial" w:hAnsi="Arial"/>
                    <w:b w:val="1"/>
                    <w:sz w:val="18"/>
                    <w:szCs w:val="18"/>
                  </w:rPr>
                </w:pPr>
                <w:r w:rsidDel="00000000" w:rsidR="00000000" w:rsidRPr="00000000">
                  <w:rPr>
                    <w:rFonts w:ascii="Arial" w:cs="Arial" w:eastAsia="Arial" w:hAnsi="Arial"/>
                    <w:sz w:val="18"/>
                    <w:szCs w:val="18"/>
                    <w:rtl w:val="0"/>
                  </w:rPr>
                  <w:t xml:space="preserve">Bank:</w:t>
                </w:r>
                <w:r w:rsidDel="00000000" w:rsidR="00000000" w:rsidRPr="00000000">
                  <w:rPr>
                    <w:rtl w:val="0"/>
                  </w:rPr>
                </w:r>
              </w:p>
            </w:tc>
            <w:tc>
              <w:tcPr>
                <w:tcBorders>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16">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{{BANK}}</w:t>
                </w:r>
              </w:p>
            </w:tc>
            <w:tc>
              <w:tcPr>
                <w:shd w:fill="auto" w:val="clear"/>
                <w:tcMar>
                  <w:top w:w="0.0" w:type="dxa"/>
                  <w:left w:w="0.0" w:type="dxa"/>
                  <w:bottom w:w="0.0" w:type="dxa"/>
                  <w:right w:w="0.0" w:type="dxa"/>
                </w:tcMar>
                <w:vAlign w:val="bottom"/>
              </w:tcPr>
              <w:p w:rsidR="00000000" w:rsidDel="00000000" w:rsidP="00000000" w:rsidRDefault="00000000" w:rsidRPr="00000000" w14:paraId="00000017">
                <w:pPr>
                  <w:widowControl w:val="0"/>
                  <w:spacing w:after="0" w:line="240" w:lineRule="auto"/>
                  <w:jc w:val="right"/>
                  <w:rPr>
                    <w:rFonts w:ascii="Arial" w:cs="Arial" w:eastAsia="Arial" w:hAnsi="Arial"/>
                    <w:b w:val="1"/>
                    <w:sz w:val="18"/>
                    <w:szCs w:val="18"/>
                  </w:rPr>
                </w:pPr>
                <w:r w:rsidDel="00000000" w:rsidR="00000000" w:rsidRPr="00000000">
                  <w:rPr>
                    <w:rFonts w:ascii="Arial" w:cs="Arial" w:eastAsia="Arial" w:hAnsi="Arial"/>
                    <w:sz w:val="18"/>
                    <w:szCs w:val="18"/>
                    <w:rtl w:val="0"/>
                  </w:rPr>
                  <w:t xml:space="preserve">Routing Number:</w:t>
                </w:r>
                <w:r w:rsidDel="00000000" w:rsidR="00000000" w:rsidRPr="00000000">
                  <w:rPr>
                    <w:rtl w:val="0"/>
                  </w:rPr>
                </w:r>
              </w:p>
            </w:tc>
            <w:tc>
              <w:tcPr>
                <w:tcBorders>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18">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{{ROUTING}}</w:t>
                </w:r>
              </w:p>
            </w:tc>
            <w:tc>
              <w:tcPr>
                <w:shd w:fill="auto" w:val="clear"/>
                <w:tcMar>
                  <w:top w:w="0.0" w:type="dxa"/>
                  <w:left w:w="0.0" w:type="dxa"/>
                  <w:bottom w:w="0.0" w:type="dxa"/>
                  <w:right w:w="0.0" w:type="dxa"/>
                </w:tcMar>
                <w:vAlign w:val="bottom"/>
              </w:tcPr>
              <w:p w:rsidR="00000000" w:rsidDel="00000000" w:rsidP="00000000" w:rsidRDefault="00000000" w:rsidRPr="00000000" w14:paraId="00000019">
                <w:pPr>
                  <w:widowControl w:val="0"/>
                  <w:spacing w:after="0" w:line="240" w:lineRule="auto"/>
                  <w:jc w:val="right"/>
                  <w:rPr>
                    <w:rFonts w:ascii="Arial" w:cs="Arial" w:eastAsia="Arial" w:hAnsi="Arial"/>
                    <w:b w:val="1"/>
                    <w:sz w:val="18"/>
                    <w:szCs w:val="18"/>
                  </w:rPr>
                </w:pPr>
                <w:r w:rsidDel="00000000" w:rsidR="00000000" w:rsidRPr="00000000">
                  <w:rPr>
                    <w:rFonts w:ascii="Arial" w:cs="Arial" w:eastAsia="Arial" w:hAnsi="Arial"/>
                    <w:sz w:val="18"/>
                    <w:szCs w:val="18"/>
                    <w:rtl w:val="0"/>
                  </w:rPr>
                  <w:t xml:space="preserve">Account Number:</w:t>
                </w:r>
                <w:r w:rsidDel="00000000" w:rsidR="00000000" w:rsidRPr="00000000">
                  <w:rPr>
                    <w:rtl w:val="0"/>
                  </w:rPr>
                </w:r>
              </w:p>
            </w:tc>
            <w:tc>
              <w:tcPr>
                <w:tcBorders>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01A">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{{ACCOUNT}}</w:t>
                </w:r>
              </w:p>
            </w:tc>
          </w:tr>
        </w:tbl>
      </w:sdtContent>
    </w:sdt>
    <w:p w:rsidR="00000000" w:rsidDel="00000000" w:rsidP="00000000" w:rsidRDefault="00000000" w:rsidRPr="00000000" w14:paraId="0000001B">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C">
      <w:pPr>
        <w:spacing w:after="0" w:line="240" w:lineRule="auto"/>
        <w:rPr>
          <w:b w:val="1"/>
          <w:sz w:val="18"/>
          <w:szCs w:val="18"/>
        </w:rPr>
      </w:pPr>
      <w:r w:rsidDel="00000000" w:rsidR="00000000" w:rsidRPr="00000000">
        <w:rPr>
          <w:b w:val="1"/>
          <w:sz w:val="18"/>
          <w:szCs w:val="18"/>
          <w:rtl w:val="0"/>
        </w:rPr>
        <w:t xml:space="preserve">By signing, I agree to pay the Line of Credit pre-authorization fee of {{FEE}} of the Line of Credit amount of $ </w:t>
      </w:r>
      <w:r w:rsidDel="00000000" w:rsidR="00000000" w:rsidRPr="00000000">
        <w:rPr>
          <w:sz w:val="20"/>
          <w:szCs w:val="20"/>
          <w:u w:val="single"/>
          <w:rtl w:val="0"/>
        </w:rPr>
        <w:t xml:space="preserve">{{LINE_OF_CREDIT}}</w:t>
      </w:r>
      <w:r w:rsidDel="00000000" w:rsidR="00000000" w:rsidRPr="00000000">
        <w:rPr>
          <w:b w:val="1"/>
          <w:sz w:val="18"/>
          <w:szCs w:val="18"/>
          <w:rtl w:val="0"/>
        </w:rPr>
        <w:t xml:space="preserve"> for a term of two years at a cost of {{INTEREST_RATE}} percent monthly interest. Thereafter, to continue with the Line of Credit, these stipulations must be true. (a) No additional funding can be accepted after the initial funding of $ </w:t>
      </w:r>
      <w:r w:rsidDel="00000000" w:rsidR="00000000" w:rsidRPr="00000000">
        <w:rPr>
          <w:sz w:val="20"/>
          <w:szCs w:val="20"/>
          <w:u w:val="single"/>
          <w:rtl w:val="0"/>
        </w:rPr>
        <w:t xml:space="preserve">{{INITIAL_FUNDING}}</w:t>
      </w:r>
      <w:r w:rsidDel="00000000" w:rsidR="00000000" w:rsidRPr="00000000">
        <w:rPr>
          <w:b w:val="1"/>
          <w:sz w:val="18"/>
          <w:szCs w:val="18"/>
          <w:rtl w:val="0"/>
        </w:rPr>
        <w:t xml:space="preserve"> by Alternative Funding Solutions, Inc., up until the Line of Credit is available to withdraw. (b) Four weeks of successful {{FREQUENCY}} payments to the funding company. (c) No stop-payments, missed payments or any lapse of the original funding agreement(s) resulting in a default on the original agreement(s).</w:t>
      </w:r>
    </w:p>
    <w:p w:rsidR="00000000" w:rsidDel="00000000" w:rsidP="00000000" w:rsidRDefault="00000000" w:rsidRPr="00000000" w14:paraId="0000001D">
      <w:pPr>
        <w:spacing w:after="0" w:line="240" w:lineRule="auto"/>
        <w:rPr>
          <w:sz w:val="16"/>
          <w:szCs w:val="16"/>
        </w:rPr>
      </w:pPr>
      <w:r w:rsidDel="00000000" w:rsidR="00000000" w:rsidRPr="00000000">
        <w:rPr>
          <w:rtl w:val="0"/>
        </w:rPr>
      </w:r>
    </w:p>
    <w:p w:rsidR="00000000" w:rsidDel="00000000" w:rsidP="00000000" w:rsidRDefault="00000000" w:rsidRPr="00000000" w14:paraId="0000001E">
      <w:pPr>
        <w:spacing w:after="0" w:line="240" w:lineRule="auto"/>
        <w:rPr>
          <w:sz w:val="16"/>
          <w:szCs w:val="16"/>
        </w:rPr>
      </w:pPr>
      <w:r w:rsidDel="00000000" w:rsidR="00000000" w:rsidRPr="00000000">
        <w:rPr>
          <w:sz w:val="16"/>
          <w:szCs w:val="16"/>
          <w:rtl w:val="0"/>
        </w:rPr>
        <w:t xml:space="preserve">The undersigned (“Merchant”) expressly agrees and acknowledges:</w:t>
      </w:r>
    </w:p>
    <w:p w:rsidR="00000000" w:rsidDel="00000000" w:rsidP="00000000" w:rsidRDefault="00000000" w:rsidRPr="00000000" w14:paraId="0000001F">
      <w:pPr>
        <w:spacing w:after="0" w:lineRule="auto"/>
        <w:ind w:right="90"/>
        <w:jc w:val="both"/>
        <w:rPr>
          <w:sz w:val="16"/>
          <w:szCs w:val="16"/>
        </w:rPr>
      </w:pPr>
      <w:r w:rsidDel="00000000" w:rsidR="00000000" w:rsidRPr="00000000">
        <w:rPr>
          <w:sz w:val="16"/>
          <w:szCs w:val="16"/>
          <w:rtl w:val="0"/>
        </w:rPr>
        <w:t xml:space="preserve">1. Vanguard Capital Group (“VCG”) finds and identifies (“Factors”) wishing to purchase future accounts receivables (“Receivables”) from merchants accepting payments for their goods and services. VCG also finds and identifies merchants wishing to sell Receivables to Factors and to assess if the Factors wish to purchase Receivables from these merchants based on information supplied by Merchant (“Information”).</w:t>
      </w:r>
    </w:p>
    <w:p w:rsidR="00000000" w:rsidDel="00000000" w:rsidP="00000000" w:rsidRDefault="00000000" w:rsidRPr="00000000" w14:paraId="00000020">
      <w:pPr>
        <w:spacing w:after="0" w:lineRule="auto"/>
        <w:jc w:val="both"/>
        <w:rPr>
          <w:sz w:val="16"/>
          <w:szCs w:val="16"/>
        </w:rPr>
      </w:pPr>
      <w:r w:rsidDel="00000000" w:rsidR="00000000" w:rsidRPr="00000000">
        <w:rPr>
          <w:sz w:val="16"/>
          <w:szCs w:val="16"/>
          <w:rtl w:val="0"/>
        </w:rPr>
        <w:t xml:space="preserve">2. Merchant represents and warrants that it has submitted accurate and truthful information to VCG upon which VCG has reasonably and justifiably relied. Based upon the information, VCG has identified a Factor who is reasonable and justifiable reliance upon such information, has offered to purchase the Merchants Receivables. Merchant has accepted such offer and the terms of the transaction are governed by a separate agreement (“Factoring Agreement”)</w:t>
      </w:r>
    </w:p>
    <w:p w:rsidR="00000000" w:rsidDel="00000000" w:rsidP="00000000" w:rsidRDefault="00000000" w:rsidRPr="00000000" w14:paraId="00000021">
      <w:pPr>
        <w:spacing w:after="0" w:lineRule="auto"/>
        <w:jc w:val="both"/>
        <w:rPr>
          <w:sz w:val="16"/>
          <w:szCs w:val="16"/>
        </w:rPr>
      </w:pPr>
      <w:r w:rsidDel="00000000" w:rsidR="00000000" w:rsidRPr="00000000">
        <w:rPr>
          <w:sz w:val="16"/>
          <w:szCs w:val="16"/>
          <w:rtl w:val="0"/>
        </w:rPr>
        <w:t xml:space="preserve">3. In consideration for VCG’s successful and exclusive efforts in finding and identifying a Factor offering to purchase Merchants Receivables (“Services”). Merchant shall pay VCG the fee (“Fee”) listed above. VCG may also accept other remuneration from Factor for its Services. Payment of the Fee as well as the costs for processing and equipment which Merchant may order above shall be made by ACH debits described herein.</w:t>
      </w:r>
    </w:p>
    <w:p w:rsidR="00000000" w:rsidDel="00000000" w:rsidP="00000000" w:rsidRDefault="00000000" w:rsidRPr="00000000" w14:paraId="00000022">
      <w:pPr>
        <w:spacing w:after="0" w:lineRule="auto"/>
        <w:jc w:val="both"/>
        <w:rPr>
          <w:sz w:val="16"/>
          <w:szCs w:val="16"/>
        </w:rPr>
      </w:pPr>
      <w:r w:rsidDel="00000000" w:rsidR="00000000" w:rsidRPr="00000000">
        <w:rPr>
          <w:sz w:val="16"/>
          <w:szCs w:val="16"/>
          <w:rtl w:val="0"/>
        </w:rPr>
        <w:t xml:space="preserve">4. If Merchant defaults on payment of the Fee, Merchant authorizes VCG to make all collection efforts required in its sole discretion including the use of collection agencies and the reporting of default of payment to credit reporting agencies. Merchant shall also pay late fees, collection costs and legal fees resulting from such default.</w:t>
      </w:r>
    </w:p>
    <w:p w:rsidR="00000000" w:rsidDel="00000000" w:rsidP="00000000" w:rsidRDefault="00000000" w:rsidRPr="00000000" w14:paraId="00000023">
      <w:pPr>
        <w:spacing w:after="0" w:lineRule="auto"/>
        <w:jc w:val="both"/>
        <w:rPr>
          <w:sz w:val="16"/>
          <w:szCs w:val="16"/>
        </w:rPr>
      </w:pPr>
      <w:r w:rsidDel="00000000" w:rsidR="00000000" w:rsidRPr="00000000">
        <w:rPr>
          <w:sz w:val="16"/>
          <w:szCs w:val="16"/>
          <w:rtl w:val="0"/>
        </w:rPr>
        <w:t xml:space="preserve">5. Merchant has not and will not attempt to circumvent VCG to directly enter into any current or future transaction with any Factor found or identified by VCG in the course of its Services to avoid payment of Fees to VCG. Any additional transaction or sale of Receivables by Merchant to Factors found or identified by VCG shall require an additional Fee of ten (10) percent of the funding taken outside of the VCG guise.</w:t>
      </w:r>
    </w:p>
    <w:p w:rsidR="00000000" w:rsidDel="00000000" w:rsidP="00000000" w:rsidRDefault="00000000" w:rsidRPr="00000000" w14:paraId="00000024">
      <w:pPr>
        <w:spacing w:after="0" w:lineRule="auto"/>
        <w:jc w:val="both"/>
        <w:rPr>
          <w:sz w:val="16"/>
          <w:szCs w:val="16"/>
        </w:rPr>
      </w:pPr>
      <w:r w:rsidDel="00000000" w:rsidR="00000000" w:rsidRPr="00000000">
        <w:rPr>
          <w:sz w:val="16"/>
          <w:szCs w:val="16"/>
          <w:rtl w:val="0"/>
        </w:rPr>
        <w:t xml:space="preserve">6. VCG is not a factor, lender, investor, bank or credit card processor. VCG has not offered any funds, loans or advance to Merchant. The Services have not established a fiduciary or agency relationship between VCG and Merchant or Factor and Merchant waives all rights arising from any such fiduciary or agency relationship and holds VCG harmless from any alleged breach of fiduciary or agency duties. </w:t>
      </w:r>
    </w:p>
    <w:p w:rsidR="00000000" w:rsidDel="00000000" w:rsidP="00000000" w:rsidRDefault="00000000" w:rsidRPr="00000000" w14:paraId="00000025">
      <w:pPr>
        <w:spacing w:after="0" w:lineRule="auto"/>
        <w:jc w:val="both"/>
        <w:rPr>
          <w:sz w:val="16"/>
          <w:szCs w:val="16"/>
        </w:rPr>
      </w:pPr>
      <w:r w:rsidDel="00000000" w:rsidR="00000000" w:rsidRPr="00000000">
        <w:rPr>
          <w:sz w:val="16"/>
          <w:szCs w:val="16"/>
          <w:rtl w:val="0"/>
        </w:rPr>
        <w:t xml:space="preserve">7. VCG has not made and Merchant has not reasonably or justifiably relied upon any representation, promise, warranty or inducement other than those expressly contained herein. </w:t>
      </w:r>
    </w:p>
    <w:p w:rsidR="00000000" w:rsidDel="00000000" w:rsidP="00000000" w:rsidRDefault="00000000" w:rsidRPr="00000000" w14:paraId="00000026">
      <w:pPr>
        <w:spacing w:after="0" w:lineRule="auto"/>
        <w:jc w:val="both"/>
        <w:rPr>
          <w:sz w:val="16"/>
          <w:szCs w:val="16"/>
        </w:rPr>
      </w:pPr>
      <w:r w:rsidDel="00000000" w:rsidR="00000000" w:rsidRPr="00000000">
        <w:rPr>
          <w:sz w:val="16"/>
          <w:szCs w:val="16"/>
          <w:rtl w:val="0"/>
        </w:rPr>
        <w:t xml:space="preserve">8. Merchant hereby releases and holds harmless VCG and its officers, agents, employees, heirs and assigns from any claim arising out of this Agreement or the Factoring Agreement. Under no circumstances will VCG be liable to Merchant for any sum greater than the Fee paid by Merchant to VCG. Merchant also warrants and represents that it will hold VCG harmless and defend and indemnify VCG for any claims brought or threatened alleging that the Information furnished by Merchant was false, inaccurate or misleading. </w:t>
      </w:r>
    </w:p>
    <w:p w:rsidR="00000000" w:rsidDel="00000000" w:rsidP="00000000" w:rsidRDefault="00000000" w:rsidRPr="00000000" w14:paraId="00000027">
      <w:pPr>
        <w:spacing w:after="0" w:line="240" w:lineRule="auto"/>
        <w:rPr>
          <w:sz w:val="16"/>
          <w:szCs w:val="16"/>
        </w:rPr>
      </w:pPr>
      <w:r w:rsidDel="00000000" w:rsidR="00000000" w:rsidRPr="00000000">
        <w:rPr>
          <w:rtl w:val="0"/>
        </w:rPr>
      </w:r>
    </w:p>
    <w:p w:rsidR="00000000" w:rsidDel="00000000" w:rsidP="00000000" w:rsidRDefault="00000000" w:rsidRPr="00000000" w14:paraId="00000028">
      <w:pPr>
        <w:spacing w:after="0" w:lineRule="auto"/>
        <w:jc w:val="both"/>
        <w:rPr>
          <w:sz w:val="16"/>
          <w:szCs w:val="16"/>
        </w:rPr>
      </w:pPr>
      <w:r w:rsidDel="00000000" w:rsidR="00000000" w:rsidRPr="00000000">
        <w:rPr>
          <w:sz w:val="16"/>
          <w:szCs w:val="16"/>
          <w:rtl w:val="0"/>
        </w:rPr>
        <w:t xml:space="preserve">By signing below, the individual(s) represents that he/she is an owner or senior officer of the Merchant, that he/she will benefit from the Services provided to the Merchant, and that he/she consents to the terms of the Agreement. In order to induce VCG to provide the services and enter into this Agreement, each Signatory hereby personally guarantees Merchant’s full performance under this Agreement, and amendment or extension thereof, including all fees, costs, and chargeback liabilities and indemnity obligations whenever so incurred by Merchant. If there is more than one Guarantor, each such Guarantor shall be jointly and severally liable. VCG may proceed against any Guarantor with or without joining or first proceeding against the Merchant entity or any other persons. Each Guarantor waives every kind of notice to which the undersigned might be entitled and agrees that the undersigned’s liability shall not be affected by any act or omission of VCG, or indulgence granted by VCG, respecting Merchant. The undersigned individual(s) further unconditionally authorizes VCG, or its agents to investigate the information and references contained herein, and to obtain additional information about the Guarantors from credit bureaus and other lawful sources (including persons and companies named in this application) and including obtaining reports from consumer reporting agencies on such individuals(s). If an undersigned individual asks VCG whether or not the consumer report was requested, VCG will tell such person and, if VCG received a report, VCG will give such person the name and address of the agency that furnished the same.       </w:t>
      </w:r>
    </w:p>
    <w:p w:rsidR="00000000" w:rsidDel="00000000" w:rsidP="00000000" w:rsidRDefault="00000000" w:rsidRPr="00000000" w14:paraId="00000029">
      <w:pPr>
        <w:spacing w:after="0" w:lineRule="auto"/>
        <w:jc w:val="both"/>
        <w:rPr>
          <w:sz w:val="16"/>
          <w:szCs w:val="16"/>
        </w:rPr>
      </w:pPr>
      <w:r w:rsidDel="00000000" w:rsidR="00000000" w:rsidRPr="00000000">
        <w:rPr>
          <w:rtl w:val="0"/>
        </w:rPr>
      </w:r>
    </w:p>
    <w:p w:rsidR="00000000" w:rsidDel="00000000" w:rsidP="00000000" w:rsidRDefault="00000000" w:rsidRPr="00000000" w14:paraId="0000002A">
      <w:pPr>
        <w:spacing w:after="0" w:lineRule="auto"/>
        <w:jc w:val="both"/>
        <w:rPr>
          <w:sz w:val="16"/>
          <w:szCs w:val="16"/>
        </w:rPr>
      </w:pPr>
      <w:r w:rsidDel="00000000" w:rsidR="00000000" w:rsidRPr="00000000">
        <w:rPr>
          <w:rtl w:val="0"/>
        </w:rPr>
      </w:r>
    </w:p>
    <w:p w:rsidR="00000000" w:rsidDel="00000000" w:rsidP="00000000" w:rsidRDefault="00000000" w:rsidRPr="00000000" w14:paraId="0000002B">
      <w:pPr>
        <w:spacing w:after="0" w:lineRule="auto"/>
        <w:jc w:val="both"/>
        <w:rPr>
          <w:sz w:val="16"/>
          <w:szCs w:val="16"/>
        </w:rPr>
      </w:pPr>
      <w:r w:rsidDel="00000000" w:rsidR="00000000" w:rsidRPr="00000000">
        <w:rPr>
          <w:rtl w:val="0"/>
        </w:rPr>
      </w:r>
    </w:p>
    <w:sdt>
      <w:sdtPr>
        <w:lock w:val="contentLocked"/>
        <w:id w:val="1114832982"/>
        <w:tag w:val="goog_rdk_3"/>
      </w:sdtPr>
      <w:sdtContent>
        <w:tbl>
          <w:tblPr>
            <w:tblStyle w:val="Table4"/>
            <w:tblpPr w:leftFromText="180" w:rightFromText="180" w:topFromText="180" w:bottomFromText="180" w:vertAnchor="text" w:horzAnchor="text" w:tblpX="0" w:tblpY="0"/>
            <w:tblW w:w="10815.0" w:type="dxa"/>
            <w:jc w:val="left"/>
            <w:tblLayout w:type="fixed"/>
            <w:tblLook w:val="0600"/>
          </w:tblPr>
          <w:tblGrid>
            <w:gridCol w:w="1755"/>
            <w:gridCol w:w="2430"/>
            <w:gridCol w:w="1035"/>
            <w:gridCol w:w="3270"/>
            <w:gridCol w:w="570"/>
            <w:gridCol w:w="1755"/>
            <w:tblGridChange w:id="0">
              <w:tblGrid>
                <w:gridCol w:w="1755"/>
                <w:gridCol w:w="2430"/>
                <w:gridCol w:w="1035"/>
                <w:gridCol w:w="3270"/>
                <w:gridCol w:w="570"/>
                <w:gridCol w:w="1755"/>
              </w:tblGrid>
            </w:tblGridChange>
          </w:tblGrid>
          <w:tr>
            <w:trPr>
              <w:cantSplit w:val="0"/>
              <w:tblHeader w:val="0"/>
            </w:trPr>
            <w:tc>
              <w:tcPr>
                <w:tcBorders>
                  <w:bottom w:color="000000" w:space="0" w:sz="0" w:val="nil"/>
                </w:tcBorders>
                <w:tcMar>
                  <w:top w:w="0.0" w:type="dxa"/>
                  <w:left w:w="0.0" w:type="dxa"/>
                  <w:bottom w:w="0.0" w:type="dxa"/>
                  <w:right w:w="0.0" w:type="dxa"/>
                </w:tcMar>
                <w:vAlign w:val="bottom"/>
              </w:tcPr>
              <w:p w:rsidR="00000000" w:rsidDel="00000000" w:rsidP="00000000" w:rsidRDefault="00000000" w:rsidRPr="00000000" w14:paraId="0000002C">
                <w:pPr>
                  <w:widowControl w:val="0"/>
                  <w:spacing w:after="0" w:line="240" w:lineRule="auto"/>
                  <w:jc w:val="right"/>
                  <w:rPr>
                    <w:b w:val="1"/>
                    <w:sz w:val="24"/>
                    <w:szCs w:val="24"/>
                  </w:rPr>
                </w:pPr>
                <w:r w:rsidDel="00000000" w:rsidR="00000000" w:rsidRPr="00000000">
                  <w:rPr>
                    <w:b w:val="1"/>
                    <w:sz w:val="24"/>
                    <w:szCs w:val="24"/>
                    <w:rtl w:val="0"/>
                  </w:rPr>
                  <w:t xml:space="preserve">Owner Name:</w:t>
                </w:r>
              </w:p>
            </w:tc>
            <w:tc>
              <w:tcPr>
                <w:tcBorders>
                  <w:bottom w:color="000000" w:space="0" w:sz="8" w:val="single"/>
                </w:tcBorders>
                <w:tcMar>
                  <w:top w:w="0.0" w:type="dxa"/>
                  <w:left w:w="0.0" w:type="dxa"/>
                  <w:bottom w:w="0.0" w:type="dxa"/>
                  <w:right w:w="0.0" w:type="dxa"/>
                </w:tcMar>
                <w:vAlign w:val="bottom"/>
              </w:tcPr>
              <w:p w:rsidR="00000000" w:rsidDel="00000000" w:rsidP="00000000" w:rsidRDefault="00000000" w:rsidRPr="00000000" w14:paraId="0000002D">
                <w:pPr>
                  <w:widowControl w:val="0"/>
                  <w:spacing w:after="0" w:line="240" w:lineRule="auto"/>
                  <w:jc w:val="center"/>
                  <w:rPr/>
                </w:pPr>
                <w:r w:rsidDel="00000000" w:rsidR="00000000" w:rsidRPr="00000000">
                  <w:rPr>
                    <w:rtl w:val="0"/>
                  </w:rPr>
                  <w:t xml:space="preserve">{{OWNER_NAME}}</w:t>
                </w:r>
              </w:p>
            </w:tc>
            <w:tc>
              <w:tcPr>
                <w:tcBorders>
                  <w:bottom w:color="000000" w:space="0" w:sz="0" w:val="nil"/>
                </w:tcBorders>
                <w:tcMar>
                  <w:top w:w="0.0" w:type="dxa"/>
                  <w:left w:w="0.0" w:type="dxa"/>
                  <w:bottom w:w="0.0" w:type="dxa"/>
                  <w:right w:w="0.0" w:type="dxa"/>
                </w:tcMar>
                <w:vAlign w:val="bottom"/>
              </w:tcPr>
              <w:p w:rsidR="00000000" w:rsidDel="00000000" w:rsidP="00000000" w:rsidRDefault="00000000" w:rsidRPr="00000000" w14:paraId="0000002E">
                <w:pPr>
                  <w:widowControl w:val="0"/>
                  <w:spacing w:after="0" w:line="240" w:lineRule="auto"/>
                  <w:jc w:val="right"/>
                  <w:rPr>
                    <w:b w:val="1"/>
                    <w:sz w:val="24"/>
                    <w:szCs w:val="24"/>
                  </w:rPr>
                </w:pPr>
                <w:r w:rsidDel="00000000" w:rsidR="00000000" w:rsidRPr="00000000">
                  <w:rPr>
                    <w:b w:val="1"/>
                    <w:sz w:val="24"/>
                    <w:szCs w:val="24"/>
                    <w:rtl w:val="0"/>
                  </w:rPr>
                  <w:t xml:space="preserve">Signature: </w:t>
                </w:r>
              </w:p>
            </w:tc>
            <w:tc>
              <w:tcPr>
                <w:tcBorders>
                  <w:bottom w:color="000000" w:space="0" w:sz="8" w:val="single"/>
                </w:tcBorders>
                <w:tcMar>
                  <w:top w:w="0.0" w:type="dxa"/>
                  <w:left w:w="0.0" w:type="dxa"/>
                  <w:bottom w:w="0.0" w:type="dxa"/>
                  <w:right w:w="0.0" w:type="dxa"/>
                </w:tcMar>
                <w:vAlign w:val="bottom"/>
              </w:tcPr>
              <w:p w:rsidR="00000000" w:rsidDel="00000000" w:rsidP="00000000" w:rsidRDefault="00000000" w:rsidRPr="00000000" w14:paraId="0000002F">
                <w:pPr>
                  <w:widowControl w:val="0"/>
                  <w:spacing w:after="0" w:line="240" w:lineRule="auto"/>
                  <w:jc w:val="center"/>
                  <w:rPr/>
                </w:pPr>
                <w:r w:rsidDel="00000000" w:rsidR="00000000" w:rsidRPr="00000000">
                  <w:rPr>
                    <w:rtl w:val="0"/>
                  </w:rPr>
                </w:r>
              </w:p>
            </w:tc>
            <w:tc>
              <w:tcPr>
                <w:tcMar>
                  <w:top w:w="0.0" w:type="dxa"/>
                  <w:left w:w="0.0" w:type="dxa"/>
                  <w:bottom w:w="0.0" w:type="dxa"/>
                  <w:right w:w="0.0" w:type="dxa"/>
                </w:tcMar>
                <w:vAlign w:val="bottom"/>
              </w:tcPr>
              <w:p w:rsidR="00000000" w:rsidDel="00000000" w:rsidP="00000000" w:rsidRDefault="00000000" w:rsidRPr="00000000" w14:paraId="00000030">
                <w:pPr>
                  <w:widowControl w:val="0"/>
                  <w:spacing w:after="0" w:line="240" w:lineRule="auto"/>
                  <w:jc w:val="right"/>
                  <w:rPr>
                    <w:b w:val="1"/>
                    <w:sz w:val="24"/>
                    <w:szCs w:val="24"/>
                  </w:rPr>
                </w:pPr>
                <w:r w:rsidDel="00000000" w:rsidR="00000000" w:rsidRPr="00000000">
                  <w:rPr>
                    <w:b w:val="1"/>
                    <w:sz w:val="24"/>
                    <w:szCs w:val="24"/>
                    <w:rtl w:val="0"/>
                  </w:rPr>
                  <w:t xml:space="preserve">Date:</w:t>
                </w:r>
              </w:p>
            </w:tc>
            <w:tc>
              <w:tcPr>
                <w:tcBorders>
                  <w:bottom w:color="000000" w:space="0" w:sz="8" w:val="single"/>
                </w:tcBorders>
                <w:tcMar>
                  <w:top w:w="0.0" w:type="dxa"/>
                  <w:left w:w="0.0" w:type="dxa"/>
                  <w:bottom w:w="0.0" w:type="dxa"/>
                  <w:right w:w="0.0" w:type="dxa"/>
                </w:tcMar>
                <w:vAlign w:val="bottom"/>
              </w:tcPr>
              <w:p w:rsidR="00000000" w:rsidDel="00000000" w:rsidP="00000000" w:rsidRDefault="00000000" w:rsidRPr="00000000" w14:paraId="00000031">
                <w:pPr>
                  <w:widowControl w:val="0"/>
                  <w:spacing w:after="0" w:line="240" w:lineRule="auto"/>
                  <w:rPr>
                    <w:b w:val="1"/>
                    <w:sz w:val="24"/>
                    <w:szCs w:val="24"/>
                  </w:rPr>
                </w:pPr>
                <w:r w:rsidDel="00000000" w:rsidR="00000000" w:rsidRPr="00000000">
                  <w:rPr>
                    <w:b w:val="1"/>
                    <w:sz w:val="24"/>
                    <w:szCs w:val="24"/>
                    <w:rtl w:val="0"/>
                  </w:rPr>
                  <w:t xml:space="preserve"> </w:t>
                </w:r>
              </w:p>
            </w:tc>
          </w:tr>
          <w:tr>
            <w:trPr>
              <w:cantSplit w:val="0"/>
              <w:trHeight w:val="217.96875" w:hRule="atLeast"/>
              <w:tblHeader w:val="0"/>
            </w:trPr>
            <w:tc>
              <w:tcPr>
                <w:tcMar>
                  <w:top w:w="0.0" w:type="dxa"/>
                  <w:left w:w="0.0" w:type="dxa"/>
                  <w:bottom w:w="0.0" w:type="dxa"/>
                  <w:right w:w="0.0" w:type="dxa"/>
                </w:tcMar>
                <w:vAlign w:val="bottom"/>
              </w:tcPr>
              <w:p w:rsidR="00000000" w:rsidDel="00000000" w:rsidP="00000000" w:rsidRDefault="00000000" w:rsidRPr="00000000" w14:paraId="00000032">
                <w:pPr>
                  <w:widowControl w:val="0"/>
                  <w:spacing w:after="0" w:line="240" w:lineRule="auto"/>
                  <w:jc w:val="right"/>
                  <w:rPr>
                    <w:b w:val="1"/>
                    <w:sz w:val="24"/>
                    <w:szCs w:val="24"/>
                  </w:rPr>
                </w:pPr>
                <w:r w:rsidDel="00000000" w:rsidR="00000000" w:rsidRPr="00000000">
                  <w:rPr>
                    <w:rtl w:val="0"/>
                  </w:rPr>
                </w:r>
              </w:p>
            </w:tc>
            <w:tc>
              <w:tcPr>
                <w:tcBorders>
                  <w:top w:color="000000" w:space="0" w:sz="8" w:val="single"/>
                </w:tcBorders>
                <w:tcMar>
                  <w:top w:w="0.0" w:type="dxa"/>
                  <w:left w:w="0.0" w:type="dxa"/>
                  <w:bottom w:w="0.0" w:type="dxa"/>
                  <w:right w:w="0.0" w:type="dxa"/>
                </w:tcMar>
                <w:vAlign w:val="bottom"/>
              </w:tcPr>
              <w:p w:rsidR="00000000" w:rsidDel="00000000" w:rsidP="00000000" w:rsidRDefault="00000000" w:rsidRPr="00000000" w14:paraId="00000033">
                <w:pPr>
                  <w:widowControl w:val="0"/>
                  <w:spacing w:after="0" w:line="240" w:lineRule="auto"/>
                  <w:rPr>
                    <w:b w:val="1"/>
                    <w:sz w:val="24"/>
                    <w:szCs w:val="24"/>
                  </w:rPr>
                </w:pPr>
                <w:r w:rsidDel="00000000" w:rsidR="00000000" w:rsidRPr="00000000">
                  <w:rPr>
                    <w:rtl w:val="0"/>
                  </w:rPr>
                </w:r>
              </w:p>
            </w:tc>
            <w:tc>
              <w:tcPr>
                <w:tcBorders>
                  <w:top w:color="000000" w:space="0" w:sz="0" w:val="nil"/>
                </w:tcBorders>
                <w:tcMar>
                  <w:top w:w="0.0" w:type="dxa"/>
                  <w:left w:w="0.0" w:type="dxa"/>
                  <w:bottom w:w="0.0" w:type="dxa"/>
                  <w:right w:w="0.0" w:type="dxa"/>
                </w:tcMar>
                <w:vAlign w:val="bottom"/>
              </w:tcPr>
              <w:p w:rsidR="00000000" w:rsidDel="00000000" w:rsidP="00000000" w:rsidRDefault="00000000" w:rsidRPr="00000000" w14:paraId="00000034">
                <w:pPr>
                  <w:widowControl w:val="0"/>
                  <w:spacing w:after="0" w:line="240" w:lineRule="auto"/>
                  <w:rPr>
                    <w:b w:val="1"/>
                    <w:sz w:val="24"/>
                    <w:szCs w:val="24"/>
                  </w:rPr>
                </w:pPr>
                <w:r w:rsidDel="00000000" w:rsidR="00000000" w:rsidRPr="00000000">
                  <w:rPr>
                    <w:rtl w:val="0"/>
                  </w:rPr>
                </w:r>
              </w:p>
            </w:tc>
            <w:tc>
              <w:tcPr>
                <w:tcBorders>
                  <w:top w:color="000000" w:space="0" w:sz="8" w:val="single"/>
                </w:tcBorders>
                <w:tcMar>
                  <w:top w:w="0.0" w:type="dxa"/>
                  <w:left w:w="0.0" w:type="dxa"/>
                  <w:bottom w:w="0.0" w:type="dxa"/>
                  <w:right w:w="0.0" w:type="dxa"/>
                </w:tcMar>
                <w:vAlign w:val="bottom"/>
              </w:tcPr>
              <w:p w:rsidR="00000000" w:rsidDel="00000000" w:rsidP="00000000" w:rsidRDefault="00000000" w:rsidRPr="00000000" w14:paraId="00000035">
                <w:pPr>
                  <w:widowControl w:val="0"/>
                  <w:spacing w:after="0" w:line="240" w:lineRule="auto"/>
                  <w:rPr>
                    <w:b w:val="1"/>
                    <w:sz w:val="24"/>
                    <w:szCs w:val="24"/>
                  </w:rPr>
                </w:pPr>
                <w:r w:rsidDel="00000000" w:rsidR="00000000" w:rsidRPr="00000000">
                  <w:rPr>
                    <w:rtl w:val="0"/>
                  </w:rPr>
                </w:r>
              </w:p>
            </w:tc>
            <w:tc>
              <w:tcPr>
                <w:tcMar>
                  <w:top w:w="0.0" w:type="dxa"/>
                  <w:left w:w="0.0" w:type="dxa"/>
                  <w:bottom w:w="0.0" w:type="dxa"/>
                  <w:right w:w="0.0" w:type="dxa"/>
                </w:tcMar>
                <w:vAlign w:val="bottom"/>
              </w:tcPr>
              <w:p w:rsidR="00000000" w:rsidDel="00000000" w:rsidP="00000000" w:rsidRDefault="00000000" w:rsidRPr="00000000" w14:paraId="00000036">
                <w:pPr>
                  <w:widowControl w:val="0"/>
                  <w:spacing w:after="0" w:line="240" w:lineRule="auto"/>
                  <w:jc w:val="right"/>
                  <w:rPr>
                    <w:b w:val="1"/>
                    <w:sz w:val="24"/>
                    <w:szCs w:val="24"/>
                  </w:rPr>
                </w:pPr>
                <w:r w:rsidDel="00000000" w:rsidR="00000000" w:rsidRPr="00000000">
                  <w:rPr>
                    <w:rtl w:val="0"/>
                  </w:rPr>
                </w:r>
              </w:p>
            </w:tc>
            <w:tc>
              <w:tcPr>
                <w:tcBorders>
                  <w:top w:color="000000" w:space="0" w:sz="8" w:val="single"/>
                </w:tcBorders>
                <w:tcMar>
                  <w:top w:w="0.0" w:type="dxa"/>
                  <w:left w:w="0.0" w:type="dxa"/>
                  <w:bottom w:w="0.0" w:type="dxa"/>
                  <w:right w:w="0.0" w:type="dxa"/>
                </w:tcMar>
                <w:vAlign w:val="bottom"/>
              </w:tcPr>
              <w:p w:rsidR="00000000" w:rsidDel="00000000" w:rsidP="00000000" w:rsidRDefault="00000000" w:rsidRPr="00000000" w14:paraId="00000037">
                <w:pPr>
                  <w:widowControl w:val="0"/>
                  <w:spacing w:after="0" w:line="240" w:lineRule="auto"/>
                  <w:rPr>
                    <w:b w:val="1"/>
                    <w:sz w:val="24"/>
                    <w:szCs w:val="24"/>
                  </w:rPr>
                </w:pPr>
                <w:r w:rsidDel="00000000" w:rsidR="00000000" w:rsidRPr="00000000">
                  <w:rPr>
                    <w:rtl w:val="0"/>
                  </w:rPr>
                </w:r>
              </w:p>
            </w:tc>
          </w:tr>
          <w:tr>
            <w:trPr>
              <w:cantSplit w:val="0"/>
              <w:tblHeader w:val="0"/>
            </w:trPr>
            <w:tc>
              <w:tcPr>
                <w:tcMar>
                  <w:top w:w="0.0" w:type="dxa"/>
                  <w:left w:w="0.0" w:type="dxa"/>
                  <w:bottom w:w="0.0" w:type="dxa"/>
                  <w:right w:w="0.0" w:type="dxa"/>
                </w:tcMar>
                <w:vAlign w:val="bottom"/>
              </w:tcPr>
              <w:p w:rsidR="00000000" w:rsidDel="00000000" w:rsidP="00000000" w:rsidRDefault="00000000" w:rsidRPr="00000000" w14:paraId="00000038">
                <w:pPr>
                  <w:widowControl w:val="0"/>
                  <w:spacing w:after="0" w:line="240" w:lineRule="auto"/>
                  <w:jc w:val="right"/>
                  <w:rPr>
                    <w:b w:val="1"/>
                  </w:rPr>
                </w:pPr>
                <w:r w:rsidDel="00000000" w:rsidR="00000000" w:rsidRPr="00000000">
                  <w:rPr>
                    <w:b w:val="1"/>
                    <w:sz w:val="24"/>
                    <w:szCs w:val="24"/>
                    <w:rtl w:val="0"/>
                  </w:rPr>
                  <w:t xml:space="preserve">Co-Owner Name:</w:t>
                </w:r>
                <w:r w:rsidDel="00000000" w:rsidR="00000000" w:rsidRPr="00000000">
                  <w:rPr>
                    <w:rtl w:val="0"/>
                  </w:rPr>
                </w:r>
              </w:p>
            </w:tc>
            <w:tc>
              <w:tcPr>
                <w:tcBorders>
                  <w:bottom w:color="000000" w:space="0" w:sz="8" w:val="single"/>
                </w:tcBorders>
                <w:tcMar>
                  <w:top w:w="0.0" w:type="dxa"/>
                  <w:left w:w="0.0" w:type="dxa"/>
                  <w:bottom w:w="0.0" w:type="dxa"/>
                  <w:right w:w="0.0" w:type="dxa"/>
                </w:tcMar>
                <w:vAlign w:val="bottom"/>
              </w:tcPr>
              <w:p w:rsidR="00000000" w:rsidDel="00000000" w:rsidP="00000000" w:rsidRDefault="00000000" w:rsidRPr="00000000" w14:paraId="00000039">
                <w:pPr>
                  <w:widowControl w:val="0"/>
                  <w:spacing w:after="0" w:line="240" w:lineRule="auto"/>
                  <w:jc w:val="center"/>
                  <w:rPr/>
                </w:pPr>
                <w:r w:rsidDel="00000000" w:rsidR="00000000" w:rsidRPr="00000000">
                  <w:rPr>
                    <w:rtl w:val="0"/>
                  </w:rPr>
                  <w:t xml:space="preserve">{{CO_OWNER_NAME}}</w:t>
                </w:r>
              </w:p>
            </w:tc>
            <w:tc>
              <w:tcPr>
                <w:tcBorders>
                  <w:bottom w:color="000000" w:space="0" w:sz="0" w:val="nil"/>
                </w:tcBorders>
                <w:tcMar>
                  <w:top w:w="0.0" w:type="dxa"/>
                  <w:left w:w="0.0" w:type="dxa"/>
                  <w:bottom w:w="0.0" w:type="dxa"/>
                  <w:right w:w="0.0" w:type="dxa"/>
                </w:tcMar>
                <w:vAlign w:val="bottom"/>
              </w:tcPr>
              <w:p w:rsidR="00000000" w:rsidDel="00000000" w:rsidP="00000000" w:rsidRDefault="00000000" w:rsidRPr="00000000" w14:paraId="0000003A">
                <w:pPr>
                  <w:widowControl w:val="0"/>
                  <w:spacing w:after="0" w:line="240" w:lineRule="auto"/>
                  <w:jc w:val="right"/>
                  <w:rPr>
                    <w:b w:val="1"/>
                  </w:rPr>
                </w:pPr>
                <w:r w:rsidDel="00000000" w:rsidR="00000000" w:rsidRPr="00000000">
                  <w:rPr>
                    <w:b w:val="1"/>
                    <w:rtl w:val="0"/>
                  </w:rPr>
                  <w:t xml:space="preserve">Signature:</w:t>
                </w:r>
              </w:p>
            </w:tc>
            <w:tc>
              <w:tcPr>
                <w:tcBorders>
                  <w:bottom w:color="000000" w:space="0" w:sz="8" w:val="single"/>
                </w:tcBorders>
                <w:tcMar>
                  <w:top w:w="0.0" w:type="dxa"/>
                  <w:left w:w="0.0" w:type="dxa"/>
                  <w:bottom w:w="0.0" w:type="dxa"/>
                  <w:right w:w="0.0" w:type="dxa"/>
                </w:tcMar>
                <w:vAlign w:val="bottom"/>
              </w:tcPr>
              <w:p w:rsidR="00000000" w:rsidDel="00000000" w:rsidP="00000000" w:rsidRDefault="00000000" w:rsidRPr="00000000" w14:paraId="0000003B">
                <w:pPr>
                  <w:widowControl w:val="0"/>
                  <w:spacing w:after="0" w:line="240" w:lineRule="auto"/>
                  <w:jc w:val="center"/>
                  <w:rPr/>
                </w:pPr>
                <w:r w:rsidDel="00000000" w:rsidR="00000000" w:rsidRPr="00000000">
                  <w:rPr>
                    <w:rtl w:val="0"/>
                  </w:rPr>
                </w:r>
              </w:p>
            </w:tc>
            <w:tc>
              <w:tcPr>
                <w:tcMar>
                  <w:top w:w="0.0" w:type="dxa"/>
                  <w:left w:w="0.0" w:type="dxa"/>
                  <w:bottom w:w="0.0" w:type="dxa"/>
                  <w:right w:w="0.0" w:type="dxa"/>
                </w:tcMar>
                <w:vAlign w:val="bottom"/>
              </w:tcPr>
              <w:p w:rsidR="00000000" w:rsidDel="00000000" w:rsidP="00000000" w:rsidRDefault="00000000" w:rsidRPr="00000000" w14:paraId="0000003C">
                <w:pPr>
                  <w:widowControl w:val="0"/>
                  <w:spacing w:after="0" w:line="240" w:lineRule="auto"/>
                  <w:jc w:val="right"/>
                  <w:rPr>
                    <w:b w:val="1"/>
                  </w:rPr>
                </w:pPr>
                <w:r w:rsidDel="00000000" w:rsidR="00000000" w:rsidRPr="00000000">
                  <w:rPr>
                    <w:b w:val="1"/>
                    <w:rtl w:val="0"/>
                  </w:rPr>
                  <w:t xml:space="preserve">Date:</w:t>
                </w:r>
              </w:p>
            </w:tc>
            <w:tc>
              <w:tcPr>
                <w:tcBorders>
                  <w:bottom w:color="000000" w:space="0" w:sz="8" w:val="single"/>
                </w:tcBorders>
                <w:tcMar>
                  <w:top w:w="0.0" w:type="dxa"/>
                  <w:left w:w="0.0" w:type="dxa"/>
                  <w:bottom w:w="0.0" w:type="dxa"/>
                  <w:right w:w="0.0" w:type="dxa"/>
                </w:tcMar>
                <w:vAlign w:val="bottom"/>
              </w:tcPr>
              <w:p w:rsidR="00000000" w:rsidDel="00000000" w:rsidP="00000000" w:rsidRDefault="00000000" w:rsidRPr="00000000" w14:paraId="0000003D">
                <w:pPr>
                  <w:widowControl w:val="0"/>
                  <w:spacing w:after="0" w:line="240" w:lineRule="auto"/>
                  <w:jc w:val="center"/>
                  <w:rPr>
                    <w:sz w:val="24"/>
                    <w:szCs w:val="24"/>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E">
                <w:pPr>
                  <w:widowControl w:val="0"/>
                  <w:spacing w:after="0" w:line="240" w:lineRule="auto"/>
                  <w:jc w:val="right"/>
                  <w:rPr>
                    <w:b w:val="1"/>
                    <w:sz w:val="18"/>
                    <w:szCs w:val="18"/>
                  </w:rPr>
                </w:pPr>
                <w:r w:rsidDel="00000000" w:rsidR="00000000" w:rsidRPr="00000000">
                  <w:rPr>
                    <w:b w:val="1"/>
                    <w:sz w:val="18"/>
                    <w:szCs w:val="18"/>
                    <w:rtl w:val="0"/>
                  </w:rPr>
                  <w:t xml:space="preserve">(If Applicable)</w:t>
                </w:r>
              </w:p>
            </w:tc>
            <w:tc>
              <w:tcPr>
                <w:tcMar>
                  <w:top w:w="0.0" w:type="dxa"/>
                  <w:left w:w="0.0" w:type="dxa"/>
                  <w:bottom w:w="0.0" w:type="dxa"/>
                  <w:right w:w="0.0" w:type="dxa"/>
                </w:tcMar>
                <w:vAlign w:val="bottom"/>
              </w:tcPr>
              <w:p w:rsidR="00000000" w:rsidDel="00000000" w:rsidP="00000000" w:rsidRDefault="00000000" w:rsidRPr="00000000" w14:paraId="0000003F">
                <w:pPr>
                  <w:widowControl w:val="0"/>
                  <w:spacing w:after="0" w:line="240" w:lineRule="auto"/>
                  <w:jc w:val="center"/>
                  <w:rPr/>
                </w:pPr>
                <w:r w:rsidDel="00000000" w:rsidR="00000000" w:rsidRPr="00000000">
                  <w:rPr>
                    <w:rtl w:val="0"/>
                  </w:rPr>
                </w:r>
              </w:p>
            </w:tc>
            <w:tc>
              <w:tcPr>
                <w:tcBorders>
                  <w:bottom w:color="000000" w:space="0" w:sz="0" w:val="nil"/>
                </w:tcBorders>
                <w:tcMar>
                  <w:top w:w="0.0" w:type="dxa"/>
                  <w:left w:w="0.0" w:type="dxa"/>
                  <w:bottom w:w="0.0" w:type="dxa"/>
                  <w:right w:w="0.0" w:type="dxa"/>
                </w:tcMar>
                <w:vAlign w:val="bottom"/>
              </w:tcPr>
              <w:p w:rsidR="00000000" w:rsidDel="00000000" w:rsidP="00000000" w:rsidRDefault="00000000" w:rsidRPr="00000000" w14:paraId="00000040">
                <w:pPr>
                  <w:widowControl w:val="0"/>
                  <w:spacing w:after="0" w:line="240" w:lineRule="auto"/>
                  <w:jc w:val="right"/>
                  <w:rPr>
                    <w:b w:val="1"/>
                  </w:rPr>
                </w:pPr>
                <w:r w:rsidDel="00000000" w:rsidR="00000000" w:rsidRPr="00000000">
                  <w:rPr>
                    <w:rtl w:val="0"/>
                  </w:rPr>
                </w:r>
              </w:p>
            </w:tc>
            <w:tc>
              <w:tcPr>
                <w:tcMar>
                  <w:top w:w="0.0" w:type="dxa"/>
                  <w:left w:w="0.0" w:type="dxa"/>
                  <w:bottom w:w="0.0" w:type="dxa"/>
                  <w:right w:w="0.0" w:type="dxa"/>
                </w:tcMar>
                <w:vAlign w:val="bottom"/>
              </w:tcPr>
              <w:p w:rsidR="00000000" w:rsidDel="00000000" w:rsidP="00000000" w:rsidRDefault="00000000" w:rsidRPr="00000000" w14:paraId="00000041">
                <w:pPr>
                  <w:widowControl w:val="0"/>
                  <w:spacing w:after="0" w:line="240" w:lineRule="auto"/>
                  <w:jc w:val="center"/>
                  <w:rPr/>
                </w:pPr>
                <w:r w:rsidDel="00000000" w:rsidR="00000000" w:rsidRPr="00000000">
                  <w:rPr>
                    <w:rtl w:val="0"/>
                  </w:rPr>
                </w:r>
              </w:p>
            </w:tc>
            <w:tc>
              <w:tcPr>
                <w:tcMar>
                  <w:top w:w="0.0" w:type="dxa"/>
                  <w:left w:w="0.0" w:type="dxa"/>
                  <w:bottom w:w="0.0" w:type="dxa"/>
                  <w:right w:w="0.0" w:type="dxa"/>
                </w:tcMar>
                <w:vAlign w:val="bottom"/>
              </w:tcPr>
              <w:p w:rsidR="00000000" w:rsidDel="00000000" w:rsidP="00000000" w:rsidRDefault="00000000" w:rsidRPr="00000000" w14:paraId="00000042">
                <w:pPr>
                  <w:widowControl w:val="0"/>
                  <w:spacing w:after="0" w:line="240" w:lineRule="auto"/>
                  <w:jc w:val="right"/>
                  <w:rPr>
                    <w:b w:val="1"/>
                  </w:rPr>
                </w:pPr>
                <w:r w:rsidDel="00000000" w:rsidR="00000000" w:rsidRPr="00000000">
                  <w:rPr>
                    <w:rtl w:val="0"/>
                  </w:rPr>
                </w:r>
              </w:p>
            </w:tc>
            <w:tc>
              <w:tcPr>
                <w:tcMar>
                  <w:top w:w="0.0" w:type="dxa"/>
                  <w:left w:w="0.0" w:type="dxa"/>
                  <w:bottom w:w="0.0" w:type="dxa"/>
                  <w:right w:w="0.0" w:type="dxa"/>
                </w:tcMar>
                <w:vAlign w:val="bottom"/>
              </w:tcPr>
              <w:p w:rsidR="00000000" w:rsidDel="00000000" w:rsidP="00000000" w:rsidRDefault="00000000" w:rsidRPr="00000000" w14:paraId="00000043">
                <w:pPr>
                  <w:widowControl w:val="0"/>
                  <w:spacing w:after="0" w:line="240" w:lineRule="auto"/>
                  <w:jc w:val="center"/>
                  <w:rPr>
                    <w:sz w:val="24"/>
                    <w:szCs w:val="24"/>
                  </w:rPr>
                </w:pPr>
                <w:r w:rsidDel="00000000" w:rsidR="00000000" w:rsidRPr="00000000">
                  <w:rPr>
                    <w:rtl w:val="0"/>
                  </w:rPr>
                </w:r>
              </w:p>
            </w:tc>
          </w:tr>
        </w:tbl>
      </w:sdtContent>
    </w:sdt>
    <w:p w:rsidR="00000000" w:rsidDel="00000000" w:rsidP="00000000" w:rsidRDefault="00000000" w:rsidRPr="00000000" w14:paraId="00000044">
      <w:pPr>
        <w:jc w:val="both"/>
        <w:rPr>
          <w:b w:val="1"/>
          <w:sz w:val="24"/>
          <w:szCs w:val="24"/>
        </w:rPr>
      </w:pPr>
      <w:r w:rsidDel="00000000" w:rsidR="00000000" w:rsidRPr="00000000">
        <w:rPr>
          <w:rtl w:val="0"/>
        </w:rPr>
      </w:r>
    </w:p>
    <w:sectPr>
      <w:headerReference r:id="rId7" w:type="default"/>
      <w:headerReference r:id="rId8" w:type="first"/>
      <w:headerReference r:id="rId9" w:type="even"/>
      <w:footerReference r:id="rId10" w:type="first"/>
      <w:footerReference r:id="rId11" w:type="even"/>
      <w:pgSz w:h="15840" w:w="12240" w:orient="portrait"/>
      <w:pgMar w:bottom="720" w:top="720" w:left="720" w:right="720" w:header="720"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spacing w:after="0" w:before="0" w:line="360" w:lineRule="auto"/>
      <w:jc w:val="center"/>
      <w:rPr>
        <w:rFonts w:ascii="Times New Roman" w:cs="Times New Roman" w:eastAsia="Times New Roman" w:hAnsi="Times New Roman"/>
        <w:b w:val="1"/>
        <w:color w:val="980000"/>
        <w:sz w:val="30"/>
        <w:szCs w:val="30"/>
      </w:rPr>
    </w:pPr>
    <w:r w:rsidDel="00000000" w:rsidR="00000000" w:rsidRPr="00000000">
      <w:rPr>
        <w:rFonts w:ascii="Times New Roman" w:cs="Times New Roman" w:eastAsia="Times New Roman" w:hAnsi="Times New Roman"/>
        <w:b w:val="1"/>
        <w:color w:val="980000"/>
        <w:sz w:val="30"/>
        <w:szCs w:val="30"/>
        <w:rtl w:val="0"/>
      </w:rPr>
      <w:t xml:space="preserve">Vanguard Capital Group</w:t>
    </w:r>
  </w:p>
  <w:p w:rsidR="00000000" w:rsidDel="00000000" w:rsidP="00000000" w:rsidRDefault="00000000" w:rsidRPr="00000000" w14:paraId="00000046">
    <w:pPr>
      <w:spacing w:after="0" w:before="0"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sz w:val="30"/>
        <w:szCs w:val="30"/>
        <w:rtl w:val="0"/>
      </w:rPr>
      <w:t xml:space="preserve">Merchant and ACH Agreement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pacing w:after="0" w:line="360" w:lineRule="auto"/>
      <w:jc w:val="center"/>
      <w:rPr>
        <w:rFonts w:ascii="Times New Roman" w:cs="Times New Roman" w:eastAsia="Times New Roman" w:hAnsi="Times New Roman"/>
        <w:b w:val="1"/>
        <w:color w:val="980000"/>
        <w:sz w:val="30"/>
        <w:szCs w:val="30"/>
      </w:rPr>
    </w:pPr>
    <w:r w:rsidDel="00000000" w:rsidR="00000000" w:rsidRPr="00000000">
      <w:rPr>
        <w:rFonts w:ascii="Times New Roman" w:cs="Times New Roman" w:eastAsia="Times New Roman" w:hAnsi="Times New Roman"/>
        <w:b w:val="1"/>
        <w:color w:val="980000"/>
        <w:sz w:val="30"/>
        <w:szCs w:val="30"/>
        <w:rtl w:val="0"/>
      </w:rPr>
      <w:t xml:space="preserve">Vanguard Capital Group</w:t>
    </w:r>
  </w:p>
  <w:p w:rsidR="00000000" w:rsidDel="00000000" w:rsidP="00000000" w:rsidRDefault="00000000" w:rsidRPr="00000000" w14:paraId="00000048">
    <w:pPr>
      <w:spacing w:after="0" w:line="360" w:lineRule="auto"/>
      <w:jc w:val="center"/>
      <w:rPr/>
    </w:pPr>
    <w:r w:rsidDel="00000000" w:rsidR="00000000" w:rsidRPr="00000000">
      <w:rPr>
        <w:rFonts w:ascii="Times New Roman" w:cs="Times New Roman" w:eastAsia="Times New Roman" w:hAnsi="Times New Roman"/>
        <w:b w:val="1"/>
        <w:sz w:val="30"/>
        <w:szCs w:val="30"/>
        <w:rtl w:val="0"/>
      </w:rPr>
      <w:t xml:space="preserve">Merchant and ACH Agreement</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A13F4"/>
    <w:pPr>
      <w:tabs>
        <w:tab w:val="center" w:pos="4680"/>
        <w:tab w:val="right" w:pos="9360"/>
      </w:tabs>
      <w:spacing w:after="0" w:line="240" w:lineRule="auto"/>
    </w:pPr>
  </w:style>
  <w:style w:type="character" w:styleId="HeaderChar" w:customStyle="1">
    <w:name w:val="Header Char"/>
    <w:basedOn w:val="DefaultParagraphFont"/>
    <w:link w:val="Header"/>
    <w:uiPriority w:val="99"/>
    <w:rsid w:val="00CA13F4"/>
  </w:style>
  <w:style w:type="paragraph" w:styleId="Footer">
    <w:name w:val="footer"/>
    <w:basedOn w:val="Normal"/>
    <w:link w:val="FooterChar"/>
    <w:uiPriority w:val="99"/>
    <w:unhideWhenUsed w:val="1"/>
    <w:rsid w:val="00CA13F4"/>
    <w:pPr>
      <w:tabs>
        <w:tab w:val="center" w:pos="4680"/>
        <w:tab w:val="right" w:pos="9360"/>
      </w:tabs>
      <w:spacing w:after="0" w:line="240" w:lineRule="auto"/>
    </w:pPr>
  </w:style>
  <w:style w:type="character" w:styleId="FooterChar" w:customStyle="1">
    <w:name w:val="Footer Char"/>
    <w:basedOn w:val="DefaultParagraphFont"/>
    <w:link w:val="Footer"/>
    <w:uiPriority w:val="99"/>
    <w:rsid w:val="00CA13F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G5TFegOUwAYQVO6Uh1Aia11lPg==">CgMxLjAaHwoBMBIaChgICVIUChJ0YWJsZS45Y2Q2N2pva3c0NXkaHwoBMRIaChgICVIUChJ0YWJsZS45M3U1cHNua2psejkaHwoBMhIaChgICVIUChJ0YWJsZS5hcjJsdWZodGNoZTQaHwoBMxIaChgICVIUChJ0YWJsZS43c3h4bWoxaGIyaXI4AHIhMVhvTUxWZUtxZjVaUWo4MG96WnJPYk9NWkEwRlFTSTNG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2023-06-29T13:51:00Z</dcterms:created>
  <dc:creator>Paul Giglio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0x0101007FA393514EA4F642BA503048880C83B7</vt:lpwstr>
  </property>
</Properties>
</file>