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Segoe UI Symbol" w:hAnsi="Segoe UI Symbol" w:cs="Segoe UI Symbol"/>
          <w:color w:val="000000"/>
        </w:rPr>
        <w:t>📍</w:t>
      </w:r>
      <w:r w:rsidRPr="006A2EB9">
        <w:rPr>
          <w:rFonts w:ascii="Bookman Old Style" w:hAnsi="Bookman Old Style"/>
          <w:color w:val="000000"/>
        </w:rPr>
        <w:t xml:space="preserve"> Castello → Via Reginaldo Giuliani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Strada urbana con possibili rallentamenti e strettoie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Potenziali lavori sulla rete idrica e sulla strada (anche se non sempre con chiusure complete)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Segoe UI Symbol" w:hAnsi="Segoe UI Symbol" w:cs="Segoe UI Symbol"/>
          <w:color w:val="000000"/>
        </w:rPr>
        <w:t>📍</w:t>
      </w:r>
      <w:r w:rsidRPr="006A2EB9">
        <w:rPr>
          <w:rFonts w:ascii="Bookman Old Style" w:hAnsi="Bookman Old Style"/>
          <w:color w:val="000000"/>
        </w:rPr>
        <w:t xml:space="preserve"> Attraverso </w:t>
      </w:r>
      <w:proofErr w:type="spellStart"/>
      <w:r w:rsidRPr="006A2EB9">
        <w:rPr>
          <w:rFonts w:ascii="Bookman Old Style" w:hAnsi="Bookman Old Style"/>
          <w:color w:val="000000"/>
        </w:rPr>
        <w:t>Rifredi</w:t>
      </w:r>
      <w:proofErr w:type="spellEnd"/>
      <w:r w:rsidRPr="006A2EB9">
        <w:rPr>
          <w:rFonts w:ascii="Bookman Old Style" w:hAnsi="Bookman Old Style"/>
          <w:color w:val="000000"/>
        </w:rPr>
        <w:t xml:space="preserve"> / ingresso verso Sesto Fiorentino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Possibili deviazioni dovute ai cantieri stradali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Alcuni tratti di attraversamento della periferia possono presentare semafori mobili o segnaletica di deviazione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Segoe UI Symbol" w:hAnsi="Segoe UI Symbol" w:cs="Segoe UI Symbol"/>
          <w:color w:val="000000"/>
        </w:rPr>
        <w:t>📍</w:t>
      </w:r>
      <w:r w:rsidRPr="006A2EB9">
        <w:rPr>
          <w:rFonts w:ascii="Bookman Old Style" w:hAnsi="Bookman Old Style"/>
          <w:color w:val="000000"/>
        </w:rPr>
        <w:t xml:space="preserve"> Ingresso in Sesto Fiorentino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Viale G. Ferraris e altre arterie potrebbero avere lavori in corso → potrebbe essere necessario seguire percorsi alternativi segnalati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Segoe UI Symbol" w:hAnsi="Segoe UI Symbol" w:cs="Segoe UI Symbol"/>
          <w:color w:val="000000"/>
        </w:rPr>
        <w:t>📍</w:t>
      </w:r>
      <w:r w:rsidRPr="006A2EB9">
        <w:rPr>
          <w:rFonts w:ascii="Bookman Old Style" w:hAnsi="Bookman Old Style"/>
          <w:color w:val="000000"/>
        </w:rPr>
        <w:t xml:space="preserve"> Via Lucchese / Osmannoro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• Sono in corso opere di urbanizzazione legate al progetto attorno all’area commerciale e stradale: tra queste è prevista la trasformazione di incroci e la realizzazione di nuove infrastrutture (come rotatorie e parcheggi) nell’ambito dell’espansione dell’Osmannoro Nord</w:t>
      </w:r>
      <w:r w:rsidRPr="006A2EB9">
        <w:rPr>
          <w:rFonts w:ascii="Bookman Old Style" w:hAnsi="Bookman Old Style"/>
          <w:color w:val="000000"/>
        </w:rPr>
        <w:noBreakHyphen/>
        <w:t xml:space="preserve">Est. Questo può portare a modifiche temporanee dei sensi di marcia e restringimenti nelle zone interessate dai lavori. 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Segoe UI Symbol" w:hAnsi="Segoe UI Symbol" w:cs="Segoe UI Symbol"/>
          <w:color w:val="000000"/>
        </w:rPr>
        <w:t>📍</w:t>
      </w:r>
      <w:r w:rsidRPr="006A2EB9">
        <w:rPr>
          <w:rFonts w:ascii="Bookman Old Style" w:hAnsi="Bookman Old Style"/>
          <w:color w:val="000000"/>
        </w:rPr>
        <w:t xml:space="preserve"> Intersezioni e rotatorie nell’area urbanizzata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  <w:color w:val="000000"/>
        </w:rPr>
      </w:pPr>
      <w:r w:rsidRPr="006A2EB9">
        <w:rPr>
          <w:rFonts w:ascii="Bookman Old Style" w:hAnsi="Bookman Old Style"/>
          <w:color w:val="000000"/>
        </w:rPr>
        <w:t>• L’attuazione di progetti urbanistici include opere di riqualificazione stradale e nuove rotatorie che spesso comportano segni provvisori, riduzione delle corsie e presenza di operai sulle strade principali di accesso e uscita dall’Osmannoro. i grandi progetti di mobilità, come quelli in corso nell’area di Peretola e della piana).</w:t>
      </w:r>
    </w:p>
    <w:p w:rsidR="006A2EB9" w:rsidRPr="006A2EB9" w:rsidRDefault="006A2EB9" w:rsidP="006A2EB9">
      <w:pPr>
        <w:pStyle w:val="cvgsua"/>
        <w:spacing w:line="630" w:lineRule="atLeast"/>
        <w:rPr>
          <w:rFonts w:ascii="Bookman Old Style" w:hAnsi="Bookman Old Style"/>
        </w:rPr>
      </w:pPr>
      <w:r w:rsidRPr="006A2EB9">
        <w:rPr>
          <w:rStyle w:val="agcmg"/>
          <w:rFonts w:ascii="Segoe UI Symbol" w:hAnsi="Segoe UI Symbol" w:cs="Segoe UI Symbol"/>
        </w:rPr>
        <w:t>📍</w:t>
      </w:r>
      <w:r w:rsidRPr="006A2EB9">
        <w:rPr>
          <w:rStyle w:val="agcmg"/>
          <w:rFonts w:ascii="Bookman Old Style" w:hAnsi="Bookman Old Style"/>
        </w:rPr>
        <w:t xml:space="preserve"> Vie urbane e attraversamenti pedonali</w:t>
      </w:r>
    </w:p>
    <w:p w:rsidR="006A2EB9" w:rsidRPr="006A2EB9" w:rsidRDefault="006A2EB9" w:rsidP="006A2EB9">
      <w:pPr>
        <w:pStyle w:val="cvgsua"/>
        <w:spacing w:line="630" w:lineRule="atLeast"/>
        <w:rPr>
          <w:rFonts w:ascii="Bookman Old Style" w:hAnsi="Bookman Old Style"/>
        </w:rPr>
      </w:pPr>
      <w:r w:rsidRPr="006A2EB9">
        <w:rPr>
          <w:rStyle w:val="agcmg"/>
          <w:rFonts w:ascii="Bookman Old Style" w:hAnsi="Bookman Old Style"/>
        </w:rPr>
        <w:t>• La Città Metropolitana e il Comune promuovono interventi continui di messa a norma degli attraversamenti pedonali e riqualificazione di marciapiedi</w:t>
      </w:r>
      <w:r w:rsidRPr="006A2EB9">
        <w:rPr>
          <w:rStyle w:val="agcmg"/>
          <w:rFonts w:ascii="Bookman Old Style" w:hAnsi="Bookman Old Style"/>
        </w:rPr>
        <w:t> </w:t>
      </w:r>
      <w:r w:rsidRPr="006A2EB9">
        <w:rPr>
          <w:rStyle w:val="agcmg"/>
          <w:rFonts w:ascii="Bookman Old Style" w:hAnsi="Bookman Old Style"/>
        </w:rPr>
        <w:t>→ questo può comportare segmenti stradali con senso unico alternato o chiusure temporanee di tratti per consentire i lavori in sicurezza</w:t>
      </w:r>
    </w:p>
    <w:p w:rsidR="006A2EB9" w:rsidRPr="006A2EB9" w:rsidRDefault="006A2EB9" w:rsidP="006A2EB9">
      <w:pPr>
        <w:pStyle w:val="cvgsua"/>
        <w:spacing w:line="630" w:lineRule="atLeast"/>
        <w:rPr>
          <w:rFonts w:ascii="Bookman Old Style" w:hAnsi="Bookman Old Style"/>
        </w:rPr>
      </w:pPr>
      <w:r w:rsidRPr="006A2EB9">
        <w:rPr>
          <w:rStyle w:val="agcmg"/>
          <w:rFonts w:ascii="Bookman Old Style" w:hAnsi="Bookman Old Style"/>
        </w:rPr>
        <w:lastRenderedPageBreak/>
        <w:t>Peretola</w:t>
      </w:r>
    </w:p>
    <w:p w:rsidR="006A2EB9" w:rsidRPr="006A2EB9" w:rsidRDefault="006A2EB9" w:rsidP="006A2EB9">
      <w:pPr>
        <w:pStyle w:val="cvgsua"/>
        <w:spacing w:line="630" w:lineRule="atLeast"/>
        <w:rPr>
          <w:rFonts w:ascii="Bookman Old Style" w:hAnsi="Bookman Old Style"/>
        </w:rPr>
      </w:pPr>
      <w:r w:rsidRPr="006A2EB9">
        <w:rPr>
          <w:rStyle w:val="agcmg"/>
          <w:rFonts w:ascii="Segoe UI Symbol" w:hAnsi="Segoe UI Symbol" w:cs="Segoe UI Symbol"/>
        </w:rPr>
        <w:t>📍</w:t>
      </w:r>
      <w:r w:rsidRPr="006A2EB9">
        <w:rPr>
          <w:rStyle w:val="agcmg"/>
          <w:rFonts w:ascii="Bookman Old Style" w:hAnsi="Bookman Old Style"/>
        </w:rPr>
        <w:t xml:space="preserve"> Traffico e circolazione stradale nelle principali vie di accesso</w:t>
      </w:r>
    </w:p>
    <w:p w:rsidR="006A2EB9" w:rsidRPr="006A2EB9" w:rsidRDefault="006A2EB9" w:rsidP="006A2EB9">
      <w:pPr>
        <w:pStyle w:val="cvgsua"/>
        <w:spacing w:line="630" w:lineRule="atLeast"/>
        <w:rPr>
          <w:rFonts w:ascii="Bookman Old Style" w:hAnsi="Bookman Old Style"/>
        </w:rPr>
      </w:pPr>
      <w:r w:rsidRPr="006A2EB9">
        <w:rPr>
          <w:rStyle w:val="agcmg"/>
          <w:rFonts w:ascii="Bookman Old Style" w:hAnsi="Bookman Old Style"/>
        </w:rPr>
        <w:t xml:space="preserve">• Strade come Viale Guidoni, Viale Talenti e Via Meucci (principali collegamenti tra </w:t>
      </w:r>
      <w:proofErr w:type="spellStart"/>
      <w:r w:rsidRPr="006A2EB9">
        <w:rPr>
          <w:rStyle w:val="agcmg"/>
          <w:rFonts w:ascii="Bookman Old Style" w:hAnsi="Bookman Old Style"/>
        </w:rPr>
        <w:t>aereoporto</w:t>
      </w:r>
      <w:proofErr w:type="spellEnd"/>
      <w:r w:rsidRPr="006A2EB9">
        <w:rPr>
          <w:rStyle w:val="agcmg"/>
          <w:rFonts w:ascii="Bookman Old Style" w:hAnsi="Bookman Old Style"/>
        </w:rPr>
        <w:t>, Osmannoro e Firenze) possono subire rallentamenti, restringimenti di corsia o deviazioni temporanee, soprattutto nei periodi in cui ci sono eventi legati ai lavori di assetto viario o infrastrutturali. (Questo tipo di informazione è dati generici di traffico urbano e tende a verificarsi in presenza di grandi progetti di mobilità, come quelli in corso nell’area di Peretola e della piana).</w:t>
      </w:r>
    </w:p>
    <w:p w:rsidR="006A2EB9" w:rsidRPr="006A2EB9" w:rsidRDefault="006A2EB9" w:rsidP="006A2EB9">
      <w:pPr>
        <w:pStyle w:val="cvgsua"/>
        <w:spacing w:line="630" w:lineRule="atLeast"/>
        <w:rPr>
          <w:rFonts w:ascii="Bookman Old Style" w:hAnsi="Bookman Old Style"/>
        </w:rPr>
      </w:pPr>
      <w:r w:rsidRPr="006A2EB9">
        <w:rPr>
          <w:rStyle w:val="agcmg"/>
          <w:rFonts w:ascii="Segoe UI Symbol" w:hAnsi="Segoe UI Symbol" w:cs="Segoe UI Symbol"/>
        </w:rPr>
        <w:t>📍</w:t>
      </w:r>
      <w:r w:rsidRPr="006A2EB9">
        <w:rPr>
          <w:rStyle w:val="agcmg"/>
          <w:rFonts w:ascii="Bookman Old Style" w:hAnsi="Bookman Old Style"/>
        </w:rPr>
        <w:t xml:space="preserve"> Potenziamento complessivo della viabilità</w:t>
      </w:r>
    </w:p>
    <w:p w:rsidR="006A2EB9" w:rsidRPr="006A2EB9" w:rsidRDefault="006A2EB9" w:rsidP="006A2EB9">
      <w:pPr>
        <w:pStyle w:val="cvgsua"/>
        <w:spacing w:line="630" w:lineRule="atLeast"/>
        <w:rPr>
          <w:rFonts w:ascii="Bookman Old Style" w:hAnsi="Bookman Old Style"/>
        </w:rPr>
      </w:pPr>
      <w:r w:rsidRPr="006A2EB9">
        <w:rPr>
          <w:rStyle w:val="agcmg"/>
          <w:rFonts w:ascii="Bookman Old Style" w:hAnsi="Bookman Old Style"/>
        </w:rPr>
        <w:t xml:space="preserve">• Nell’ambito del </w:t>
      </w:r>
      <w:proofErr w:type="spellStart"/>
      <w:r w:rsidRPr="006A2EB9">
        <w:rPr>
          <w:rStyle w:val="agcmg"/>
          <w:rFonts w:ascii="Bookman Old Style" w:hAnsi="Bookman Old Style"/>
        </w:rPr>
        <w:t>masterplan</w:t>
      </w:r>
      <w:proofErr w:type="spellEnd"/>
      <w:r w:rsidRPr="006A2EB9">
        <w:rPr>
          <w:rStyle w:val="agcmg"/>
          <w:rFonts w:ascii="Bookman Old Style" w:hAnsi="Bookman Old Style"/>
        </w:rPr>
        <w:t xml:space="preserve"> aeroportuale e delle opere connesse, è prevista la realizzazione di nuove strutture di accesso stradale dedicate ai passeggeri e lavori sul fosso Reale per la gestione idrogeologica</w:t>
      </w:r>
      <w:r w:rsidRPr="006A2EB9">
        <w:rPr>
          <w:rStyle w:val="agcmg"/>
        </w:rPr>
        <w:t> </w:t>
      </w:r>
      <w:r w:rsidRPr="006A2EB9">
        <w:rPr>
          <w:rStyle w:val="agcmg"/>
          <w:rFonts w:ascii="Bookman Old Style" w:hAnsi="Bookman Old Style" w:cs="Bookman Old Style"/>
        </w:rPr>
        <w:t>→</w:t>
      </w:r>
      <w:r w:rsidRPr="006A2EB9">
        <w:rPr>
          <w:rStyle w:val="agcmg"/>
          <w:rFonts w:ascii="Bookman Old Style" w:hAnsi="Bookman Old Style"/>
        </w:rPr>
        <w:t xml:space="preserve"> questo potrebbe comportare interventi su strade urbane limitrofe con sensi unici alternati o deviazioni programmate nei prossimi anni.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</w:p>
    <w:p w:rsidR="006A2EB9" w:rsidRDefault="006A2EB9" w:rsidP="006A2EB9">
      <w:pPr>
        <w:pStyle w:val="NormaleWeb"/>
        <w:rPr>
          <w:rFonts w:ascii="Bookman Old Style" w:hAnsi="Bookman Old Style"/>
        </w:rPr>
      </w:pPr>
    </w:p>
    <w:p w:rsidR="006A2EB9" w:rsidRDefault="006A2EB9" w:rsidP="006A2EB9">
      <w:pPr>
        <w:pStyle w:val="NormaleWeb"/>
        <w:rPr>
          <w:rFonts w:ascii="Bookman Old Style" w:hAnsi="Bookman Old Style"/>
        </w:rPr>
      </w:pP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bookmarkStart w:id="0" w:name="_GoBack"/>
      <w:bookmarkEnd w:id="0"/>
      <w:r w:rsidRPr="006A2EB9">
        <w:rPr>
          <w:rFonts w:ascii="Bookman Old Style" w:hAnsi="Bookman Old Style"/>
          <w:color w:val="000000"/>
        </w:rPr>
        <w:lastRenderedPageBreak/>
        <w:t>Bagni pubblici a Castello - Giardino della Villa Medicea di Castello (Firenze)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Bagni pubblici a Sesto Fiorentino – WC pubblico in Via della Mula, 1 (Sesto Fiorentino).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Bagni pubblici a Peretola - Via de Vespucci 71 (Firenze)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Bagni pubblici all’Osmannoro - Via Tommaso Alva Edison 1 (Sesto Fiorentino)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proofErr w:type="spellStart"/>
      <w:r w:rsidRPr="006A2EB9">
        <w:rPr>
          <w:rFonts w:ascii="Bookman Old Style" w:hAnsi="Bookman Old Style"/>
          <w:color w:val="000000"/>
        </w:rPr>
        <w:t>Tecnomat</w:t>
      </w:r>
      <w:proofErr w:type="spellEnd"/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Ikea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  <w:color w:val="000000"/>
        </w:rPr>
      </w:pPr>
      <w:r w:rsidRPr="006A2EB9">
        <w:rPr>
          <w:rFonts w:ascii="Bookman Old Style" w:hAnsi="Bookman Old Style"/>
          <w:color w:val="000000"/>
        </w:rPr>
        <w:t>In Firenze (zona Castello/centro) i bagni pubblici non sono molto diffusi: è buona norma utilizzare i servizi nelle stazioni, musei, bar/caffè (anche dietro consumo minimo) se quelli pubblici sono chiusi o pieni.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 xml:space="preserve">Altezza Via delle Panche, 189 si trova il 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pubblico. Un altro 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si trova poco più avanti in Via delle Panche, 234.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 xml:space="preserve">A Sesto Fiorentino il primo 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si trova in Via della Mula,1. Un altro 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si trova in Piazza IV Novembre, e altri due presso il Parco dell’Uliveta.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Casa dell'acqua (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alta qualità), Piazza Giuseppe Garibaldi 10, Firenze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Via di Peretola, 140-150, Firenze, Italia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 xml:space="preserve">Altezza Via delle Panche, 189 si trova il 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pubblico. Un altro 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si trova poco più avanti in Via delle Panche, 234.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 xml:space="preserve">A Sesto Fiorentino il primo 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si trova in Via della Mula,1. Un altro 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si trova in Piazza IV Novembre, e altri due presso il Parco dell’Uliveta.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Casa dell'acqua (</w:t>
      </w:r>
      <w:proofErr w:type="spellStart"/>
      <w:r w:rsidRPr="006A2EB9">
        <w:rPr>
          <w:rFonts w:ascii="Bookman Old Style" w:hAnsi="Bookman Old Style"/>
          <w:color w:val="000000"/>
        </w:rPr>
        <w:t>Fontanello</w:t>
      </w:r>
      <w:proofErr w:type="spellEnd"/>
      <w:r w:rsidRPr="006A2EB9">
        <w:rPr>
          <w:rFonts w:ascii="Bookman Old Style" w:hAnsi="Bookman Old Style"/>
          <w:color w:val="000000"/>
        </w:rPr>
        <w:t xml:space="preserve"> alta qualità), Piazza Giuseppe Garibaldi 10, Firenze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  <w:r w:rsidRPr="006A2EB9">
        <w:rPr>
          <w:rFonts w:ascii="Bookman Old Style" w:hAnsi="Bookman Old Style"/>
          <w:color w:val="000000"/>
        </w:rPr>
        <w:t>Via di Peretola, 140-150, Firenze, Italia</w:t>
      </w: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</w:p>
    <w:p w:rsidR="006A2EB9" w:rsidRPr="006A2EB9" w:rsidRDefault="006A2EB9" w:rsidP="006A2EB9">
      <w:pPr>
        <w:pStyle w:val="NormaleWeb"/>
        <w:rPr>
          <w:rFonts w:ascii="Bookman Old Style" w:hAnsi="Bookman Old Style"/>
        </w:rPr>
      </w:pPr>
    </w:p>
    <w:p w:rsidR="00566D2B" w:rsidRPr="006A2EB9" w:rsidRDefault="00566D2B">
      <w:pPr>
        <w:rPr>
          <w:sz w:val="32"/>
          <w:szCs w:val="32"/>
        </w:rPr>
      </w:pPr>
    </w:p>
    <w:sectPr w:rsidR="00566D2B" w:rsidRPr="006A2E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EB9"/>
    <w:rsid w:val="00566D2B"/>
    <w:rsid w:val="006A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6A2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cvgsua">
    <w:name w:val="cvgsua"/>
    <w:basedOn w:val="Normale"/>
    <w:rsid w:val="006A2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gcmg">
    <w:name w:val="a_gcmg"/>
    <w:basedOn w:val="Carpredefinitoparagrafo"/>
    <w:rsid w:val="006A2E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6A2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cvgsua">
    <w:name w:val="cvgsua"/>
    <w:basedOn w:val="Normale"/>
    <w:rsid w:val="006A2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gcmg">
    <w:name w:val="a_gcmg"/>
    <w:basedOn w:val="Carpredefinitoparagrafo"/>
    <w:rsid w:val="006A2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4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CONVOI SCS CONVOI SCS</dc:creator>
  <cp:lastModifiedBy>CONVOI SCS CONVOI SCS</cp:lastModifiedBy>
  <cp:revision>1</cp:revision>
  <dcterms:created xsi:type="dcterms:W3CDTF">2026-05-07T10:07:00Z</dcterms:created>
  <dcterms:modified xsi:type="dcterms:W3CDTF">2026-05-07T10:12:00Z</dcterms:modified>
</cp:coreProperties>
</file>