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Nel maggio 1943 Aldina Maria Begnis e Angelo Aglieri si sposarono, e la guerra entrò subito nella loro vita. Angelo, nato a Monza nel 1914, rimasto orfano, viveva a Milano presso gli zii; nel 1942 era stato assunto al </w:t>
      </w:r>
      <w:r w:rsidDel="00000000" w:rsidR="00000000" w:rsidRPr="00000000">
        <w:rPr>
          <w:i w:val="1"/>
          <w:iCs w:val="1"/>
          <w:rtl w:val="0"/>
        </w:rPr>
        <w:t xml:space="preserve">Corriere della Sera</w:t>
      </w:r>
      <w:r w:rsidDel="00000000" w:rsidR="00000000" w:rsidRPr="00000000">
        <w:rPr>
          <w:rtl w:val="0"/>
        </w:rPr>
        <w:t xml:space="preserve">. All’inizio della Resistenza entrò nelle brigate San Giusto, ma venne arrestato a causa del doppio gioco del fratello. Dopo San Vittore fu deportato a Fossoli e Bolzano, quindi a Flossenbürg. Fu assassinato a Hersbruck, sottocampo di Flossenbürg, il 24 dicembre 1944.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