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Ida Mafalda Morais (1903) e Carlo Morais (1901) vivevano a Milano con la figlia Graziella e il figlio Alberto. Le leggi razziali irruppero con violenza in una quotidianità fatta di studio e lavoro, rendendola sempre più difficile da sostenere. Nel dicembre 1943 la famiglia tentò la fuga in Svizzera, affidandosi ai passatori incaricati di accompagnarla al confine: il tradimento portò all’arresto, alla detenzione a San Vittore e infine alla deportazione ad Auschwitz il 30 gennaio 1944, dal binario 21 della Stazione Centrale di Milano.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