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hd w:fill="ffffff" w:val="clear"/>
        <w:spacing w:after="240" w:before="240" w:line="240" w:lineRule="auto"/>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Un itinerario per l’amore, perché l’amore attraversa i documenti e raggiunge anche noi, dentro questo percorso. Assenza, cura, passione, nostalgia, struggimento, amore materno, filiale e coniugale, ma anche la solidarietà di vicini di casa e di persone capaci di gentilezza: erano tra le forze che davano speranza e permettevano di andare avanti. Ripensare alle persone care e a quelle amate aiutava a superare i momenti più bui.</w:t>
      </w:r>
    </w:p>
    <w:p w:rsidR="00000000" w:rsidDel="00000000" w:rsidP="00000000" w:rsidRDefault="00000000" w:rsidRPr="00000000" w14:paraId="00000003">
      <w:pPr>
        <w:widowControl w:val="0"/>
        <w:shd w:fill="ffffff" w:val="clear"/>
        <w:spacing w:after="240" w:before="240" w:line="240" w:lineRule="auto"/>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Non è un caso che questo sia l’itinerario che passa per più pietre d’inciampo. </w:t>
      </w:r>
    </w:p>
    <w:p w:rsidR="00000000" w:rsidDel="00000000" w:rsidP="00000000" w:rsidRDefault="00000000" w:rsidRPr="00000000" w14:paraId="00000004">
      <w:pPr>
        <w:widowControl w:val="0"/>
        <w:shd w:fill="ffffff" w:val="clear"/>
        <w:spacing w:after="240" w:before="240" w:line="240" w:lineRule="auto"/>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Nei documenti letti queste forme d’amore compaiono nei biglietti, nei diari, nelle lettere, nelle parole scambiate tra le case e il carcere, tra le città e i confini. Ci hanno colpito soprattutto i gesti più semplici: madri che pregavano per vedere i propri figli e figlie, mogli che cercavano notizie dei mariti detenuti, figlie che scrivevano piene di nostalgia alle madri e ai familiari. La preoccupazione per le persone care, il bisogno di dire ancora il proprio amore, forse anche la paura di perdere chi si ama, ricorrono in molti dei documenti che abbiamo letto.</w:t>
      </w:r>
    </w:p>
    <w:p w:rsidR="00000000" w:rsidDel="00000000" w:rsidP="00000000" w:rsidRDefault="00000000" w:rsidRPr="00000000" w14:paraId="00000005">
      <w:pPr>
        <w:widowControl w:val="0"/>
        <w:shd w:fill="ffffff" w:val="clear"/>
        <w:spacing w:after="240" w:before="240" w:line="240" w:lineRule="auto"/>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Attraverso queste parole, le pietre d’inciampo fanno sentire le tante voci della città di allora. Non restano nomi lontani, ma persone che hanno abitato strade, case, giardini pubblici. In questo modo il percorso dell’amore ridà alla città presenze e rapporti spezzati dalla violenza della guerra.</w:t>
        <w:br w:type="textWrapping"/>
        <w:t xml:space="preserve">Guardare la storia attraverso l’amore ci ha aiutato ad allargare lo sguardo: le persone che abbiamo raccontato non appaiono più da sole, ma insieme ad altri e altre, dentro corpi, affetti e idee condivise. Così non vediamo più figure isolate, ma donne e uomini dentro i momenti e gesti delle loro vite.</w:t>
      </w:r>
    </w:p>
    <w:p w:rsidR="00000000" w:rsidDel="00000000" w:rsidP="00000000" w:rsidRDefault="00000000" w:rsidRPr="00000000" w14:paraId="00000006">
      <w:pPr>
        <w:widowControl w:val="0"/>
        <w:shd w:fill="ffffff" w:val="clear"/>
        <w:spacing w:after="240" w:before="240" w:line="240" w:lineRule="auto"/>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07">
      <w:pPr>
        <w:widowControl w:val="0"/>
        <w:spacing w:after="240" w:before="240" w:line="240" w:lineRule="auto"/>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08">
      <w:pPr>
        <w:widowControl w:val="0"/>
        <w:spacing w:after="240" w:before="240" w:line="240" w:lineRule="auto"/>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09">
      <w:pPr>
        <w:widowControl w:val="0"/>
        <w:shd w:fill="ffffff" w:val="clear"/>
        <w:spacing w:after="240" w:before="240" w:line="240" w:lineRule="auto"/>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0A">
      <w:pPr>
        <w:widowControl w:val="0"/>
        <w:spacing w:after="240" w:before="240" w:line="240" w:lineRule="auto"/>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0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