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percorso per le case, perché sono una traccia molto concreta della vita delle persone. La casa è il luogo in cui si passa la maggior parte del tempo, in cui ci si sente al sicuro e si può essere sé stesse e sé stessi. È il luogo dei legami, delle relazioni familiari e amicali, anche per le persone di cui stiamo raccontando la storia. Per molte donne di questo percorso, e non solo, era anche il luogo in cui il regime fascista le voleva: chiamate a fare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figli </w:t>
      </w:r>
      <w:r w:rsidDel="00000000" w:rsidR="00000000" w:rsidRPr="00000000">
        <w:rPr>
          <w:b w:val="1"/>
          <w:bCs w:val="1"/>
          <w:rtl w:val="0"/>
        </w:rPr>
        <w:t xml:space="preserve">per la patria e costrette a restare dentro lo spazio domestico. Abbiamo anche visto come per le donne operaie la fabbrica potesse invece diventare un luogo di relazioni, di affetti, di vita condivisa e di consapevolezza politica.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Guardando i documenti ci siamo accorte e accorti che la storia si può leggere anche dalle case. La casa è l’ultimo luogo di vita libera, ma è anche il luogo segnato nei censimenti, negli elenchi, nelle carte di polizia. Può diventare una trappola per chi è braccata o braccato, ebrea o ebreo, perseguitata o perseguitato politico. È la casa che si lascia per tentare di fuggire in Svizzera, quella in cui non si dorme nei giorni delle grandi retate, quella in cui restano le cose a cui si era affezionate.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casa è il luogo degli affetti e degli oggetti. È ciò che si porta con sè nel pensiero e nella speranza di un ritorno o nella paura, a volte nella certezza, di una separazione definitiva. Ma è anche un orizzonte da raccontare e a cui si desidera tornare nei ricordi, nei racconti nelle strade della città dove quelle vite hanno lasciato tracce.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