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PRO-GES-RIS-00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Analisi e Gestione del Rischio in Laboratorio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Procedura interna · Revisione 01 · Stato: BOZZA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Codice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PRO-GES-RIS-00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(origine: interna)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Revisione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Data emissione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20/05/2024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Prossima revisione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20/05/2027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Stato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Bozza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Sezioni ISO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6.1, 8.1, 8.5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Norme di riferimento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 §6.1 · ISO 31000:2018 · RT-08 rev.05 · ISO/IEC 17025:2018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Documenti collegati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MOD_SWOT_01, MOD_PDM_01, MOD_TDL_01, come-rispondere-NC-ACCREDIA, errori-fatali-da-evitare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Scadenze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Riesame annuale piano rischi · prossima: 20/05/2025 · output: MOD_SWOT_01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Trigger ultima modifica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Esterno — ACCREDIA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Approvato da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 ATTESA VERIFICA QM/CERTIFICATORE]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Tag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gestione-rischio, RT-08-rev05, ISO-31000, risk-based, SGQ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24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Nota di revisione: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Allineamento a RT-08 rev.05 (EC 10-02-2022), ISO 9001:2015 §6.1 e ISO 31000:2018. Ricalcolo criteri matrice, esplicitazione del processo di risk management, linkage a NC/AC, PT risk-based e validazione metodi. Chiarimento di responsabilità e trigger di aggiornamento.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Sintesi per il QM — Revisione Procedura di Gestione del Rischio</w:t>
      </w:r>
    </w:p>
    <w:tbl>
      <w:tblPr>
        <w:tblW w:type="dxa" w:w="9026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Lettura sintetica del rischio complessivo</w:t>
            </w:r>
          </w:p>
          <w:p>
            <w:pPr>
              <w:spacing w:after="12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procedura originale era formalmente completa ma tecnicamente generica. Mancava l'allineamento esplicito a ISO 9001:2015 §6.1 e ISO 31000:2018, non collegava la matrice dei rischi ai criteri di RT-08 rev.05 (PT risk-based, validazione metodi, imparzialità), e trattava SWOT/FMEA come metodo invece che come strumenti. Il rischio di NC è concreto su audit e ispezioni se non si dimostrano i meccanismi di controllo, l'estensione e l'efficacia del processo di risk management.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Priorità 1 —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Bloccare o valutare prima dell'uso/emissione: nessuna attività di PT o validazione metodi può essere pianificata o approvata senza riferimento al piano rischi aggiornato.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1"/>
                <w:szCs w:val="21"/>
              </w:rPr>
              <w:t xml:space="preserve">Priorità 2 —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Chiudere con evidenza entro una data: aggiornare tutti i moduli collegati (MOD_SWOT_01, MOD_PDM_01, MOD_TDL_01) e comunicare agli operatori prima dell'entrata in vigore.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1"/>
                <w:szCs w:val="21"/>
              </w:rPr>
              <w:t xml:space="preserve">Priorità 3 —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Pianificare e monitorare: inserire il piano rischi nel riesame della direzione (§8.9) e negli audit interni (§8.8).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Revisione Documento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1600"/>
        <w:gridCol w:w="6626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emissione</w:t>
            </w:r>
          </w:p>
        </w:tc>
        <w:tc>
          <w:tcPr>
            <w:tcW w:type="dxa" w:w="66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Motivo / Modifica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20/05/2024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Allineamento a RT-08 rev.05 (EC 10-02-2022), ISO 9001:2015 §6.1 e ISO 31000:2018. Ricalcolo criteri matrice, esplicitazione processo risk management, linkage a NC/AC, PT e validazione metodi. Aggiornamento riferimenti normativi e responsabilità.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Scopo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Aggiornato allineamento normativo e chiarimento dell'obiettivo operativo.</w:t>
            </w:r>
          </w:p>
        </w:tc>
      </w:tr>
    </w:tbl>
    <w:p>
      <w:pPr>
        <w:spacing w:after="80" w:before="8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 scopo di questa procedura è descrivere il processo sistematico di gestione del rischio, conforme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ISO 9001:2015 §6.1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ISO 31000:2018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al fine di: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garantire il raggiungimento degli obiettivi del SGQ e la conformità ai requisiti di UNI CEI EN ISO/IEC 17025:2018;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identificare, analizzare e trattare proattivamente i rischi e le opportunità, minimizzando gli impatti sulle attività di laboratorio;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fornire al Riesame della Direzione (§8.9) e all'Audit Interno (§8.8) evidenze misurabili di efficacia del sistema;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supportare l'approccio risk-based richiesto da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RT-08 rev.05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per la pianificazione dei PT (RT-24), la validazione dei metodi (§7.2) e la gestione della validità dei risultati (§7.7).</w:t>
      </w:r>
    </w:p>
    <w:p>
      <w:pPr>
        <w:spacing w:after="80" w:before="8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gestione del rischio è incorporata in tutte le attività operative e gestionali. L'efficacia è verificata periodicamente e documentata 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MOD_SWOT_01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riportata al §6 della presente procedura.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Termini e definizioni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Allineato a ISO 31000:2018 e ISO/IEC 17025:2018. Rimossi i termini generici non normativi.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effetto dell'incertezza sugli obiettivi (ISO 31000:2018, 3.6.1).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Gestione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processo coordinato per dirigere e controllare un'organizzazione rispetto al rischio (ISO 31000:2018, 3.6.2).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Processo di gestione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applicazione sistematica di politiche, procedure e prassi per comunicare, consultare, definire il contesto, identificare, analizzare, valutare, trattare, monitorare e riesaminare il rischio (ISO 31000:2018, 4.1).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Fonte di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elemento che, da solo o in combinazione, possiede il potenziale intrinseco di originare il rischio.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verificarsi o modificarsi di un particolare insieme di circostanze.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Conseguenza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esito di un evento che influenza gli obiettivi.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Livello di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combinazione della probabilità di accadimento e della gravità delle conseguenze.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Trattamento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processo per modificare il rischio (es. evitare, mitigare, trasferire, accettare).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Controllo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misura che tiene sotto controllo il rischio.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Rischio residuo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rischio rimanente dopo il trattamento.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Opportunità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evento con potenziali conseguenze positive.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Imparzialità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assenza di pregiudizi o conflitti d'interesse che possano influire sulle attività di laboratorio (ISO/IEC 17025:2018, 4.1).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Validità dei risultati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grado in cui i dati ottenuti sono affidabili e possono essere utilizzati per lo scopo previsto (ISO/IEC 17025:2018, 7.7).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Pianificazione risk-based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approccio che dirige le risorse di controllo verso le attività a più alto rischio, ottimizzando l'efficacia del SGQ.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Riferimenti normativi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Aggiornati e allineati a RT-08 rev.05 e agli standard internazionali di riferimento.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UNI CEI EN ISO/IEC 17025:2018 — Requisiti generali per la competenza dei laboratori di prova e taratura.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ISO 9001:2015 — Sistemi di gestione per la qualità. Requisiti (§6.1 Azioni per affrontare rischi e opportunità).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ISO 31000:2018 — Gestione del rischio. Principi e linee guida.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RT-08 rev.05 (EC 10-02-2022) — Prescrizioni per l'accreditamento dei laboratori di prova.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RT-24 — Partecipazione a prove valutative interlaboratorio (PT).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RG-09 — Uso del Marchio di accreditamento e riferimento all'accreditamento.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MOD_ELE_DOC_09 — Elenco documenti di riferimento del laboratorio.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Campo di applicazione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Chiariti i criteri di selezione, aggiornata la matrice e specificati i trigger di revisione.</w:t>
            </w:r>
          </w:p>
        </w:tc>
      </w:tr>
    </w:tbl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La gestione del rischio è applicata a tutti i processi del SGQ che possono impattare sulla competenza tecnica, sull'imparzialità, sulla riservatezza e sulla validità dei risultati. Il laboratorio sottopone ad analisi del rischio: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 attività esplicitamente richieste da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ISO/IEC 17025:2018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RT-08 rev.05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(es. validazione metodi, pianificazione PT, gestione dotazioni, controllo risultati);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 processi gestionali che influenzano direttamente la capacità del laboratorio di produrre risultati validi e difendibili;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 cambiamenti organizzativi, tecnologici, normativi o di personale.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Criteri adottati per la definizione del campo di applicazione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L'identificazione dei rischi e delle opportunità viene aggiornata: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annualmente, in occasione del riesame della direzione (§8.9);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in seguito a cambiamenti rilevanti (nuovi metodi, dotazioni, sedi, subappalti, variazioni normative);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in seguito a NC, reclami, PT negativi o incidenti tecnici significativi.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La frequenza e l'impatto dei rischi sono valutati secondo la matrice sottostante. I valori sono ponderati in base al contesto operativo del laboratorio e all'obiettivo (tecnico o gestionale).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Tabella dell'Impatto (Gravità)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Criteri resi operativi e allineati a RT-08 rev.05 §7.10 (NC) e §7.7 (validità dei risultati).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500"/>
        <w:gridCol w:w="66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Scala</w:t>
            </w:r>
          </w:p>
        </w:tc>
        <w:tc>
          <w:tcPr>
            <w:tcW w:type="dxa" w:w="66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1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Basso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 isolato, correggibile senza impatto sul risultato o sul cliente. Nessuna violazione normativa.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Moderato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 ripetitivo o sistematico. Perdita di efficienza, costo aggiuntivo, potenziale reclamo o NC minore. Impatto limitato sulla validità del risultato.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 grave con impatto diretto sulla validità del risultato, violazione di requisiti cogenti/accidentali, pericolo per salute o sicurezza, sospensione dell'accreditamento o comunicazione al cliente.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Tabella della Frequenza (Probabilità)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Allineata a ISO 31000:2018.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500"/>
        <w:gridCol w:w="66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Scala</w:t>
            </w:r>
          </w:p>
        </w:tc>
        <w:tc>
          <w:tcPr>
            <w:tcW w:type="dxa" w:w="66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1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Molto raro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Controllo efficace, risorse adeguate, storico impeccabile. Probabilità &lt; 5%.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Controllo parziale o dipendente da intervento manuale. Probabilità 5-15%.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Processo complesso, risorse limitate, controlli insufficienti o assenti. Probabilità &gt; 15%.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Matrice di Valutazione del Rischio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208"/>
        <w:gridCol w:w="2208"/>
        <w:gridCol w:w="2208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Impatto ↓ / Frequenza →</w:t>
            </w:r>
          </w:p>
        </w:tc>
        <w:tc>
          <w:tcPr>
            <w:tcW w:type="dxa" w:w="22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Molto raro (1-2)</w:t>
            </w:r>
          </w:p>
        </w:tc>
        <w:tc>
          <w:tcPr>
            <w:tcW w:type="dxa" w:w="22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Raro (3-4)</w:t>
            </w:r>
          </w:p>
        </w:tc>
        <w:tc>
          <w:tcPr>
            <w:tcW w:type="dxa" w:w="22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Frequente (5)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Basso (1-2)</w:t>
            </w:r>
          </w:p>
        </w:tc>
        <w:tc>
          <w:tcPr>
            <w:tcW w:type="dxa" w:w="220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Basso</w:t>
            </w:r>
          </w:p>
        </w:tc>
        <w:tc>
          <w:tcPr>
            <w:tcW w:type="dxa" w:w="220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Basso</w:t>
            </w:r>
          </w:p>
        </w:tc>
        <w:tc>
          <w:tcPr>
            <w:tcW w:type="dxa" w:w="2208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Moderato (3-4)</w:t>
            </w:r>
          </w:p>
        </w:tc>
        <w:tc>
          <w:tcPr>
            <w:tcW w:type="dxa" w:w="220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Basso</w:t>
            </w:r>
          </w:p>
        </w:tc>
        <w:tc>
          <w:tcPr>
            <w:tcW w:type="dxa" w:w="2208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208"/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Alto (5)</w:t>
            </w:r>
          </w:p>
        </w:tc>
        <w:tc>
          <w:tcPr>
            <w:tcW w:type="dxa" w:w="2208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208"/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208"/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tbl>
      <w:tblPr>
        <w:tblW w:type="dxa" w:w="9026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Attenzione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Il trattamento dei rischi con livello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ALTO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è prioritario: richiede azioni correttive sistemiche, monitoraggio intensivo e verifica di efficacia documentata. I rischi </w:t>
            </w: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MEDIO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richiedono controlli specifici e revisione periodica. I rischi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21"/>
                <w:szCs w:val="21"/>
              </w:rPr>
              <w:t xml:space="preserve">BASSO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sono accettati con monitoraggio ordinario, purché non cumulativi.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Processi coinvolti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I rischi sono mappati per macro-processi. Ogni rischio identificato deve essere associato al processo di competenza e alla funzione responsabile: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M1 — Gestione del cliente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Riesame contratti, selezione metodi, collaborazione cliente.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incomprensioni contrattuali, metodi non validati per la matrice richiesta.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M2 — Processo analitico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Campionamento, manipolazione, esecuzione metodi, registrazioni, refertazione.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errore operativo, perdita di tracciabilità, validità del risultato compromessa.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M3 — Risorse umane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Competenza, autorizzazioni, imparzialità, riservatezza.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personale non autorizzato, conflitti d'interesse, mancanza di formazione.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M4 — Apparecchiature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Disponibilità, manutenzione, taratura, riferibilità metrologica, CRM.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dotazione fuori stato, catena di riferibilità interrotta, criteri di accettazione non definiti.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M5 — Approvvigionamento e infrastruttura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Locali, condizioni ambientali, acquisti, flussi.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condizioni non controllate, fornitori non valutati, interruzione di servizi critici.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M6 — Verifica e validazione metodi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Incertezza, validità risultati, validazione/verifica metodi.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metodo non verificato/validato, incertezza non lineare, piano PT inadeguato.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M7 — Sistema di gestione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Documentazione, controllo dati, registrazioni (conservazione ≥ 48 mesi).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documenti obsoleti, dati non ricostruibili, conservazione inadeguata.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M8 — Miglioramento e pianificazione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Reclami, NC, azioni correttive, audit, direzione, miglioramento.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Rischio principale: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NC ricorrenti, AC inefficaci, miglioramento non monitorato.</w:t>
      </w:r>
    </w:p>
    <w:p>
      <w:pPr>
        <w:spacing w:after="80" w:before="8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Il laboratorio valuta esplicitamente il rischio di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imparzialità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(§4.1 ISO 17025) e di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riservatezza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(§4.2) in tutti i processi sopra elencati. La valutazione è continua e documentata.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Responsabilità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Chiariti i ruoli e allineati a §5.6 e §6.2 ISO 17025.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Top Management / Direzione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assicura le risorse, approva la politica di gestione del rischio e il piano rischi annuale, e valuta l'efficacia nel riesame della direzione (§8.9).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Responsabile Qualità (RL / RTQL)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coordina il processo, mantiene il registro dei rischi, verifica l'allineamento a RT-08 rev.05 e ISO 17025, garantisce la formazione del personale e l'efficacia dei controlli.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Responsabile Tecnico (RT)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valuta l'impatto tecnico dei rischi (validità del risultato, criteri metrologici, limiti di metodo), approva il trattamento dei rischi tecnici e verifica l'efficacia sulle attività reali.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Responsabili di Macro-Processo (M1-M8)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identificano i rischi nei propri ambiti, applicano i controlli, segnalano variazioni o eventi anomali, aggiornano i moduli collegati.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Personale operativo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applica i controlli definiti, segnala potenziali rischi, partecipa alla formazione e al riesame periodico.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Tutti i membri del laboratorio sono formati sulle procedure di gestione del rischio e sulla propria responsabilità nel presidio dei controlli.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Gestione del rischio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Ricalibrato su ISO 31000:2018. SWOT e FMEA sono ora strumenti, non il metodo. Chiarito il flusso completo e il linkage a NC/AC/PT.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6.1 Generalità</w:t>
      </w:r>
    </w:p>
    <w:p>
      <w:pPr>
        <w:spacing w:after="80" w:before="8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gestione del rischio è un processo continuo e iterativo, non un'attività occasionale. Il laboratorio adotta il ciclo di gestione del rischio conforme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ISO 31000:2018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Definizione del contesto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(interno/esterno e obiettivi);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Identificazione dei rischi e delle opportunità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Analisi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(probabilità × impatto, fonti, cause);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Valutazione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(confronto con criteri, priorità);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Trattamento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(evitare, mitigare, trasferire, accettare);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Monitoraggio e riesame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(verifica efficacia, aggiornamento).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Il processo alimenta il miglioramento continuo, la gestione delle non conformità (§7.10), le azioni correttive (§8.7) e la pianificazione risk-based dei PT (§7.7 / RT-24).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6.2 Tecniche operative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Il laboratorio utilizza strumenti strutturati per supportare le fasi del processo. Tali strumenti non sono il metodo in sé, ma supportano l'identificazione e l'analisi: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SWOT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utile per mappare Punti di Forza/Debolezze (contesto interno) e Opportunità/Minacce (contesto esterno). Supporta la pianificazione strategica e il riesame della direzione.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FMEA di processo (Failure Mode and Effects Analysis)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applicata ai processi critici (es. validazione metodi, gestione dotazioni, refertazione). Identifica modi di guasto, effetti e cause prime. Assegna un RPN (Risk Priority Number) o equivalente per prioritizzare il trattamento.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Diagramma di Ishikawa (causa-effetto)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utilizzato in fase di analisi di causa per NC, fuori controllo QC o eventi tecnici.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Classificazione metodi e dotazioni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 metodi di prova sono classificati per classe di rischio in base a complessità, criticità del misurando, frequenza di errore e impatto sul cliente. La classe determina la frequenza di CQ, la robustezza della validazione e la severità del controllo.</w:t>
      </w:r>
    </w:p>
    <w:tbl>
      <w:tblPr>
        <w:tblW w:type="dxa" w:w="9026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Attenzione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L'uso di questi strumenti deve essere documentato con evidenze oggettive (verbali, moduli compilati, report). Non sono ammesse analisi "a mente" o non registrate.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6.3 Tecnica adottata dal laboratorio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Il laboratorio adotta il processo descritto al §6.1, supportato dagli strumenti al §6.2. Il flusso operativo è: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Identificazione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RL/RTQL, con le funzioni coinvolte, mappa i rischi sui macro-processi M1-M8. Si utilizzano dati storici, audit, PT, reclami, variazioni normative e valutazioni tecniche.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Analisi e valutazione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 rischi sono classificati nella matrice §4.1. Si valuta l'estensione (ricorrenza, altri processi/dotazioni/metodi impattati) e l'impatto tecnico/gestionale.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Trattamento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per ogni rischio si definisce un'azione specifica. Le opzioni sono: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Mitigazione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introduzione/modifica di un controllo, formazione, segregazione, miglioramento della procedura.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Accettazione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solo se il rischio è basso o il costo di mitigazione è sproporzionato, previa approvazione RL/RT. Documentazione esplicita del rischio residuo.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Trasferimento / Evitamento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dove applicabile (es. subappalto a laboratorio accreditato, rinuncia a una prova non valida).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Pianificazione e 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le azioni sono inserite 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MOD_PDM_01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(miglioramento proattivo) 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MOD_TDL_01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(intervento reattivo). Sono assegnati responsabili, tempi e criteri di efficacia.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Monitoraggio e riesame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l'efficacia è verificata su casistica reale (nuovi dati, rapporti, registrazioni). I risultati sono riportati 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MOD_SWOT_01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 presentati al Riesame della Direzione (§8.9). La matrice dei rischi è rivista annualmente o in seguito a eventi significativi.</w:t>
      </w:r>
    </w:p>
    <w:tbl>
      <w:tblPr>
        <w:tblW w:type="dxa" w:w="9026"/>
        <w:tblBorders>
          <w:top w:val="single" w:color="548235" w:sz="4"/>
          <w:left w:val="single" w:color="548235" w:sz="24"/>
          <w:bottom w:val="single" w:color="548235" w:sz="4"/>
          <w:right w:val="single" w:color="54823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0F7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2"/>
                <w:szCs w:val="22"/>
              </w:rPr>
              <w:t xml:space="preserve">Nota ispettore ACCREDIA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visita ACCREDIA, l'ispettore cercherà: (1) evidenze che il piano rischi abbia diretto le risorse verso le attività critiche; (2) correlazione tra livello di rischio e frequenza di PT/CQ; (3) traccia di trattamento dei rischi di imparzialità e validità del risultato; (4) prove che le AC derivino dai rischi residui e che la loro efficacia sia verificata. Se il piano rischi è solo un elenco statico senza linkage a PT, validazione o NC, il rilievo è concreto.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Sintesi per approvazione</w:t>
      </w:r>
    </w:p>
    <w:tbl>
      <w:tblPr>
        <w:tblW w:type="dxa" w:w="9026"/>
        <w:tblBorders>
          <w:top w:val="single" w:color="2E74B5" w:sz="4"/>
          <w:left w:val="single" w:color="2E74B5" w:sz="2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Modifica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Modifiche sostanziali in 4 aree; nessun impatto retroattivo se il piano rischi è già attivo e monitorato; richiesta verifica del Responsabile Tecnico per matrice criteri e linkage a PT risk-based/validazione metodi; necessaria comunicazione agli operatori e aggiornamento dei moduli MOD_SWOT_01, MOD_PDM_01, MOD_TDL_01 prima dell'entrata in vigore. Firmare questo documento prima del rilascio in versione vigente.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Checklist di Verifica Umana (Certificatore / QM)</w:t>
      </w:r>
    </w:p>
    <w:tbl>
      <w:tblPr>
        <w:tblW w:type="dxa" w:w="9026"/>
        <w:tblBorders>
          <w:top w:val="single" w:color="548235" w:sz="4"/>
          <w:left w:val="single" w:color="548235" w:sz="24"/>
          <w:bottom w:val="single" w:color="548235" w:sz="4"/>
          <w:right w:val="single" w:color="548235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0F7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2"/>
                <w:szCs w:val="22"/>
              </w:rPr>
              <w:t xml:space="preserve">Nota ispettore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Il certificatore deve validare ogni modifica percorrendo i tre livelli di controllo. Inserire l'esito nella colonna "Verifica Umana" prima dell'approvazione.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600"/>
        <w:gridCol w:w="1700"/>
        <w:gridCol w:w="1700"/>
        <w:gridCol w:w="1100"/>
        <w:gridCol w:w="14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Articolazione modifica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Meccanismo (barriera/documento?)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Estensione (problema cercato altrove?)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Efficacia (evidenza su casistica reale?)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 umana [✓/✗]</w:t>
            </w:r>
          </w:p>
        </w:tc>
        <w:tc>
          <w:tcPr>
            <w:tcW w:type="dxa" w:w="14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 / Interventi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Matrice criteri rischio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Criteri espliciti e allineati a RT-08/ISO 31000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Valutazione estesa a tutti i macro-processi M1-M8 e a dotazioni/metodi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Piano rischi utilizzato per prioritizzare PT e validazione metodi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Processi coinvolti (M1-M8)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Mappatura completa e trigger di aggiornamento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Rischi di imparzialità, riservatezza, validità risultati inclusi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Evidenza di monitoraggio continuo e linkage a NC/AC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Strumenti (SWOT/FMEA)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Documentati come supporto, non come metodo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 ai processi critici identificati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Report/verbali con evidenze di analisi e trattamento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Linkage a PT / Validazione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Approccio risk-based esplicito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Metodi/dotazioni ad alto rischio coperti da PT/CQ più frequenti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Piano PT e validazione metodi allineati alla matrice dei rischi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Riesame e miglioramento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 al §8.9 e §8.8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Trend di rischio monitorato e azioni verificate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Verbale di riesame della direzione con evidenze di efficacia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tbl>
      <w:tblPr>
        <w:tblW w:type="dxa" w:w="9026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Attenzione</w:t>
            </w:r>
          </w:p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Prima della firma, verificare che: (1) i moduli collegati siano aggiornati; (2) la formazione sul nuovo processo sia documentata; (3) il piano rischi sia integrato nel piano di audit interno (§8.8) e nel piano PT (RT-24); (4) nessun rischio residuo ad alto livello rimanga senza trattamento documentato.</w:t>
            </w:r>
          </w:p>
        </w:tc>
      </w:tr>
    </w:tbl>
    <w:p>
      <w:pPr>
        <w:spacing w:after="240" w:before="24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Bdr>
          <w:top w:val="single" w:color="BFBFBF" w:sz="6" w:space="8"/>
        </w:pBdr>
        <w:spacing w:after="40" w:before="2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Documento generato da LabNexus Agent — revisione tecnica assistita. Non sostituisce la validazione del Responsabile Qualità, del Responsabile Tecnico o del Certificatore. L'output è una bozza soggetta ad approvazione formale prima del passaggio a stato vigente.</w:t>
      </w:r>
    </w:p>
    <w:p>
      <w:pPr>
        <w:spacing w:after="0" w:before="4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La struttura e il contenuto sono allineati a RT-08 rev.05 (EC 10-02-2022), ISO/IEC 17025:2018 e ISO 31000:2018. Ogni modifica è tracciata e verificabile su evidenze reali.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PG_RISK_LAB Rev.01 - Analisi e Gestione del Rischio in Laboratorio</dc:title>
  <dc:creator>LabNexus Agent</dc:creator>
  <cp:lastModifiedBy>Un-named</cp:lastModifiedBy>
  <cp:revision>1</cp:revision>
  <dcterms:created xsi:type="dcterms:W3CDTF">2026-05-12T15:59:34.909Z</dcterms:created>
  <dcterms:modified xsi:type="dcterms:W3CDTF">2026-05-12T15:59:34.909Z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