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BC4C0" w14:textId="77777777" w:rsidR="006318C7" w:rsidRDefault="006318C7" w:rsidP="006318C7">
      <w:pPr>
        <w:spacing w:after="0"/>
        <w:rPr>
          <w:b/>
          <w:bCs/>
          <w:highlight w:val="darkGray"/>
        </w:rPr>
      </w:pPr>
      <w:r>
        <w:rPr>
          <w:b/>
          <w:bCs/>
          <w:highlight w:val="darkGray"/>
        </w:rPr>
        <w:t>STRUCTURE INTRODUCTION</w:t>
      </w:r>
    </w:p>
    <w:p w14:paraId="6387D89B" w14:textId="77777777" w:rsidR="006318C7" w:rsidRDefault="006318C7" w:rsidP="006318C7">
      <w:pPr>
        <w:spacing w:after="0"/>
        <w:rPr>
          <w:b/>
          <w:bCs/>
          <w:highlight w:val="darkGray"/>
        </w:rPr>
      </w:pPr>
    </w:p>
    <w:p w14:paraId="6D8DB0DC" w14:textId="77777777" w:rsidR="006318C7" w:rsidRPr="00A4260A" w:rsidRDefault="006318C7" w:rsidP="006318C7">
      <w:pPr>
        <w:spacing w:after="0"/>
        <w:rPr>
          <w:b/>
          <w:bCs/>
        </w:rPr>
      </w:pPr>
      <w:r w:rsidRPr="00A4260A">
        <w:rPr>
          <w:b/>
          <w:bCs/>
          <w:highlight w:val="darkGray"/>
        </w:rPr>
        <w:t>1. Presentation</w:t>
      </w:r>
    </w:p>
    <w:p w14:paraId="7C5C07E6" w14:textId="5686C052" w:rsidR="006318C7" w:rsidRPr="00C269A4" w:rsidRDefault="006318C7" w:rsidP="006318C7">
      <w:pPr>
        <w:spacing w:after="0"/>
      </w:pPr>
    </w:p>
    <w:p w14:paraId="299FC33A" w14:textId="7A8158D1" w:rsidR="00B55FA6" w:rsidRPr="00B55FA6" w:rsidRDefault="00B55FA6" w:rsidP="00B55FA6">
      <w:pPr>
        <w:spacing w:after="0"/>
        <w:rPr>
          <w:b/>
          <w:bCs/>
        </w:rPr>
      </w:pPr>
      <w:r>
        <w:rPr>
          <w:b/>
          <w:bCs/>
        </w:rPr>
        <w:t xml:space="preserve">1.1 </w:t>
      </w:r>
      <w:r w:rsidRPr="00B55FA6">
        <w:rPr>
          <w:b/>
          <w:bCs/>
        </w:rPr>
        <w:t>Theoretical debate: Is the linguistic input rich enough</w:t>
      </w:r>
    </w:p>
    <w:p w14:paraId="1B380981" w14:textId="6C10845C" w:rsidR="00C6160A" w:rsidRPr="00C6160A" w:rsidRDefault="00C6160A" w:rsidP="00C6160A">
      <w:pPr>
        <w:spacing w:after="0"/>
        <w:rPr>
          <w:b/>
          <w:bCs/>
        </w:rPr>
      </w:pPr>
      <w:r w:rsidRPr="00C6160A">
        <w:rPr>
          <w:b/>
          <w:bCs/>
          <w:highlight w:val="yellow"/>
        </w:rPr>
        <w:t>How informative is the linguistic input?</w:t>
      </w:r>
      <w:r w:rsidR="00E54DAD">
        <w:rPr>
          <w:b/>
          <w:bCs/>
        </w:rPr>
        <w:t xml:space="preserve"> </w:t>
      </w:r>
      <w:r w:rsidR="00EF411D">
        <w:rPr>
          <w:b/>
          <w:bCs/>
        </w:rPr>
        <w:t xml:space="preserve">                         </w:t>
      </w:r>
      <w:r w:rsidR="00E54DAD" w:rsidRPr="00E54DAD">
        <w:rPr>
          <w:b/>
          <w:bCs/>
          <w:highlight w:val="yellow"/>
        </w:rPr>
        <w:t>Is it rich?</w:t>
      </w:r>
    </w:p>
    <w:p w14:paraId="71A7F6EA" w14:textId="1474B7A1" w:rsidR="006318C7" w:rsidRPr="00680396" w:rsidRDefault="00D55A6F" w:rsidP="00680396">
      <w:pPr>
        <w:spacing w:after="0"/>
        <w:rPr>
          <w:b/>
          <w:bCs/>
        </w:rPr>
      </w:pPr>
      <w:r w:rsidRPr="00680396">
        <w:rPr>
          <w:b/>
          <w:bCs/>
          <w:highlight w:val="cyan"/>
        </w:rPr>
        <w:t>Emergentist</w:t>
      </w:r>
      <w:r w:rsidR="00680396" w:rsidRPr="00680396">
        <w:rPr>
          <w:b/>
          <w:bCs/>
        </w:rPr>
        <w:t xml:space="preserve"> - </w:t>
      </w:r>
      <w:r w:rsidR="00680396" w:rsidRPr="00680396">
        <w:rPr>
          <w:b/>
          <w:bCs/>
          <w:highlight w:val="cyan"/>
        </w:rPr>
        <w:t>input contains rich statistical structure</w:t>
      </w:r>
      <w:r w:rsidR="00680396">
        <w:rPr>
          <w:b/>
          <w:bCs/>
        </w:rPr>
        <w:t xml:space="preserve"> VS</w:t>
      </w:r>
      <w:r w:rsidRPr="00680396">
        <w:rPr>
          <w:b/>
          <w:bCs/>
        </w:rPr>
        <w:t xml:space="preserve"> </w:t>
      </w:r>
      <w:r w:rsidRPr="00680396">
        <w:rPr>
          <w:b/>
          <w:bCs/>
          <w:highlight w:val="magenta"/>
        </w:rPr>
        <w:t>Innativism</w:t>
      </w:r>
      <w:r w:rsidR="00680396" w:rsidRPr="00680396">
        <w:rPr>
          <w:b/>
          <w:bCs/>
        </w:rPr>
        <w:t xml:space="preserve"> - </w:t>
      </w:r>
      <w:r w:rsidR="00680396" w:rsidRPr="00680396">
        <w:rPr>
          <w:b/>
          <w:bCs/>
          <w:highlight w:val="magenta"/>
        </w:rPr>
        <w:t>input is too poor</w:t>
      </w:r>
      <w:r w:rsidR="00680396" w:rsidRPr="00680396">
        <w:rPr>
          <w:b/>
          <w:bCs/>
        </w:rPr>
        <w:t xml:space="preserve"> </w:t>
      </w:r>
      <w:r w:rsidR="00680396" w:rsidRPr="00C6160A">
        <w:rPr>
          <w:b/>
          <w:bCs/>
          <w:highlight w:val="magenta"/>
        </w:rPr>
        <w:t>Poverty of the stimulus</w:t>
      </w:r>
    </w:p>
    <w:p w14:paraId="7F223F5D" w14:textId="77777777" w:rsidR="003753DA" w:rsidRPr="003407A4" w:rsidRDefault="003753DA" w:rsidP="003753DA">
      <w:pPr>
        <w:pStyle w:val="ListParagraph"/>
        <w:numPr>
          <w:ilvl w:val="0"/>
          <w:numId w:val="37"/>
        </w:numPr>
        <w:spacing w:after="0"/>
        <w:rPr>
          <w:sz w:val="16"/>
          <w:szCs w:val="16"/>
        </w:rPr>
      </w:pPr>
      <w:r w:rsidRPr="003407A4">
        <w:rPr>
          <w:b/>
          <w:bCs/>
          <w:sz w:val="16"/>
          <w:szCs w:val="16"/>
          <w:highlight w:val="cyan"/>
        </w:rPr>
        <w:t>Skinner, B. F. (1957).</w:t>
      </w:r>
      <w:r w:rsidRPr="003407A4">
        <w:rPr>
          <w:b/>
          <w:bCs/>
          <w:sz w:val="16"/>
          <w:szCs w:val="16"/>
        </w:rPr>
        <w:t xml:space="preserve"> </w:t>
      </w:r>
      <w:r w:rsidRPr="003407A4">
        <w:rPr>
          <w:b/>
          <w:bCs/>
          <w:i/>
          <w:iCs/>
          <w:sz w:val="16"/>
          <w:szCs w:val="16"/>
        </w:rPr>
        <w:t>Verbal Behavior</w:t>
      </w:r>
      <w:r w:rsidRPr="003407A4">
        <w:rPr>
          <w:b/>
          <w:bCs/>
          <w:sz w:val="16"/>
          <w:szCs w:val="16"/>
        </w:rPr>
        <w:t>. New York: Appleton-Century-Crofts.</w:t>
      </w:r>
    </w:p>
    <w:p w14:paraId="259F698A" w14:textId="369498C4" w:rsidR="00182766" w:rsidRPr="00182766" w:rsidRDefault="00182766" w:rsidP="00182766">
      <w:pPr>
        <w:spacing w:after="0"/>
      </w:pPr>
      <w:r w:rsidRPr="00182766">
        <w:t xml:space="preserve">Language acquisition is one of the central questions in cognitive science, psychology, and linguistics. During the first years of life, children acquire vocabulary at a remarkable rate, progressing from producing only a few words to developing vocabularies of several thousand words. </w:t>
      </w:r>
      <w:r w:rsidR="0001221D" w:rsidRPr="0001221D">
        <w:t>Although this developmental progression occurs rapidly and reliably across children, the mechanisms that make it possible remain the subject of extensive theoretical debate.</w:t>
      </w:r>
    </w:p>
    <w:p w14:paraId="0853B864" w14:textId="0524D374" w:rsidR="00182766" w:rsidRPr="00DA5C88" w:rsidRDefault="00736651" w:rsidP="006318C7">
      <w:pPr>
        <w:spacing w:after="0"/>
      </w:pPr>
      <w:r w:rsidRPr="00736651">
        <w:t xml:space="preserve">One of the earliest influential learning-based accounts was proposed by </w:t>
      </w:r>
      <w:r w:rsidRPr="00736651">
        <w:rPr>
          <w:b/>
          <w:bCs/>
        </w:rPr>
        <w:t>Skinner (1957),</w:t>
      </w:r>
      <w:r w:rsidRPr="00736651">
        <w:t xml:space="preserve"> who argued that language is acquired through general learning mechanisms such as imitation, reinforcement, and experience. According to this behaviourist perspective, linguistic knowledge emerges gradually through exposure to the language environment</w:t>
      </w:r>
      <w:r w:rsidR="00182766" w:rsidRPr="00182766">
        <w:t>.</w:t>
      </w:r>
    </w:p>
    <w:p w14:paraId="3D4A5140" w14:textId="03C8EE02" w:rsidR="00ED7944" w:rsidRPr="003407A4" w:rsidRDefault="00ED7944" w:rsidP="002A3D47">
      <w:pPr>
        <w:numPr>
          <w:ilvl w:val="0"/>
          <w:numId w:val="30"/>
        </w:numPr>
        <w:spacing w:after="0"/>
        <w:rPr>
          <w:b/>
          <w:bCs/>
          <w:sz w:val="16"/>
          <w:szCs w:val="16"/>
        </w:rPr>
      </w:pPr>
      <w:r w:rsidRPr="003407A4">
        <w:rPr>
          <w:b/>
          <w:bCs/>
          <w:sz w:val="16"/>
          <w:szCs w:val="16"/>
          <w:highlight w:val="magenta"/>
        </w:rPr>
        <w:t>Chomsky, N. (1965)</w:t>
      </w:r>
      <w:r w:rsidRPr="003407A4">
        <w:rPr>
          <w:b/>
          <w:bCs/>
          <w:sz w:val="16"/>
          <w:szCs w:val="16"/>
        </w:rPr>
        <w:t xml:space="preserve">. </w:t>
      </w:r>
      <w:r w:rsidRPr="003407A4">
        <w:rPr>
          <w:b/>
          <w:bCs/>
          <w:i/>
          <w:iCs/>
          <w:sz w:val="16"/>
          <w:szCs w:val="16"/>
        </w:rPr>
        <w:t>Aspects of the Theory of Syntax</w:t>
      </w:r>
      <w:r w:rsidRPr="003407A4">
        <w:rPr>
          <w:b/>
          <w:bCs/>
          <w:sz w:val="16"/>
          <w:szCs w:val="16"/>
        </w:rPr>
        <w:t>. Cambridge, MA: MIT Press.</w:t>
      </w:r>
      <w:r w:rsidR="002A3D47" w:rsidRPr="003407A4">
        <w:rPr>
          <w:b/>
          <w:bCs/>
          <w:sz w:val="16"/>
          <w:szCs w:val="16"/>
        </w:rPr>
        <w:t xml:space="preserve"> -- Language acquisition relies partly on innate linguistic knowledge. </w:t>
      </w:r>
    </w:p>
    <w:p w14:paraId="77DED66A" w14:textId="122D744E" w:rsidR="00A47677" w:rsidRDefault="00A47677" w:rsidP="00ED7944">
      <w:pPr>
        <w:spacing w:after="0"/>
      </w:pPr>
      <w:r w:rsidRPr="00A47677">
        <w:t xml:space="preserve">Skinner's behaviourist account was fundamentally challenged by </w:t>
      </w:r>
      <w:r w:rsidRPr="00A47677">
        <w:rPr>
          <w:b/>
          <w:bCs/>
        </w:rPr>
        <w:t>Chomsky (1965),</w:t>
      </w:r>
      <w:r w:rsidRPr="00A47677">
        <w:t xml:space="preserve"> who argued that the linguistic input available to children is too limited to account for the rapid and uniform acquisition of language through general learning mechanisms alone. This argument, commonly referred to as the </w:t>
      </w:r>
      <w:r w:rsidRPr="00A47677">
        <w:rPr>
          <w:b/>
          <w:bCs/>
        </w:rPr>
        <w:t>poverty of the stimulus</w:t>
      </w:r>
      <w:r w:rsidRPr="00A47677">
        <w:t>, proposes that children's language experience does not contain sufficient information for language to be learned solely through imitation, reinforcement, or statistical exposure. Chomsky therefore argued that humans are born with an innate Universal Grammar</w:t>
      </w:r>
      <w:r>
        <w:t xml:space="preserve">, </w:t>
      </w:r>
      <w:r w:rsidRPr="00A47677">
        <w:t>a language-specific system of knowledge that constrains the range of possible human languages and guides language acquisition. From this perspective, linguistic experience primarily serves to trigger and shape an already existing cognitive capacity for language rather than to construct it from scratch.</w:t>
      </w:r>
    </w:p>
    <w:p w14:paraId="488EF1BF" w14:textId="56955BD3" w:rsidR="00751DEB" w:rsidRPr="003407A4" w:rsidRDefault="00751DEB" w:rsidP="001A0D3E">
      <w:pPr>
        <w:pStyle w:val="ListParagraph"/>
        <w:numPr>
          <w:ilvl w:val="0"/>
          <w:numId w:val="30"/>
        </w:numPr>
        <w:spacing w:after="0"/>
        <w:rPr>
          <w:b/>
          <w:bCs/>
          <w:sz w:val="16"/>
          <w:szCs w:val="16"/>
        </w:rPr>
      </w:pPr>
      <w:r w:rsidRPr="003407A4">
        <w:rPr>
          <w:b/>
          <w:bCs/>
          <w:sz w:val="16"/>
          <w:szCs w:val="16"/>
          <w:highlight w:val="magenta"/>
        </w:rPr>
        <w:t>Isac, D., &amp; Reiss, C. (2008).</w:t>
      </w:r>
      <w:r w:rsidRPr="003407A4">
        <w:rPr>
          <w:b/>
          <w:bCs/>
          <w:sz w:val="16"/>
          <w:szCs w:val="16"/>
        </w:rPr>
        <w:t xml:space="preserve"> I-language: An introduction to linguistics as cognitive science (Chapters 10 &amp; 11). Oxford University Press. </w:t>
      </w:r>
    </w:p>
    <w:p w14:paraId="71BAABFB" w14:textId="7E8E34E9" w:rsidR="00A47677" w:rsidRPr="00DA5C88" w:rsidRDefault="00A47677" w:rsidP="001A0D3E">
      <w:pPr>
        <w:spacing w:after="0"/>
      </w:pPr>
      <w:r w:rsidRPr="00A47677">
        <w:t xml:space="preserve">Chomsky's nativist account has continued to influence contemporary theories of language acquisition. For example, </w:t>
      </w:r>
      <w:r w:rsidRPr="00A47677">
        <w:rPr>
          <w:b/>
          <w:bCs/>
        </w:rPr>
        <w:t>Isac and Reiss (2008)</w:t>
      </w:r>
      <w:r w:rsidRPr="00A47677">
        <w:t xml:space="preserve"> </w:t>
      </w:r>
      <w:r w:rsidRPr="00A47677">
        <w:rPr>
          <w:b/>
          <w:bCs/>
        </w:rPr>
        <w:t>defend</w:t>
      </w:r>
      <w:r w:rsidRPr="00A47677">
        <w:t xml:space="preserve"> the concept of Universal Grammar, arguing that children are born with language-specific cognitive mechanisms that constrain the range of possible human languages and make rapid language acquisition possible despite limited and imperfect input. They maintain that the common structural properties shared across languages provide evidence for an innate linguistic capacity that guides language learning.</w:t>
      </w:r>
    </w:p>
    <w:p w14:paraId="73B63AD2" w14:textId="77777777" w:rsidR="00C374EE" w:rsidRDefault="00C374EE" w:rsidP="00FD4796">
      <w:pPr>
        <w:spacing w:after="0"/>
      </w:pPr>
    </w:p>
    <w:p w14:paraId="6CA80B4F" w14:textId="721F75AB" w:rsidR="002C61EA" w:rsidRPr="00E741F4" w:rsidRDefault="00415585" w:rsidP="002C61EA">
      <w:pPr>
        <w:spacing w:after="0"/>
        <w:rPr>
          <w:b/>
          <w:bCs/>
        </w:rPr>
      </w:pPr>
      <w:r w:rsidRPr="00415585">
        <w:rPr>
          <w:b/>
          <w:bCs/>
        </w:rPr>
        <w:t>1.2 Distributional learning as a possible answer</w:t>
      </w:r>
    </w:p>
    <w:p w14:paraId="05C6CC2A" w14:textId="59EB46AB" w:rsidR="002C61EA" w:rsidRDefault="00873ADA" w:rsidP="002C61EA">
      <w:pPr>
        <w:spacing w:after="0"/>
        <w:rPr>
          <w:b/>
          <w:bCs/>
        </w:rPr>
      </w:pPr>
      <w:r w:rsidRPr="00873ADA">
        <w:rPr>
          <w:b/>
          <w:bCs/>
        </w:rPr>
        <w:t>Distributional hypothesis (the theory)</w:t>
      </w:r>
    </w:p>
    <w:p w14:paraId="41BF72B9" w14:textId="10E215FB" w:rsidR="00C267DA" w:rsidRDefault="00C267DA" w:rsidP="002C61EA">
      <w:pPr>
        <w:spacing w:after="0"/>
      </w:pPr>
      <w:r w:rsidRPr="00C267DA">
        <w:t xml:space="preserve">The poverty of the stimulus argument has nevertheless been questioned by researchers who argue that the linguistic input available to children is substantially richer than originally assumed. According to this view, everyday language contains statistical regularities that children can exploit to infer linguistic structure and word meaning. This perspective forms the basis of </w:t>
      </w:r>
      <w:r w:rsidRPr="00F7255F">
        <w:t>distributional learning</w:t>
      </w:r>
      <w:r w:rsidRPr="00C267DA">
        <w:t xml:space="preserve">, which proposes that learners acquire linguistic knowledge by detecting patterns in the language they hear. Central to this approach is the </w:t>
      </w:r>
      <w:r w:rsidRPr="00C267DA">
        <w:rPr>
          <w:i/>
          <w:iCs/>
        </w:rPr>
        <w:t>distributional hypothesis</w:t>
      </w:r>
      <w:r w:rsidRPr="00C267DA">
        <w:t>, which states that words occurring in similar linguistic contexts tend to have similar meanings.</w:t>
      </w:r>
    </w:p>
    <w:p w14:paraId="54C84E58" w14:textId="77777777" w:rsidR="00C267DA" w:rsidRPr="00C267DA" w:rsidRDefault="00C267DA" w:rsidP="002C61EA">
      <w:pPr>
        <w:spacing w:after="0"/>
      </w:pPr>
    </w:p>
    <w:p w14:paraId="3693217A" w14:textId="77777777" w:rsidR="002C61EA" w:rsidRPr="00C73B6C" w:rsidRDefault="002C61EA" w:rsidP="002C61EA">
      <w:pPr>
        <w:numPr>
          <w:ilvl w:val="0"/>
          <w:numId w:val="15"/>
        </w:numPr>
        <w:spacing w:after="0"/>
        <w:rPr>
          <w:sz w:val="16"/>
          <w:szCs w:val="16"/>
        </w:rPr>
      </w:pPr>
      <w:r w:rsidRPr="002E5A8C">
        <w:rPr>
          <w:b/>
          <w:bCs/>
          <w:sz w:val="16"/>
          <w:szCs w:val="16"/>
          <w:highlight w:val="cyan"/>
        </w:rPr>
        <w:t>Firth, J. R. (1957).</w:t>
      </w:r>
      <w:r w:rsidRPr="00C73B6C">
        <w:rPr>
          <w:b/>
          <w:bCs/>
          <w:sz w:val="16"/>
          <w:szCs w:val="16"/>
        </w:rPr>
        <w:t xml:space="preserve"> </w:t>
      </w:r>
      <w:r w:rsidRPr="00C73B6C">
        <w:rPr>
          <w:b/>
          <w:bCs/>
          <w:i/>
          <w:iCs/>
          <w:sz w:val="16"/>
          <w:szCs w:val="16"/>
        </w:rPr>
        <w:t>A Synopsis of Linguistic Theory, 1930–1955</w:t>
      </w:r>
      <w:r w:rsidRPr="00C73B6C">
        <w:rPr>
          <w:b/>
          <w:bCs/>
          <w:sz w:val="16"/>
          <w:szCs w:val="16"/>
        </w:rPr>
        <w:t>. In Firth, J. R. (Ed.), Studies in Linguistic Analysis. Oxford: Blackwell.</w:t>
      </w:r>
    </w:p>
    <w:p w14:paraId="45782454" w14:textId="35E32FF2" w:rsidR="002C61EA" w:rsidRPr="002A5526" w:rsidRDefault="002C61EA" w:rsidP="002C61EA">
      <w:pPr>
        <w:spacing w:after="0"/>
      </w:pPr>
      <w:r w:rsidRPr="00905167">
        <w:t xml:space="preserve">The foundations of this perspective were established by </w:t>
      </w:r>
      <w:r w:rsidRPr="002E5A8C">
        <w:rPr>
          <w:highlight w:val="cyan"/>
        </w:rPr>
        <w:t>Firth (1957),</w:t>
      </w:r>
      <w:r w:rsidRPr="00905167">
        <w:t xml:space="preserve"> who proposed that the meaning of a word can be inferred from the company it keeps, famously summarised by the phrase </w:t>
      </w:r>
      <w:r w:rsidRPr="00905167">
        <w:rPr>
          <w:i/>
          <w:iCs/>
        </w:rPr>
        <w:t>"</w:t>
      </w:r>
      <w:r w:rsidRPr="002E5A8C">
        <w:rPr>
          <w:i/>
          <w:iCs/>
          <w:highlight w:val="cyan"/>
        </w:rPr>
        <w:t>You shall know a word by the company it keeps</w:t>
      </w:r>
      <w:r w:rsidRPr="00905167">
        <w:rPr>
          <w:i/>
          <w:iCs/>
        </w:rPr>
        <w:t>."</w:t>
      </w:r>
      <w:r w:rsidRPr="00905167">
        <w:t xml:space="preserve"> According to this view, </w:t>
      </w:r>
      <w:r w:rsidRPr="003B297D">
        <w:rPr>
          <w:b/>
          <w:bCs/>
        </w:rPr>
        <w:t>words that appear in similar linguistic environments are likely to share semantic properties,</w:t>
      </w:r>
      <w:r w:rsidRPr="00905167">
        <w:t xml:space="preserve"> allowing information about meaning to emerge from patterns of language use.</w:t>
      </w:r>
      <w:r w:rsidR="00E67A99">
        <w:t xml:space="preserve"> </w:t>
      </w:r>
      <w:r w:rsidR="00E67A99" w:rsidRPr="00E67A99">
        <w:rPr>
          <w:b/>
          <w:bCs/>
          <w:highlight w:val="yellow"/>
        </w:rPr>
        <w:t xml:space="preserve">Is Firth's </w:t>
      </w:r>
      <w:r w:rsidR="00E67A99" w:rsidRPr="00E67A99">
        <w:rPr>
          <w:b/>
          <w:bCs/>
          <w:highlight w:val="yellow"/>
        </w:rPr>
        <w:t xml:space="preserve">distributional leaning </w:t>
      </w:r>
      <w:r w:rsidR="00E67A99" w:rsidRPr="00E67A99">
        <w:rPr>
          <w:b/>
          <w:bCs/>
          <w:highlight w:val="yellow"/>
        </w:rPr>
        <w:t>hypothesis actually true?</w:t>
      </w:r>
    </w:p>
    <w:p w14:paraId="2D1690A5" w14:textId="77777777" w:rsidR="002C61EA" w:rsidRDefault="002C61EA" w:rsidP="002C61EA">
      <w:pPr>
        <w:spacing w:after="0"/>
      </w:pPr>
    </w:p>
    <w:p w14:paraId="2B8C26AA" w14:textId="2236FC13" w:rsidR="00873ADA" w:rsidRDefault="00873ADA" w:rsidP="002C61EA">
      <w:pPr>
        <w:spacing w:after="0"/>
        <w:rPr>
          <w:b/>
          <w:bCs/>
        </w:rPr>
      </w:pPr>
      <w:r w:rsidRPr="00873ADA">
        <w:rPr>
          <w:b/>
          <w:bCs/>
        </w:rPr>
        <w:t>Human evidence (the principle is true)</w:t>
      </w:r>
    </w:p>
    <w:p w14:paraId="1023A860" w14:textId="4F1CC14D" w:rsidR="00696E3D" w:rsidRDefault="00696E3D" w:rsidP="002C61EA">
      <w:pPr>
        <w:spacing w:after="0"/>
      </w:pPr>
      <w:r w:rsidRPr="00696E3D">
        <w:t>The distributional hypothesis predicts that words sharing similar meanings should also occur in similar linguistic contexts. Early empirical studies tested this prediction by examining the relationship between semantic similarity and patterns of language use.</w:t>
      </w:r>
    </w:p>
    <w:p w14:paraId="774D8D21" w14:textId="77777777" w:rsidR="002E1385" w:rsidRPr="00696E3D" w:rsidRDefault="002E1385" w:rsidP="002C61EA">
      <w:pPr>
        <w:spacing w:after="0"/>
      </w:pPr>
    </w:p>
    <w:p w14:paraId="643D7CAF" w14:textId="77777777" w:rsidR="002C61EA" w:rsidRPr="0015660E" w:rsidRDefault="002C61EA" w:rsidP="002C61EA">
      <w:pPr>
        <w:pStyle w:val="ListParagraph"/>
        <w:numPr>
          <w:ilvl w:val="0"/>
          <w:numId w:val="38"/>
        </w:numPr>
        <w:spacing w:after="0"/>
        <w:rPr>
          <w:sz w:val="16"/>
          <w:szCs w:val="16"/>
        </w:rPr>
      </w:pPr>
      <w:r w:rsidRPr="002E5A8C">
        <w:rPr>
          <w:b/>
          <w:bCs/>
          <w:sz w:val="16"/>
          <w:szCs w:val="16"/>
          <w:highlight w:val="cyan"/>
        </w:rPr>
        <w:t>Rubenstein,</w:t>
      </w:r>
      <w:r w:rsidRPr="0015660E">
        <w:rPr>
          <w:b/>
          <w:bCs/>
          <w:sz w:val="16"/>
          <w:szCs w:val="16"/>
        </w:rPr>
        <w:t xml:space="preserve"> H., &amp; Goodenough, J. B. </w:t>
      </w:r>
      <w:r w:rsidRPr="002E5A8C">
        <w:rPr>
          <w:b/>
          <w:bCs/>
          <w:sz w:val="16"/>
          <w:szCs w:val="16"/>
          <w:highlight w:val="cyan"/>
        </w:rPr>
        <w:t>(1965).</w:t>
      </w:r>
      <w:r w:rsidRPr="0015660E">
        <w:rPr>
          <w:b/>
          <w:bCs/>
          <w:sz w:val="16"/>
          <w:szCs w:val="16"/>
        </w:rPr>
        <w:t xml:space="preserve"> </w:t>
      </w:r>
      <w:r w:rsidRPr="0015660E">
        <w:rPr>
          <w:b/>
          <w:bCs/>
          <w:i/>
          <w:iCs/>
          <w:sz w:val="16"/>
          <w:szCs w:val="16"/>
        </w:rPr>
        <w:t>Contextual Correlates of Synonymy</w:t>
      </w:r>
      <w:r w:rsidRPr="0015660E">
        <w:rPr>
          <w:b/>
          <w:bCs/>
          <w:sz w:val="16"/>
          <w:szCs w:val="16"/>
        </w:rPr>
        <w:t>. Communications of the ACM, 8(10), 627–633.</w:t>
      </w:r>
    </w:p>
    <w:p w14:paraId="67651874" w14:textId="77777777" w:rsidR="002C61EA" w:rsidRPr="0015660E" w:rsidRDefault="002C61EA" w:rsidP="002C61EA">
      <w:pPr>
        <w:pStyle w:val="ListParagraph"/>
        <w:numPr>
          <w:ilvl w:val="0"/>
          <w:numId w:val="38"/>
        </w:numPr>
        <w:spacing w:after="0"/>
        <w:rPr>
          <w:sz w:val="16"/>
          <w:szCs w:val="16"/>
        </w:rPr>
      </w:pPr>
      <w:r w:rsidRPr="002E5A8C">
        <w:rPr>
          <w:b/>
          <w:bCs/>
          <w:sz w:val="16"/>
          <w:szCs w:val="16"/>
          <w:highlight w:val="cyan"/>
        </w:rPr>
        <w:t>Miller, G. A.,</w:t>
      </w:r>
      <w:r w:rsidRPr="0015660E">
        <w:rPr>
          <w:b/>
          <w:bCs/>
          <w:sz w:val="16"/>
          <w:szCs w:val="16"/>
        </w:rPr>
        <w:t xml:space="preserve"> &amp; Charles, W. G. (1991). </w:t>
      </w:r>
      <w:r w:rsidRPr="0015660E">
        <w:rPr>
          <w:b/>
          <w:bCs/>
          <w:i/>
          <w:iCs/>
          <w:sz w:val="16"/>
          <w:szCs w:val="16"/>
        </w:rPr>
        <w:t>Contextual Correlates of Semantic Similarity</w:t>
      </w:r>
      <w:r w:rsidRPr="0015660E">
        <w:rPr>
          <w:b/>
          <w:bCs/>
          <w:sz w:val="16"/>
          <w:szCs w:val="16"/>
        </w:rPr>
        <w:t>. Language and Cognitive Processes, 6(1), 1–28.</w:t>
      </w:r>
    </w:p>
    <w:p w14:paraId="74AF6391" w14:textId="77777777" w:rsidR="00696E3D" w:rsidRDefault="00696E3D" w:rsidP="00696E3D">
      <w:pPr>
        <w:spacing w:after="0"/>
      </w:pPr>
      <w:r w:rsidRPr="00696E3D">
        <w:rPr>
          <w:b/>
          <w:bCs/>
        </w:rPr>
        <w:t>Rubenstein and Goodenough (1965)</w:t>
      </w:r>
      <w:r w:rsidRPr="00696E3D">
        <w:t xml:space="preserve"> demonstrated that </w:t>
      </w:r>
      <w:r w:rsidRPr="00696E3D">
        <w:rPr>
          <w:b/>
          <w:bCs/>
        </w:rPr>
        <w:t>human judgements</w:t>
      </w:r>
      <w:r w:rsidRPr="00696E3D">
        <w:t xml:space="preserve"> of semantic similarity are systematic and highly</w:t>
      </w:r>
      <w:r w:rsidRPr="00696E3D">
        <w:rPr>
          <w:b/>
          <w:bCs/>
        </w:rPr>
        <w:t xml:space="preserve"> consistent</w:t>
      </w:r>
      <w:r w:rsidRPr="00696E3D">
        <w:t xml:space="preserve">, providing one of the first quantitative benchmarks for measuring semantic similarity between words. Building on this work, </w:t>
      </w:r>
      <w:r w:rsidRPr="00696E3D">
        <w:rPr>
          <w:b/>
          <w:bCs/>
        </w:rPr>
        <w:t>Miller and Charles (1991)</w:t>
      </w:r>
      <w:r w:rsidRPr="00696E3D">
        <w:t xml:space="preserve"> </w:t>
      </w:r>
      <w:r w:rsidRPr="00696E3D">
        <w:rPr>
          <w:b/>
          <w:bCs/>
        </w:rPr>
        <w:t xml:space="preserve">replicated </w:t>
      </w:r>
      <w:r w:rsidRPr="00696E3D">
        <w:t xml:space="preserve">these </w:t>
      </w:r>
      <w:r w:rsidRPr="00DA7E90">
        <w:rPr>
          <w:b/>
          <w:bCs/>
        </w:rPr>
        <w:t>findings</w:t>
      </w:r>
      <w:r w:rsidRPr="00696E3D">
        <w:t xml:space="preserve"> using a refined set of word pairs and showed that human judgements of semantic similarity are highly reliable across participants.</w:t>
      </w:r>
    </w:p>
    <w:p w14:paraId="4B8E1AB2" w14:textId="77777777" w:rsidR="00696E3D" w:rsidRDefault="00696E3D" w:rsidP="00696E3D">
      <w:pPr>
        <w:spacing w:after="0"/>
      </w:pPr>
    </w:p>
    <w:p w14:paraId="08F070E6" w14:textId="29FC3BA7" w:rsidR="00DA7E90" w:rsidRPr="002E1385" w:rsidRDefault="00DA7E90" w:rsidP="00696E3D">
      <w:pPr>
        <w:spacing w:after="0"/>
        <w:rPr>
          <w:b/>
          <w:bCs/>
        </w:rPr>
      </w:pPr>
      <w:r w:rsidRPr="002E1385">
        <w:rPr>
          <w:b/>
          <w:bCs/>
        </w:rPr>
        <w:t>Transition</w:t>
      </w:r>
      <w:r w:rsidR="002E1385">
        <w:rPr>
          <w:b/>
          <w:bCs/>
        </w:rPr>
        <w:t xml:space="preserve"> from humans to computational models </w:t>
      </w:r>
    </w:p>
    <w:p w14:paraId="0EC8DA5F" w14:textId="024A2809" w:rsidR="00696E3D" w:rsidRDefault="00696E3D" w:rsidP="000E0526">
      <w:pPr>
        <w:spacing w:after="0"/>
      </w:pPr>
      <w:r w:rsidRPr="00696E3D">
        <w:t xml:space="preserve">Together, these studies provided empirical support for the central assumption of the distributional hypothesis by demonstrating a close relationship between semantic similarity and linguistic context. Having established that semantic relationships are reflected in patterns of language use, researchers next sought to determine whether these relationships could be learned automatically from linguistic input. </w:t>
      </w:r>
      <w:r w:rsidR="005C6AD5">
        <w:t xml:space="preserve">The development of </w:t>
      </w:r>
      <w:r w:rsidR="000E0526" w:rsidRPr="00696E3D">
        <w:t xml:space="preserve">computational models </w:t>
      </w:r>
      <w:r w:rsidR="005C6AD5">
        <w:t xml:space="preserve">helped answer this </w:t>
      </w:r>
      <w:r w:rsidR="000E0526">
        <w:t xml:space="preserve">question as they are </w:t>
      </w:r>
      <w:r w:rsidR="000E0526" w:rsidRPr="00696E3D">
        <w:t>capable of constructing semantic representations directly from patterns of word co-occurrence.</w:t>
      </w:r>
    </w:p>
    <w:p w14:paraId="7681F74F" w14:textId="77777777" w:rsidR="005159B3" w:rsidRDefault="005159B3" w:rsidP="002C61EA">
      <w:pPr>
        <w:spacing w:after="0"/>
      </w:pPr>
    </w:p>
    <w:p w14:paraId="2C1E0983" w14:textId="0BD8C373" w:rsidR="002C61EA" w:rsidRDefault="002C61EA" w:rsidP="002C61EA">
      <w:pPr>
        <w:spacing w:after="0"/>
        <w:rPr>
          <w:b/>
          <w:bCs/>
        </w:rPr>
      </w:pPr>
      <w:r w:rsidRPr="00056247">
        <w:rPr>
          <w:b/>
          <w:bCs/>
        </w:rPr>
        <w:t>Computational evidence</w:t>
      </w:r>
      <w:r>
        <w:rPr>
          <w:b/>
          <w:bCs/>
        </w:rPr>
        <w:t xml:space="preserve"> of </w:t>
      </w:r>
      <w:r w:rsidRPr="008A7A3C">
        <w:rPr>
          <w:b/>
          <w:bCs/>
        </w:rPr>
        <w:t>Distributional learning</w:t>
      </w:r>
      <w:r>
        <w:rPr>
          <w:b/>
          <w:bCs/>
        </w:rPr>
        <w:t xml:space="preserve"> </w:t>
      </w:r>
    </w:p>
    <w:p w14:paraId="7A7D47DF" w14:textId="77777777" w:rsidR="000C59D5" w:rsidRPr="000C59D5" w:rsidRDefault="000C59D5" w:rsidP="000C59D5">
      <w:pPr>
        <w:spacing w:after="0"/>
      </w:pPr>
      <w:r w:rsidRPr="000C59D5">
        <w:t>Early computational models provided further support for the distributional hypothesis by demonstrating that semantic representations can be learned directly from patterns of word co-occurrence in language.</w:t>
      </w:r>
    </w:p>
    <w:p w14:paraId="37ACC7E4" w14:textId="77777777" w:rsidR="000C59D5" w:rsidRPr="000C59D5" w:rsidRDefault="000C59D5" w:rsidP="002C61EA">
      <w:pPr>
        <w:spacing w:after="0"/>
      </w:pPr>
    </w:p>
    <w:p w14:paraId="175FA78E" w14:textId="77777777" w:rsidR="002C61EA" w:rsidRPr="0015660E" w:rsidRDefault="002C61EA" w:rsidP="002C61EA">
      <w:pPr>
        <w:pStyle w:val="ListParagraph"/>
        <w:numPr>
          <w:ilvl w:val="0"/>
          <w:numId w:val="39"/>
        </w:numPr>
        <w:spacing w:after="0"/>
        <w:rPr>
          <w:sz w:val="16"/>
          <w:szCs w:val="16"/>
        </w:rPr>
      </w:pPr>
      <w:r w:rsidRPr="00766817">
        <w:rPr>
          <w:b/>
          <w:bCs/>
          <w:sz w:val="16"/>
          <w:szCs w:val="16"/>
          <w:highlight w:val="cyan"/>
        </w:rPr>
        <w:t>Lund, K., &amp; Burgess</w:t>
      </w:r>
      <w:r w:rsidRPr="0015660E">
        <w:rPr>
          <w:b/>
          <w:bCs/>
          <w:sz w:val="16"/>
          <w:szCs w:val="16"/>
        </w:rPr>
        <w:t>, C</w:t>
      </w:r>
      <w:r w:rsidRPr="00766817">
        <w:rPr>
          <w:b/>
          <w:bCs/>
          <w:sz w:val="16"/>
          <w:szCs w:val="16"/>
          <w:highlight w:val="cyan"/>
        </w:rPr>
        <w:t>. (1996).</w:t>
      </w:r>
      <w:r w:rsidRPr="0015660E">
        <w:rPr>
          <w:b/>
          <w:bCs/>
          <w:sz w:val="16"/>
          <w:szCs w:val="16"/>
        </w:rPr>
        <w:t xml:space="preserve"> </w:t>
      </w:r>
      <w:r w:rsidRPr="0015660E">
        <w:rPr>
          <w:b/>
          <w:bCs/>
          <w:i/>
          <w:iCs/>
          <w:sz w:val="16"/>
          <w:szCs w:val="16"/>
        </w:rPr>
        <w:t>Producing High-Dimensional Semantic Spaces from Lexical Co-occurrence</w:t>
      </w:r>
      <w:r w:rsidRPr="0015660E">
        <w:rPr>
          <w:b/>
          <w:bCs/>
          <w:sz w:val="16"/>
          <w:szCs w:val="16"/>
        </w:rPr>
        <w:t>. Behavior Research Methods, Instruments, &amp; Computers, 28(2), 203–208.</w:t>
      </w:r>
    </w:p>
    <w:p w14:paraId="09C57BB7" w14:textId="77777777" w:rsidR="000C59D5" w:rsidRPr="000C59D5" w:rsidRDefault="000C59D5" w:rsidP="000C59D5">
      <w:pPr>
        <w:spacing w:after="0"/>
      </w:pPr>
      <w:r w:rsidRPr="000C59D5">
        <w:rPr>
          <w:b/>
          <w:bCs/>
        </w:rPr>
        <w:t>Lund and Burgess (1996)</w:t>
      </w:r>
      <w:r w:rsidRPr="000C59D5">
        <w:t xml:space="preserve"> introduced the </w:t>
      </w:r>
      <w:r w:rsidRPr="000C59D5">
        <w:rPr>
          <w:b/>
          <w:bCs/>
        </w:rPr>
        <w:t>Hyperspace Analogue to Language (HAL)</w:t>
      </w:r>
      <w:r w:rsidRPr="000C59D5">
        <w:t xml:space="preserve"> model, demonstrating that words appearing in similar linguistic contexts develop similar semantic representations based solely on patterns of lexical co-occurrence.</w:t>
      </w:r>
    </w:p>
    <w:p w14:paraId="77D38C97" w14:textId="77777777" w:rsidR="000C59D5" w:rsidRDefault="000C59D5" w:rsidP="002C61EA">
      <w:pPr>
        <w:spacing w:after="0"/>
      </w:pPr>
    </w:p>
    <w:p w14:paraId="5CC744D2" w14:textId="77777777" w:rsidR="000C59D5" w:rsidRDefault="002C61EA" w:rsidP="000C59D5">
      <w:pPr>
        <w:pStyle w:val="ListParagraph"/>
        <w:numPr>
          <w:ilvl w:val="0"/>
          <w:numId w:val="39"/>
        </w:numPr>
        <w:spacing w:after="0"/>
        <w:rPr>
          <w:b/>
          <w:bCs/>
          <w:sz w:val="16"/>
          <w:szCs w:val="16"/>
        </w:rPr>
      </w:pPr>
      <w:r w:rsidRPr="00766817">
        <w:rPr>
          <w:b/>
          <w:bCs/>
          <w:sz w:val="16"/>
          <w:szCs w:val="16"/>
          <w:highlight w:val="cyan"/>
        </w:rPr>
        <w:t>Landauer, T. K., &amp; Dumais, S. T. (1997).</w:t>
      </w:r>
      <w:r w:rsidRPr="0015660E">
        <w:rPr>
          <w:b/>
          <w:bCs/>
          <w:sz w:val="16"/>
          <w:szCs w:val="16"/>
        </w:rPr>
        <w:t xml:space="preserve"> </w:t>
      </w:r>
      <w:r w:rsidRPr="0015660E">
        <w:rPr>
          <w:b/>
          <w:bCs/>
          <w:i/>
          <w:iCs/>
          <w:sz w:val="16"/>
          <w:szCs w:val="16"/>
        </w:rPr>
        <w:t>A Solution to Plato’s Problem: The Latent Semantic Analysis Theory of Acquisition, Induction, and Representation of Knowledge</w:t>
      </w:r>
      <w:r w:rsidRPr="0015660E">
        <w:rPr>
          <w:b/>
          <w:bCs/>
          <w:sz w:val="16"/>
          <w:szCs w:val="16"/>
        </w:rPr>
        <w:t>. Psychological Review, 104(2), 211–240.</w:t>
      </w:r>
    </w:p>
    <w:p w14:paraId="696E1101" w14:textId="4F892E6F" w:rsidR="000C59D5" w:rsidRPr="000C59D5" w:rsidRDefault="000C59D5" w:rsidP="000C59D5">
      <w:pPr>
        <w:spacing w:after="0"/>
        <w:rPr>
          <w:b/>
          <w:bCs/>
          <w:sz w:val="16"/>
          <w:szCs w:val="16"/>
        </w:rPr>
      </w:pPr>
      <w:r w:rsidRPr="000C59D5">
        <w:rPr>
          <w:b/>
          <w:bCs/>
        </w:rPr>
        <w:t>Landauer and Dumais (1997)</w:t>
      </w:r>
      <w:r w:rsidRPr="000C59D5">
        <w:t xml:space="preserve"> extended this idea through </w:t>
      </w:r>
      <w:r w:rsidRPr="000C59D5">
        <w:rPr>
          <w:b/>
          <w:bCs/>
        </w:rPr>
        <w:t>Latent Semantic Analysis (LSA)</w:t>
      </w:r>
      <w:r w:rsidRPr="000C59D5">
        <w:t>, showing that rich semantic knowledge can emerge automatically from large-scale patterns of word co-occurrence without explicit information about word meanings.</w:t>
      </w:r>
    </w:p>
    <w:p w14:paraId="38155BFF" w14:textId="77777777" w:rsidR="002C61EA" w:rsidRPr="004D48A8" w:rsidRDefault="002C61EA" w:rsidP="0044497A">
      <w:pPr>
        <w:spacing w:after="0"/>
      </w:pPr>
    </w:p>
    <w:p w14:paraId="26771DE7" w14:textId="77777777" w:rsidR="002C61EA" w:rsidRPr="003B7E9D" w:rsidRDefault="002C61EA" w:rsidP="002C61EA">
      <w:pPr>
        <w:pStyle w:val="ListParagraph"/>
        <w:numPr>
          <w:ilvl w:val="0"/>
          <w:numId w:val="39"/>
        </w:numPr>
        <w:spacing w:after="0"/>
        <w:rPr>
          <w:sz w:val="16"/>
          <w:szCs w:val="16"/>
        </w:rPr>
      </w:pPr>
      <w:r w:rsidRPr="003B7E9D">
        <w:rPr>
          <w:b/>
          <w:bCs/>
          <w:sz w:val="16"/>
          <w:szCs w:val="16"/>
          <w:highlight w:val="yellow"/>
        </w:rPr>
        <w:lastRenderedPageBreak/>
        <w:t>Mikolov, T., Chen,</w:t>
      </w:r>
      <w:r w:rsidRPr="003B7E9D">
        <w:rPr>
          <w:b/>
          <w:bCs/>
          <w:sz w:val="16"/>
          <w:szCs w:val="16"/>
        </w:rPr>
        <w:t xml:space="preserve"> K., Corrado, G., &amp; Dean, J. </w:t>
      </w:r>
      <w:r w:rsidRPr="003B7E9D">
        <w:rPr>
          <w:b/>
          <w:bCs/>
          <w:sz w:val="16"/>
          <w:szCs w:val="16"/>
          <w:highlight w:val="yellow"/>
        </w:rPr>
        <w:t>(2013).</w:t>
      </w:r>
      <w:r w:rsidRPr="003B7E9D">
        <w:rPr>
          <w:b/>
          <w:bCs/>
          <w:sz w:val="16"/>
          <w:szCs w:val="16"/>
        </w:rPr>
        <w:t xml:space="preserve"> </w:t>
      </w:r>
      <w:r w:rsidRPr="003B7E9D">
        <w:rPr>
          <w:b/>
          <w:bCs/>
          <w:i/>
          <w:iCs/>
          <w:sz w:val="16"/>
          <w:szCs w:val="16"/>
        </w:rPr>
        <w:t>Efficient Estimation of Word Representations in Vector Space</w:t>
      </w:r>
      <w:r w:rsidRPr="003B7E9D">
        <w:rPr>
          <w:b/>
          <w:bCs/>
          <w:sz w:val="16"/>
          <w:szCs w:val="16"/>
        </w:rPr>
        <w:t>. arXiv preprint arXiv:1301.3781.</w:t>
      </w:r>
    </w:p>
    <w:p w14:paraId="42C2FFB5" w14:textId="77777777" w:rsidR="002C61EA" w:rsidRPr="003B7E9D" w:rsidRDefault="002C61EA" w:rsidP="002C61EA">
      <w:pPr>
        <w:pStyle w:val="ListParagraph"/>
        <w:numPr>
          <w:ilvl w:val="0"/>
          <w:numId w:val="39"/>
        </w:numPr>
        <w:spacing w:after="0"/>
        <w:rPr>
          <w:sz w:val="16"/>
          <w:szCs w:val="16"/>
        </w:rPr>
      </w:pPr>
      <w:r w:rsidRPr="003B7E9D">
        <w:rPr>
          <w:b/>
          <w:bCs/>
          <w:sz w:val="16"/>
          <w:szCs w:val="16"/>
          <w:highlight w:val="yellow"/>
        </w:rPr>
        <w:t>Pennington, J., Socher</w:t>
      </w:r>
      <w:r w:rsidRPr="003B7E9D">
        <w:rPr>
          <w:b/>
          <w:bCs/>
          <w:sz w:val="16"/>
          <w:szCs w:val="16"/>
        </w:rPr>
        <w:t xml:space="preserve">, R., &amp; Manning, C. D. </w:t>
      </w:r>
      <w:r w:rsidRPr="003B7E9D">
        <w:rPr>
          <w:b/>
          <w:bCs/>
          <w:sz w:val="16"/>
          <w:szCs w:val="16"/>
          <w:highlight w:val="yellow"/>
        </w:rPr>
        <w:t>(2014).</w:t>
      </w:r>
      <w:r w:rsidRPr="003B7E9D">
        <w:rPr>
          <w:b/>
          <w:bCs/>
          <w:sz w:val="16"/>
          <w:szCs w:val="16"/>
        </w:rPr>
        <w:t xml:space="preserve"> </w:t>
      </w:r>
      <w:r w:rsidRPr="003B7E9D">
        <w:rPr>
          <w:b/>
          <w:bCs/>
          <w:i/>
          <w:iCs/>
          <w:sz w:val="16"/>
          <w:szCs w:val="16"/>
        </w:rPr>
        <w:t>GloVe: Global Vectors for Word Representation</w:t>
      </w:r>
      <w:r w:rsidRPr="003B7E9D">
        <w:rPr>
          <w:b/>
          <w:bCs/>
          <w:sz w:val="16"/>
          <w:szCs w:val="16"/>
        </w:rPr>
        <w:t>. Proceedings of EMNLP 2014, 1532–1543.</w:t>
      </w:r>
    </w:p>
    <w:p w14:paraId="2B495A62" w14:textId="1395A63F" w:rsidR="0044497A" w:rsidRDefault="0044497A" w:rsidP="0044497A">
      <w:pPr>
        <w:spacing w:after="0"/>
      </w:pPr>
      <w:r w:rsidRPr="000C59D5">
        <w:t xml:space="preserve">More recently, advances in neural language modelling have provided further evidence for this account. </w:t>
      </w:r>
      <w:r w:rsidRPr="000C59D5">
        <w:rPr>
          <w:b/>
          <w:bCs/>
        </w:rPr>
        <w:t>Mikolov et al. (2013)</w:t>
      </w:r>
      <w:r w:rsidRPr="000C59D5">
        <w:t xml:space="preserve"> introduced </w:t>
      </w:r>
      <w:r w:rsidRPr="000C59D5">
        <w:rPr>
          <w:b/>
          <w:bCs/>
        </w:rPr>
        <w:t>word2vec</w:t>
      </w:r>
      <w:r w:rsidRPr="000C59D5">
        <w:t xml:space="preserve">, demonstrating that neural networks can learn dense semantic representations by predicting surrounding words in text, while </w:t>
      </w:r>
      <w:r w:rsidRPr="000C59D5">
        <w:rPr>
          <w:b/>
          <w:bCs/>
        </w:rPr>
        <w:t>Pennington et al. (2014)</w:t>
      </w:r>
      <w:r w:rsidRPr="000C59D5">
        <w:t xml:space="preserve"> developed </w:t>
      </w:r>
      <w:r w:rsidRPr="000C59D5">
        <w:rPr>
          <w:b/>
          <w:bCs/>
        </w:rPr>
        <w:t>GloVe</w:t>
      </w:r>
      <w:r w:rsidRPr="000C59D5">
        <w:t>, showing that global patterns of word co-occurrence also produce meaningful semantic representations.</w:t>
      </w:r>
    </w:p>
    <w:p w14:paraId="381D215E" w14:textId="77777777" w:rsidR="0044497A" w:rsidRPr="000C59D5" w:rsidRDefault="0044497A" w:rsidP="0044497A">
      <w:pPr>
        <w:spacing w:after="0"/>
      </w:pPr>
    </w:p>
    <w:p w14:paraId="2A9B2266" w14:textId="6F17888A" w:rsidR="005159B3" w:rsidRDefault="0044497A" w:rsidP="00FD4796">
      <w:pPr>
        <w:spacing w:after="0"/>
      </w:pPr>
      <w:r w:rsidRPr="0044497A">
        <w:t>Together, these computational models demonstrate that semantic representations can emerge directly from statistical regularities in language, providing strong computational support for the distributional learning account.</w:t>
      </w:r>
    </w:p>
    <w:p w14:paraId="08810048" w14:textId="77777777" w:rsidR="0044497A" w:rsidRDefault="0044497A" w:rsidP="00FD4796">
      <w:pPr>
        <w:spacing w:after="0"/>
      </w:pPr>
    </w:p>
    <w:p w14:paraId="6CBD949B" w14:textId="5DC900B1" w:rsidR="005159B3" w:rsidRDefault="00E70CCD" w:rsidP="005159B3">
      <w:pPr>
        <w:spacing w:after="0"/>
        <w:rPr>
          <w:b/>
          <w:bCs/>
        </w:rPr>
      </w:pPr>
      <w:r>
        <w:rPr>
          <w:b/>
          <w:bCs/>
        </w:rPr>
        <w:t xml:space="preserve">1. 3 </w:t>
      </w:r>
      <w:r w:rsidR="005159B3" w:rsidRPr="005159B3">
        <w:rPr>
          <w:b/>
          <w:bCs/>
        </w:rPr>
        <w:t>Neural networks and statistical learning</w:t>
      </w:r>
    </w:p>
    <w:p w14:paraId="38303135" w14:textId="56580E94" w:rsidR="005671F6" w:rsidRPr="005671F6" w:rsidRDefault="005671F6" w:rsidP="005159B3">
      <w:pPr>
        <w:pStyle w:val="ListParagraph"/>
        <w:numPr>
          <w:ilvl w:val="0"/>
          <w:numId w:val="37"/>
        </w:numPr>
        <w:spacing w:after="0"/>
        <w:rPr>
          <w:b/>
          <w:bCs/>
          <w:sz w:val="16"/>
          <w:szCs w:val="16"/>
        </w:rPr>
      </w:pPr>
      <w:r w:rsidRPr="0065578A">
        <w:rPr>
          <w:b/>
          <w:bCs/>
          <w:sz w:val="16"/>
          <w:szCs w:val="16"/>
          <w:highlight w:val="cyan"/>
        </w:rPr>
        <w:t>Pater, J. (2018).</w:t>
      </w:r>
      <w:r w:rsidRPr="00611AE1">
        <w:rPr>
          <w:b/>
          <w:bCs/>
          <w:sz w:val="16"/>
          <w:szCs w:val="16"/>
        </w:rPr>
        <w:t xml:space="preserve"> Generative linguistics and neural networks at 60: Foundation, friction, and fusion. Language, 95(1), e41–e74. </w:t>
      </w:r>
      <w:hyperlink r:id="rId6" w:history="1">
        <w:r w:rsidRPr="00611AE1">
          <w:rPr>
            <w:rStyle w:val="Hyperlink"/>
            <w:b/>
            <w:bCs/>
            <w:sz w:val="16"/>
            <w:szCs w:val="16"/>
          </w:rPr>
          <w:t>https://doi.org/10.1353/lan.2019.0013</w:t>
        </w:r>
      </w:hyperlink>
      <w:r w:rsidRPr="00611AE1">
        <w:rPr>
          <w:b/>
          <w:bCs/>
          <w:sz w:val="16"/>
          <w:szCs w:val="16"/>
        </w:rPr>
        <w:t xml:space="preserve"> </w:t>
      </w:r>
    </w:p>
    <w:p w14:paraId="1A293CFD" w14:textId="69D92CF2" w:rsidR="005671F6" w:rsidRPr="005671F6" w:rsidRDefault="005671F6" w:rsidP="005159B3">
      <w:pPr>
        <w:spacing w:after="0"/>
      </w:pPr>
      <w:r w:rsidRPr="005671F6">
        <w:t>The success of distributional semantic models prompted researchers to ask whether broader aspects of linguistic knowledge could also emerge from statistical learning alone. One influential approach has been the use of recurrent neural networks (RNNs), which are designed to learn sequential dependencies directly from experience. Unlike earlier computational models that represent semantic relationships from word co-occurrence statistics, RNNs learn by processing language one word at a time while retaining information about previous inputs, allowing them to capture patterns across linguistic sequences (Pater, 2018).</w:t>
      </w:r>
    </w:p>
    <w:p w14:paraId="2C1007DE" w14:textId="7D237742" w:rsidR="005671F6" w:rsidRPr="005671F6" w:rsidRDefault="005159B3" w:rsidP="00FD4796">
      <w:pPr>
        <w:pStyle w:val="ListParagraph"/>
        <w:numPr>
          <w:ilvl w:val="0"/>
          <w:numId w:val="37"/>
        </w:numPr>
        <w:spacing w:after="0"/>
        <w:rPr>
          <w:sz w:val="16"/>
          <w:szCs w:val="16"/>
        </w:rPr>
      </w:pPr>
      <w:r w:rsidRPr="003407A4">
        <w:rPr>
          <w:b/>
          <w:bCs/>
          <w:sz w:val="16"/>
          <w:szCs w:val="16"/>
          <w:highlight w:val="cyan"/>
        </w:rPr>
        <w:t>Elman, J. L. (1990).</w:t>
      </w:r>
      <w:r w:rsidRPr="003407A4">
        <w:rPr>
          <w:b/>
          <w:bCs/>
          <w:sz w:val="16"/>
          <w:szCs w:val="16"/>
        </w:rPr>
        <w:t xml:space="preserve"> </w:t>
      </w:r>
      <w:r w:rsidRPr="003407A4">
        <w:rPr>
          <w:b/>
          <w:bCs/>
          <w:i/>
          <w:iCs/>
          <w:sz w:val="16"/>
          <w:szCs w:val="16"/>
        </w:rPr>
        <w:t>Finding Structure in Time</w:t>
      </w:r>
      <w:r w:rsidRPr="003407A4">
        <w:rPr>
          <w:b/>
          <w:bCs/>
          <w:sz w:val="16"/>
          <w:szCs w:val="16"/>
        </w:rPr>
        <w:t>. Cognitive Science, 14(2), 179–211.</w:t>
      </w:r>
    </w:p>
    <w:p w14:paraId="32818892" w14:textId="77777777" w:rsidR="005671F6" w:rsidRDefault="005671F6" w:rsidP="005671F6">
      <w:pPr>
        <w:spacing w:after="0"/>
      </w:pPr>
      <w:r w:rsidRPr="005671F6">
        <w:t xml:space="preserve">Using this approach, </w:t>
      </w:r>
      <w:r w:rsidRPr="005671F6">
        <w:rPr>
          <w:b/>
          <w:bCs/>
        </w:rPr>
        <w:t>Elman (1990)</w:t>
      </w:r>
      <w:r w:rsidRPr="005671F6">
        <w:t xml:space="preserve"> demonstrated that </w:t>
      </w:r>
      <w:r w:rsidRPr="005671F6">
        <w:rPr>
          <w:b/>
          <w:bCs/>
        </w:rPr>
        <w:t>recurrent neural networks can acquire</w:t>
      </w:r>
      <w:r w:rsidRPr="005671F6">
        <w:t xml:space="preserve"> complex sequential structure solely through exposure to linguistic input, providing influential evidence that important aspects of language may emerge through experience-dependent learning rather than requiring extensive innate grammatical knowledge.</w:t>
      </w:r>
    </w:p>
    <w:p w14:paraId="19C319B3" w14:textId="77773036" w:rsidR="005159B3" w:rsidRDefault="005159B3" w:rsidP="00FD4796">
      <w:pPr>
        <w:spacing w:after="0"/>
      </w:pPr>
    </w:p>
    <w:p w14:paraId="64B6908B" w14:textId="6E4A9615" w:rsidR="004D326C" w:rsidRPr="003407A4" w:rsidRDefault="004D326C" w:rsidP="004D326C">
      <w:pPr>
        <w:pStyle w:val="ListParagraph"/>
        <w:numPr>
          <w:ilvl w:val="0"/>
          <w:numId w:val="37"/>
        </w:numPr>
        <w:spacing w:after="0"/>
        <w:rPr>
          <w:sz w:val="16"/>
          <w:szCs w:val="16"/>
        </w:rPr>
      </w:pPr>
      <w:r w:rsidRPr="003407A4">
        <w:rPr>
          <w:b/>
          <w:bCs/>
          <w:sz w:val="16"/>
          <w:szCs w:val="16"/>
          <w:highlight w:val="cyan"/>
        </w:rPr>
        <w:t>Piantadosi, S. T. (2024).</w:t>
      </w:r>
      <w:r w:rsidRPr="003407A4">
        <w:rPr>
          <w:b/>
          <w:bCs/>
          <w:sz w:val="16"/>
          <w:szCs w:val="16"/>
        </w:rPr>
        <w:t xml:space="preserve"> </w:t>
      </w:r>
      <w:r w:rsidRPr="003407A4">
        <w:rPr>
          <w:b/>
          <w:bCs/>
          <w:i/>
          <w:iCs/>
          <w:sz w:val="16"/>
          <w:szCs w:val="16"/>
        </w:rPr>
        <w:t>Modern Language Models Refute Chomsky’s Approach to Language</w:t>
      </w:r>
      <w:r w:rsidRPr="003407A4">
        <w:rPr>
          <w:b/>
          <w:bCs/>
          <w:sz w:val="16"/>
          <w:szCs w:val="16"/>
        </w:rPr>
        <w:t>. LingBuzz preprint.</w:t>
      </w:r>
    </w:p>
    <w:p w14:paraId="09C8DB31" w14:textId="77777777" w:rsidR="00C21E4F" w:rsidRDefault="00AA3222" w:rsidP="005671F6">
      <w:pPr>
        <w:spacing w:after="0"/>
      </w:pPr>
      <w:r w:rsidRPr="005671F6">
        <w:t>More recently, advances in artificial intelligence have provided further support for this perspective. Piantadosi (2024) argued that modern large language models acquire sophisticated grammatical and semantic knowledge solely through statistical learning from linguistic input.</w:t>
      </w:r>
      <w:r>
        <w:t xml:space="preserve"> </w:t>
      </w:r>
      <w:r w:rsidRPr="001669B4">
        <w:t>Statistical learning refers to the ability to detect and exploit regularities in linguistic input, such as patterns of co-occurrence, word order, and the probabilities with which words and structures occur together. From this perspective, language input is not viewed as impoverished, but as containing rich statistical information that learners can use to acquire grammatical and semantic knowledge. Modern large language models provide  computational evidence for this view.</w:t>
      </w:r>
      <w:r w:rsidRPr="005671F6">
        <w:t xml:space="preserve"> Trained only to predict the next word in a sequence, these models develop rich linguistic representations without explicit language-specific rules, demonstrating that complex language knowledge can emerge from the statistical structure of everyday language.</w:t>
      </w:r>
    </w:p>
    <w:p w14:paraId="48AC443B" w14:textId="77777777" w:rsidR="00C21E4F" w:rsidRDefault="00C21E4F" w:rsidP="005671F6">
      <w:pPr>
        <w:spacing w:after="0"/>
      </w:pPr>
    </w:p>
    <w:p w14:paraId="1FA650B2" w14:textId="721AE42D" w:rsidR="005671F6" w:rsidRPr="005671F6" w:rsidRDefault="00C21E4F" w:rsidP="005671F6">
      <w:pPr>
        <w:spacing w:after="0"/>
        <w:rPr>
          <w:b/>
          <w:bCs/>
        </w:rPr>
      </w:pPr>
      <w:r w:rsidRPr="00972324">
        <w:rPr>
          <w:b/>
          <w:bCs/>
        </w:rPr>
        <w:t>Transition</w:t>
      </w:r>
    </w:p>
    <w:p w14:paraId="4A728C03" w14:textId="77777777" w:rsidR="005671F6" w:rsidRPr="005671F6" w:rsidRDefault="005671F6" w:rsidP="005671F6">
      <w:pPr>
        <w:spacing w:after="0"/>
      </w:pPr>
      <w:r w:rsidRPr="005671F6">
        <w:t xml:space="preserve">Collectively, these theoretical, empirical, and computational findings suggest that linguistic input may be substantially </w:t>
      </w:r>
      <w:r w:rsidRPr="00C21E4F">
        <w:rPr>
          <w:b/>
          <w:bCs/>
        </w:rPr>
        <w:t>richer than</w:t>
      </w:r>
      <w:r w:rsidRPr="005671F6">
        <w:t xml:space="preserve"> assumed by strong versions of the </w:t>
      </w:r>
      <w:r w:rsidRPr="00C21E4F">
        <w:rPr>
          <w:b/>
          <w:bCs/>
        </w:rPr>
        <w:t>poverty of the stimulus argument</w:t>
      </w:r>
      <w:r w:rsidRPr="005671F6">
        <w:t xml:space="preserve">. Rather than viewing language as an impoverished source of information, distributional </w:t>
      </w:r>
      <w:r w:rsidRPr="005671F6">
        <w:lastRenderedPageBreak/>
        <w:t xml:space="preserve">approaches propose that </w:t>
      </w:r>
      <w:r w:rsidRPr="00C21E4F">
        <w:rPr>
          <w:b/>
          <w:bCs/>
        </w:rPr>
        <w:t>learners can exploit statistical regularities</w:t>
      </w:r>
      <w:r w:rsidRPr="005671F6">
        <w:t xml:space="preserve"> in the language they hear to construct increasingly rich semantic and grammatical representations. If this is the case, an important next question is </w:t>
      </w:r>
      <w:r w:rsidRPr="005671F6">
        <w:rPr>
          <w:b/>
          <w:bCs/>
        </w:rPr>
        <w:t>which characteristics of linguistic input contribute most to vocabulary acquisition during development.</w:t>
      </w:r>
    </w:p>
    <w:p w14:paraId="675A7805" w14:textId="77777777" w:rsidR="00147BBE" w:rsidRDefault="00147BBE" w:rsidP="00B0304F">
      <w:pPr>
        <w:spacing w:after="0"/>
      </w:pPr>
    </w:p>
    <w:p w14:paraId="536E4551" w14:textId="77777777" w:rsidR="006318C7" w:rsidRDefault="006318C7" w:rsidP="006318C7">
      <w:pPr>
        <w:spacing w:after="0"/>
      </w:pPr>
    </w:p>
    <w:p w14:paraId="486626EB" w14:textId="77777777" w:rsidR="006318C7" w:rsidRPr="00A4260A" w:rsidRDefault="006318C7" w:rsidP="006318C7">
      <w:pPr>
        <w:spacing w:after="0"/>
        <w:rPr>
          <w:b/>
          <w:bCs/>
        </w:rPr>
      </w:pPr>
      <w:r w:rsidRPr="00A4260A">
        <w:rPr>
          <w:b/>
          <w:bCs/>
          <w:highlight w:val="darkGray"/>
        </w:rPr>
        <w:t>2. Literature Review</w:t>
      </w:r>
    </w:p>
    <w:p w14:paraId="24E363C1" w14:textId="552AF56C" w:rsidR="00617CCA" w:rsidRDefault="00617CCA" w:rsidP="006318C7">
      <w:pPr>
        <w:spacing w:after="0"/>
      </w:pPr>
    </w:p>
    <w:p w14:paraId="26F750C5" w14:textId="7CE1818C" w:rsidR="00E45475" w:rsidRPr="00E45475" w:rsidRDefault="00E45475" w:rsidP="006318C7">
      <w:pPr>
        <w:spacing w:after="0"/>
        <w:rPr>
          <w:b/>
          <w:bCs/>
        </w:rPr>
      </w:pPr>
      <w:r w:rsidRPr="00F60A5A">
        <w:rPr>
          <w:b/>
          <w:bCs/>
        </w:rPr>
        <w:t>2.1 Established predictors</w:t>
      </w:r>
    </w:p>
    <w:p w14:paraId="4A1E5808" w14:textId="709B2051" w:rsidR="00B579F5" w:rsidRPr="00972324" w:rsidRDefault="00B579F5" w:rsidP="008F570E">
      <w:pPr>
        <w:spacing w:after="0"/>
      </w:pPr>
      <w:r w:rsidRPr="00B579F5">
        <w:t>Previous research has identified several characteristics of children's everyday language environments that reliably predict when words are learned. These established predictors provide important insights into vocabulary development and are therefore commonly included as control variables in studies of language acquisition.</w:t>
      </w:r>
    </w:p>
    <w:p w14:paraId="7D3FB653" w14:textId="77777777" w:rsidR="00CF4168" w:rsidRPr="00CF4168" w:rsidRDefault="00CF4168" w:rsidP="006318C7">
      <w:pPr>
        <w:spacing w:after="0"/>
      </w:pPr>
    </w:p>
    <w:p w14:paraId="1A98189E" w14:textId="77777777" w:rsidR="006318C7" w:rsidRPr="00464D8B" w:rsidRDefault="006318C7" w:rsidP="00B579F5">
      <w:pPr>
        <w:spacing w:after="0"/>
        <w:rPr>
          <w:b/>
          <w:bCs/>
        </w:rPr>
      </w:pPr>
      <w:r w:rsidRPr="00464D8B">
        <w:rPr>
          <w:b/>
          <w:bCs/>
        </w:rPr>
        <w:t>Word frequency</w:t>
      </w:r>
    </w:p>
    <w:p w14:paraId="3AA84051" w14:textId="76997108" w:rsidR="00CF45E6" w:rsidRPr="003407A4" w:rsidRDefault="00CF45E6" w:rsidP="00CF45E6">
      <w:pPr>
        <w:numPr>
          <w:ilvl w:val="0"/>
          <w:numId w:val="8"/>
        </w:numPr>
        <w:tabs>
          <w:tab w:val="clear" w:pos="720"/>
          <w:tab w:val="num" w:pos="1080"/>
        </w:tabs>
        <w:spacing w:after="0"/>
        <w:ind w:left="1080"/>
        <w:rPr>
          <w:sz w:val="16"/>
          <w:szCs w:val="16"/>
        </w:rPr>
      </w:pPr>
      <w:r w:rsidRPr="003407A4">
        <w:rPr>
          <w:b/>
          <w:bCs/>
          <w:sz w:val="16"/>
          <w:szCs w:val="16"/>
          <w:highlight w:val="yellow"/>
        </w:rPr>
        <w:t>Braginsky, M.,</w:t>
      </w:r>
      <w:r w:rsidRPr="003407A4">
        <w:rPr>
          <w:b/>
          <w:bCs/>
          <w:sz w:val="16"/>
          <w:szCs w:val="16"/>
        </w:rPr>
        <w:t xml:space="preserve"> Yurovsky, D., Marchman, V. A., &amp; Frank, M. C. </w:t>
      </w:r>
      <w:r w:rsidRPr="003407A4">
        <w:rPr>
          <w:b/>
          <w:bCs/>
          <w:sz w:val="16"/>
          <w:szCs w:val="16"/>
          <w:highlight w:val="yellow"/>
        </w:rPr>
        <w:t>(2019).</w:t>
      </w:r>
      <w:r w:rsidRPr="003407A4">
        <w:rPr>
          <w:b/>
          <w:bCs/>
          <w:sz w:val="16"/>
          <w:szCs w:val="16"/>
        </w:rPr>
        <w:t xml:space="preserve"> </w:t>
      </w:r>
      <w:r w:rsidRPr="003407A4">
        <w:rPr>
          <w:b/>
          <w:bCs/>
          <w:i/>
          <w:iCs/>
          <w:sz w:val="16"/>
          <w:szCs w:val="16"/>
        </w:rPr>
        <w:t>Consistency and Variability in Children's Word Learning Across Languages</w:t>
      </w:r>
      <w:r w:rsidRPr="003407A4">
        <w:rPr>
          <w:b/>
          <w:bCs/>
          <w:sz w:val="16"/>
          <w:szCs w:val="16"/>
        </w:rPr>
        <w:t>. Open Mind, 3, 52–67.</w:t>
      </w:r>
    </w:p>
    <w:p w14:paraId="0C9C9158" w14:textId="4214C5B7" w:rsidR="00CF4168" w:rsidRDefault="00CF4168" w:rsidP="00746709">
      <w:pPr>
        <w:spacing w:after="0"/>
      </w:pPr>
      <w:r w:rsidRPr="00CF4168">
        <w:t xml:space="preserve">One of the most consistent predictors is </w:t>
      </w:r>
      <w:r w:rsidRPr="00CF4168">
        <w:rPr>
          <w:b/>
          <w:bCs/>
          <w:highlight w:val="yellow"/>
        </w:rPr>
        <w:t>word frequency</w:t>
      </w:r>
      <w:r w:rsidRPr="00CF4168">
        <w:t xml:space="preserve">. </w:t>
      </w:r>
      <w:r w:rsidRPr="00CF4168">
        <w:rPr>
          <w:highlight w:val="yellow"/>
        </w:rPr>
        <w:t>Braginsky et al. (2019)</w:t>
      </w:r>
      <w:r w:rsidRPr="00CF4168">
        <w:t xml:space="preserve"> analysed vocabulary development across multiple languages and found that words occurring more frequently in children's language environments tend to be acquired earlier than less frequent words. Frequent exposure provides children with more opportunities to encounter individual words, making frequency one of the strongest and most reliable predictors of vocabulary acquisition across languages.</w:t>
      </w:r>
    </w:p>
    <w:p w14:paraId="35DDBC25" w14:textId="77777777" w:rsidR="00CF45E6" w:rsidRDefault="00CF45E6" w:rsidP="00CF45E6">
      <w:pPr>
        <w:spacing w:after="0"/>
        <w:ind w:left="1440"/>
      </w:pPr>
    </w:p>
    <w:p w14:paraId="45DB90AF" w14:textId="77777777" w:rsidR="006318C7" w:rsidRDefault="006318C7" w:rsidP="00B579F5">
      <w:pPr>
        <w:spacing w:after="0"/>
        <w:rPr>
          <w:b/>
          <w:bCs/>
        </w:rPr>
      </w:pPr>
      <w:r w:rsidRPr="009A21C1">
        <w:rPr>
          <w:b/>
          <w:bCs/>
        </w:rPr>
        <w:t>Concreteness</w:t>
      </w:r>
    </w:p>
    <w:p w14:paraId="2DC220F3" w14:textId="79B46DEF" w:rsidR="009A21C1" w:rsidRPr="009A21C1" w:rsidRDefault="009A21C1" w:rsidP="009A21C1">
      <w:pPr>
        <w:pStyle w:val="ListParagraph"/>
        <w:numPr>
          <w:ilvl w:val="0"/>
          <w:numId w:val="48"/>
        </w:numPr>
        <w:spacing w:after="0"/>
        <w:rPr>
          <w:sz w:val="16"/>
          <w:szCs w:val="16"/>
        </w:rPr>
      </w:pPr>
      <w:r w:rsidRPr="009A21C1">
        <w:rPr>
          <w:b/>
          <w:bCs/>
          <w:sz w:val="16"/>
          <w:szCs w:val="16"/>
        </w:rPr>
        <w:t>Hills, T. T., Maouene, J., Riordan, B., &amp; Smith, L. B. (2010)</w:t>
      </w:r>
      <w:r w:rsidRPr="009A21C1">
        <w:rPr>
          <w:b/>
          <w:bCs/>
          <w:sz w:val="16"/>
          <w:szCs w:val="16"/>
        </w:rPr>
        <w:t xml:space="preserve">. </w:t>
      </w:r>
      <w:r w:rsidRPr="009A21C1">
        <w:rPr>
          <w:b/>
          <w:bCs/>
          <w:sz w:val="16"/>
          <w:szCs w:val="16"/>
        </w:rPr>
        <w:t>The associative structure of language: Contextual diversity in early word learning.</w:t>
      </w:r>
    </w:p>
    <w:p w14:paraId="330872A7" w14:textId="46CB39BB" w:rsidR="009A21C1" w:rsidRPr="009A21C1" w:rsidRDefault="00F9278D" w:rsidP="009A21C1">
      <w:pPr>
        <w:spacing w:after="0"/>
      </w:pPr>
      <w:r w:rsidRPr="00F9278D">
        <w:t xml:space="preserve">Another well-established predictor is Word Concreteness Ratings. </w:t>
      </w:r>
      <w:r w:rsidR="009C36D6">
        <w:t>C</w:t>
      </w:r>
      <w:r w:rsidR="009C36D6" w:rsidRPr="009C36D6">
        <w:t>oncrete words tend to be acquired earlier than abstract words. Hills et al. (2010) showed that early-acquired words are typically concrete and occur in many different language contexts. This gives children more opportunities to hear these words alongside other related words, helping them learn their meanings. These findings suggest that the earlier acquisition of concrete words is supported by both direct sensory experience and the rich statistical patterns found in language.</w:t>
      </w:r>
    </w:p>
    <w:p w14:paraId="6C8101A8" w14:textId="77777777" w:rsidR="00CF45E6" w:rsidRPr="00464D8B" w:rsidRDefault="00CF45E6" w:rsidP="009C36D6">
      <w:pPr>
        <w:tabs>
          <w:tab w:val="num" w:pos="1080"/>
        </w:tabs>
        <w:spacing w:after="0"/>
      </w:pPr>
    </w:p>
    <w:p w14:paraId="51AD7DA3" w14:textId="5133C044" w:rsidR="006318C7" w:rsidRPr="00B579F5" w:rsidRDefault="00966CF8" w:rsidP="00B579F5">
      <w:pPr>
        <w:spacing w:after="0"/>
        <w:rPr>
          <w:b/>
          <w:bCs/>
        </w:rPr>
      </w:pPr>
      <w:r w:rsidRPr="00B579F5">
        <w:rPr>
          <w:b/>
          <w:bCs/>
        </w:rPr>
        <w:t xml:space="preserve">Utterance Length </w:t>
      </w:r>
    </w:p>
    <w:p w14:paraId="7224D11D" w14:textId="6ECA19AD" w:rsidR="00CF45E6" w:rsidRPr="003407A4" w:rsidRDefault="00CF45E6" w:rsidP="00CF45E6">
      <w:pPr>
        <w:numPr>
          <w:ilvl w:val="0"/>
          <w:numId w:val="10"/>
        </w:numPr>
        <w:tabs>
          <w:tab w:val="clear" w:pos="720"/>
          <w:tab w:val="num" w:pos="1080"/>
        </w:tabs>
        <w:spacing w:after="0"/>
        <w:ind w:left="1080"/>
        <w:rPr>
          <w:sz w:val="16"/>
          <w:szCs w:val="16"/>
        </w:rPr>
      </w:pPr>
      <w:r w:rsidRPr="003407A4">
        <w:rPr>
          <w:b/>
          <w:bCs/>
          <w:sz w:val="16"/>
          <w:szCs w:val="16"/>
          <w:highlight w:val="yellow"/>
        </w:rPr>
        <w:t>Swingley, D., &amp;</w:t>
      </w:r>
      <w:r w:rsidRPr="003407A4">
        <w:rPr>
          <w:b/>
          <w:bCs/>
          <w:sz w:val="16"/>
          <w:szCs w:val="16"/>
        </w:rPr>
        <w:t xml:space="preserve"> Humphrey, C</w:t>
      </w:r>
      <w:r w:rsidRPr="003407A4">
        <w:rPr>
          <w:b/>
          <w:bCs/>
          <w:sz w:val="16"/>
          <w:szCs w:val="16"/>
          <w:highlight w:val="yellow"/>
        </w:rPr>
        <w:t>. (2018).</w:t>
      </w:r>
      <w:r w:rsidRPr="003407A4">
        <w:rPr>
          <w:b/>
          <w:bCs/>
          <w:sz w:val="16"/>
          <w:szCs w:val="16"/>
        </w:rPr>
        <w:t xml:space="preserve"> </w:t>
      </w:r>
      <w:r w:rsidRPr="003407A4">
        <w:rPr>
          <w:b/>
          <w:bCs/>
          <w:i/>
          <w:iCs/>
          <w:sz w:val="16"/>
          <w:szCs w:val="16"/>
        </w:rPr>
        <w:t>Quantitative Linguistic Predictors of Infants’ Learning of Specific English Words</w:t>
      </w:r>
      <w:r w:rsidRPr="003407A4">
        <w:rPr>
          <w:b/>
          <w:bCs/>
          <w:sz w:val="16"/>
          <w:szCs w:val="16"/>
        </w:rPr>
        <w:t>. Child Development, 89(4), 1247–1267.</w:t>
      </w:r>
    </w:p>
    <w:p w14:paraId="3945D1C6" w14:textId="114C2F0D" w:rsidR="00CE6DE2" w:rsidRDefault="00951048" w:rsidP="00CE6DE2">
      <w:pPr>
        <w:spacing w:after="0"/>
      </w:pPr>
      <w:r w:rsidRPr="00951048">
        <w:t>Research has also shown that characteristics of the utterances in which words occur contribute to vocabulary acquisition.</w:t>
      </w:r>
      <w:r>
        <w:t xml:space="preserve"> </w:t>
      </w:r>
      <w:r w:rsidR="00CE6DE2" w:rsidRPr="00CE6DE2">
        <w:rPr>
          <w:highlight w:val="yellow"/>
        </w:rPr>
        <w:t>Swingley and Humphrey (2018)</w:t>
      </w:r>
      <w:r w:rsidR="00CE6DE2" w:rsidRPr="00CE6DE2">
        <w:t xml:space="preserve"> examined quantitative predictors of early word learning and found that words occurring more frequently and in </w:t>
      </w:r>
      <w:r w:rsidR="00CE6DE2" w:rsidRPr="00CE6DE2">
        <w:rPr>
          <w:highlight w:val="yellow"/>
        </w:rPr>
        <w:t>shorter, less complex utterances</w:t>
      </w:r>
      <w:r w:rsidR="00CE6DE2" w:rsidRPr="00CE6DE2">
        <w:t xml:space="preserve"> tend to be learned earlier. These findings suggest that both the amount of exposure children receive and the linguistic environments in which words appear influence the timing of vocabulary acquisition.</w:t>
      </w:r>
    </w:p>
    <w:p w14:paraId="7B87B46A" w14:textId="77777777" w:rsidR="003C3DD9" w:rsidRDefault="003C3DD9" w:rsidP="00CE6DE2">
      <w:pPr>
        <w:spacing w:after="0"/>
      </w:pPr>
    </w:p>
    <w:p w14:paraId="5B3E6928" w14:textId="77777777" w:rsidR="00C76D95" w:rsidRDefault="00C76D95" w:rsidP="00E2448C">
      <w:pPr>
        <w:spacing w:after="0"/>
        <w:rPr>
          <w:b/>
          <w:bCs/>
        </w:rPr>
      </w:pPr>
    </w:p>
    <w:p w14:paraId="499AE84B" w14:textId="5915DE86" w:rsidR="00E2448C" w:rsidRDefault="004D3737" w:rsidP="00227CA8">
      <w:pPr>
        <w:spacing w:after="0"/>
      </w:pPr>
      <w:r w:rsidRPr="004D3737">
        <w:rPr>
          <w:b/>
          <w:bCs/>
        </w:rPr>
        <w:t xml:space="preserve">Transition </w:t>
      </w:r>
      <w:r w:rsidR="005111C4">
        <w:rPr>
          <w:b/>
          <w:bCs/>
        </w:rPr>
        <w:t>((</w:t>
      </w:r>
      <w:r w:rsidR="005111C4" w:rsidRPr="005111C4">
        <w:rPr>
          <w:b/>
          <w:bCs/>
        </w:rPr>
        <w:t>talk here about how characteristics like f</w:t>
      </w:r>
      <w:r w:rsidR="005111C4" w:rsidRPr="005111C4">
        <w:rPr>
          <w:b/>
          <w:bCs/>
          <w:highlight w:val="yellow"/>
        </w:rPr>
        <w:t>requency</w:t>
      </w:r>
      <w:r w:rsidR="005111C4" w:rsidRPr="005111C4">
        <w:rPr>
          <w:b/>
          <w:bCs/>
        </w:rPr>
        <w:t xml:space="preserve"> and </w:t>
      </w:r>
      <w:r w:rsidR="005111C4" w:rsidRPr="005111C4">
        <w:rPr>
          <w:b/>
          <w:bCs/>
          <w:highlight w:val="yellow"/>
        </w:rPr>
        <w:t>utterance length</w:t>
      </w:r>
      <w:r w:rsidR="005111C4" w:rsidRPr="005111C4">
        <w:rPr>
          <w:b/>
          <w:bCs/>
        </w:rPr>
        <w:t xml:space="preserve"> are </w:t>
      </w:r>
      <w:r w:rsidR="005111C4" w:rsidRPr="005111C4">
        <w:rPr>
          <w:b/>
          <w:bCs/>
          <w:highlight w:val="yellow"/>
        </w:rPr>
        <w:t>not informative</w:t>
      </w:r>
      <w:r w:rsidR="005111C4" w:rsidRPr="005111C4">
        <w:rPr>
          <w:b/>
          <w:bCs/>
        </w:rPr>
        <w:t xml:space="preserve"> about what a word </w:t>
      </w:r>
      <w:r w:rsidR="005111C4" w:rsidRPr="005111C4">
        <w:rPr>
          <w:b/>
          <w:bCs/>
          <w:highlight w:val="yellow"/>
        </w:rPr>
        <w:t>mean</w:t>
      </w:r>
      <w:r w:rsidR="005111C4" w:rsidRPr="005111C4">
        <w:rPr>
          <w:b/>
          <w:bCs/>
        </w:rPr>
        <w:t>s</w:t>
      </w:r>
      <w:r w:rsidR="000E55C8">
        <w:rPr>
          <w:b/>
          <w:bCs/>
        </w:rPr>
        <w:t>)</w:t>
      </w:r>
      <w:r w:rsidR="005111C4" w:rsidRPr="005111C4">
        <w:rPr>
          <w:b/>
          <w:bCs/>
        </w:rPr>
        <w:t>.</w:t>
      </w:r>
      <w:r w:rsidR="005111C4">
        <w:rPr>
          <w:b/>
          <w:bCs/>
        </w:rPr>
        <w:t xml:space="preserve"> </w:t>
      </w:r>
    </w:p>
    <w:p w14:paraId="18D676A6" w14:textId="041D05C3" w:rsidR="00104B5B" w:rsidRPr="00104B5B" w:rsidRDefault="00104B5B" w:rsidP="00DE4748">
      <w:pPr>
        <w:tabs>
          <w:tab w:val="num" w:pos="1080"/>
        </w:tabs>
        <w:spacing w:after="0"/>
      </w:pPr>
      <w:r w:rsidRPr="00104B5B">
        <w:lastRenderedPageBreak/>
        <w:t xml:space="preserve">Together, these findings demonstrate that characteristics such as word frequency, concreteness, and utterance length explain a substantial proportion of the variation in Age of Acquisition. </w:t>
      </w:r>
      <w:r w:rsidRPr="00951048">
        <w:t>However, these characteristics primarily describe how often words occur, how concrete they are, or the characteristics of the utterances in which they appear.</w:t>
      </w:r>
      <w:r w:rsidRPr="00104B5B">
        <w:t xml:space="preserve"> </w:t>
      </w:r>
      <w:r w:rsidRPr="00951048">
        <w:t>They provide relatively little information about the meanings of words themselves or how children infer those meanings from language input. Consequently, researchers have increasingly turned their attention to characteristics of linguistic input that are informative about word meaning.</w:t>
      </w:r>
      <w:r w:rsidRPr="00104B5B">
        <w:t xml:space="preserve"> Consequently, researchers have increasingly </w:t>
      </w:r>
      <w:r w:rsidRPr="00951048">
        <w:t>turned their attention to</w:t>
      </w:r>
      <w:r w:rsidRPr="00104B5B">
        <w:t xml:space="preserve"> characteristics of linguistic input that are directly informative about word meaning. One promising proposal is context leverage, which focuses on how relationships between words across similar linguistic contexts may facilitate vocabulary acquisition.</w:t>
      </w:r>
    </w:p>
    <w:p w14:paraId="6ADEDA6E" w14:textId="77777777" w:rsidR="00104B5B" w:rsidRDefault="00104B5B" w:rsidP="00DE4748">
      <w:pPr>
        <w:tabs>
          <w:tab w:val="num" w:pos="1080"/>
        </w:tabs>
        <w:spacing w:after="0"/>
        <w:rPr>
          <w:b/>
          <w:bCs/>
        </w:rPr>
      </w:pPr>
    </w:p>
    <w:p w14:paraId="116AA2FD" w14:textId="77777777" w:rsidR="002A061A" w:rsidRDefault="002A061A" w:rsidP="00202E2D">
      <w:pPr>
        <w:spacing w:after="0"/>
      </w:pPr>
    </w:p>
    <w:p w14:paraId="707C19DD" w14:textId="3AFE6150" w:rsidR="006318C7" w:rsidRDefault="006318C7" w:rsidP="006318C7">
      <w:pPr>
        <w:spacing w:after="0"/>
        <w:rPr>
          <w:b/>
          <w:bCs/>
        </w:rPr>
      </w:pPr>
      <w:commentRangeStart w:id="0"/>
      <w:r w:rsidRPr="008A7A3C">
        <w:rPr>
          <w:b/>
          <w:bCs/>
        </w:rPr>
        <w:t>2.</w:t>
      </w:r>
      <w:r w:rsidR="00E45475">
        <w:rPr>
          <w:b/>
          <w:bCs/>
        </w:rPr>
        <w:t>2</w:t>
      </w:r>
      <w:r>
        <w:t xml:space="preserve"> </w:t>
      </w:r>
      <w:r w:rsidRPr="008A7A3C">
        <w:rPr>
          <w:b/>
          <w:bCs/>
        </w:rPr>
        <w:t>Context leverage</w:t>
      </w:r>
      <w:commentRangeEnd w:id="0"/>
      <w:r w:rsidR="00FD0749">
        <w:rPr>
          <w:rStyle w:val="CommentReference"/>
          <w:b/>
          <w:bCs/>
          <w:sz w:val="24"/>
          <w:szCs w:val="24"/>
        </w:rPr>
        <w:commentReference w:id="0"/>
      </w:r>
    </w:p>
    <w:p w14:paraId="0EEAB980" w14:textId="486A8044" w:rsidR="007D1FA5" w:rsidRDefault="00B17446" w:rsidP="006318C7">
      <w:pPr>
        <w:spacing w:after="0"/>
      </w:pPr>
      <w:r w:rsidRPr="00B17446">
        <w:t xml:space="preserve">Context leverage is grounded in the distributional hypothesis, which proposes that words occurring in similar linguistic contexts tend to have similar meanings. If this principle holds during language acquisition, children may be able to infer the meanings of unfamiliar words by relating them to previously acquired words that occur in similar linguistic environments. Rather than learning each word independently, vocabulary growth may therefore be supported by the semantic information provided by known words appearing in similar contexts. This idea forms the basis of context leverage, </w:t>
      </w:r>
      <w:r w:rsidR="007D1FA5">
        <w:t>f</w:t>
      </w:r>
      <w:r w:rsidR="007D1FA5" w:rsidRPr="007D1FA5">
        <w:t>rom this perspective, contextual information becomes an important source of evidence about word meaning, allowing children to use previously acquired linguistic knowledge to interpret unfamiliar words.</w:t>
      </w:r>
    </w:p>
    <w:p w14:paraId="72FB2C60" w14:textId="77777777" w:rsidR="007D1FA5" w:rsidRPr="00227CA8" w:rsidRDefault="007D1FA5" w:rsidP="006318C7">
      <w:pPr>
        <w:spacing w:after="0"/>
      </w:pPr>
    </w:p>
    <w:p w14:paraId="06563AB4" w14:textId="59BF315B" w:rsidR="00AE2CDB" w:rsidRDefault="00AE2CDB" w:rsidP="00AE2CDB">
      <w:pPr>
        <w:spacing w:after="0"/>
        <w:rPr>
          <w:b/>
          <w:bCs/>
        </w:rPr>
      </w:pPr>
      <w:r w:rsidRPr="00845E0B">
        <w:rPr>
          <w:b/>
          <w:bCs/>
        </w:rPr>
        <w:t>Experimental Evidence from Human Learners</w:t>
      </w:r>
      <w:r>
        <w:rPr>
          <w:b/>
          <w:bCs/>
        </w:rPr>
        <w:t xml:space="preserve"> f</w:t>
      </w:r>
      <w:r w:rsidR="00233B48" w:rsidRPr="00233B48">
        <w:rPr>
          <w:b/>
          <w:bCs/>
        </w:rPr>
        <w:t>or learning from linguistic context</w:t>
      </w:r>
      <w:r w:rsidR="00233B48">
        <w:rPr>
          <w:b/>
          <w:bCs/>
        </w:rPr>
        <w:t xml:space="preserve"> (</w:t>
      </w:r>
      <w:r>
        <w:rPr>
          <w:b/>
          <w:bCs/>
        </w:rPr>
        <w:t>context leverage</w:t>
      </w:r>
      <w:r w:rsidR="00233B48">
        <w:rPr>
          <w:b/>
          <w:bCs/>
        </w:rPr>
        <w:t>)</w:t>
      </w:r>
    </w:p>
    <w:p w14:paraId="195C902D" w14:textId="3214C882" w:rsidR="008F53ED" w:rsidRPr="008F53ED" w:rsidRDefault="008F53ED" w:rsidP="00AE2CDB">
      <w:pPr>
        <w:spacing w:after="0"/>
      </w:pPr>
      <w:r w:rsidRPr="008F53ED">
        <w:t xml:space="preserve">Evidence that children can use contextual information during word learning comes from several experimental studies. </w:t>
      </w:r>
    </w:p>
    <w:p w14:paraId="3516D040" w14:textId="77777777" w:rsidR="00AE2CDB" w:rsidRPr="003B7E9D" w:rsidRDefault="00AE2CDB" w:rsidP="00AE2CDB">
      <w:pPr>
        <w:pStyle w:val="ListParagraph"/>
        <w:numPr>
          <w:ilvl w:val="0"/>
          <w:numId w:val="40"/>
        </w:numPr>
        <w:spacing w:after="0"/>
        <w:rPr>
          <w:sz w:val="16"/>
          <w:szCs w:val="16"/>
        </w:rPr>
      </w:pPr>
      <w:r w:rsidRPr="003B7E9D">
        <w:rPr>
          <w:b/>
          <w:bCs/>
          <w:sz w:val="16"/>
          <w:szCs w:val="16"/>
          <w:highlight w:val="yellow"/>
        </w:rPr>
        <w:t>Yuan, S., Fisher, C.,</w:t>
      </w:r>
      <w:r w:rsidRPr="003B7E9D">
        <w:rPr>
          <w:b/>
          <w:bCs/>
          <w:sz w:val="16"/>
          <w:szCs w:val="16"/>
        </w:rPr>
        <w:t xml:space="preserve"> Kandhadai, P., &amp; Fernald, A. (2011). </w:t>
      </w:r>
      <w:r w:rsidRPr="003B7E9D">
        <w:rPr>
          <w:b/>
          <w:bCs/>
          <w:i/>
          <w:iCs/>
          <w:sz w:val="16"/>
          <w:szCs w:val="16"/>
        </w:rPr>
        <w:t>You Can Stipe the Pig and Nerk the Fork: Learning to Use Verbs to Predict Nouns</w:t>
      </w:r>
      <w:r w:rsidRPr="003B7E9D">
        <w:rPr>
          <w:b/>
          <w:bCs/>
          <w:sz w:val="16"/>
          <w:szCs w:val="16"/>
        </w:rPr>
        <w:t>. Proceedings of the 35th Annual Boston University Conference on Language Development, 665–677.</w:t>
      </w:r>
    </w:p>
    <w:p w14:paraId="25035FBD" w14:textId="17D119C0" w:rsidR="008F53ED" w:rsidRDefault="008F53ED" w:rsidP="00564872">
      <w:pPr>
        <w:spacing w:after="0"/>
      </w:pPr>
      <w:r w:rsidRPr="00564872">
        <w:rPr>
          <w:highlight w:val="yellow"/>
        </w:rPr>
        <w:t>Yuan et al. (2011)</w:t>
      </w:r>
      <w:r w:rsidRPr="008F53ED">
        <w:t xml:space="preserve"> demonstrated that </w:t>
      </w:r>
      <w:r w:rsidRPr="00564872">
        <w:rPr>
          <w:highlight w:val="yellow"/>
        </w:rPr>
        <w:t>children use familiar verbs to predict</w:t>
      </w:r>
      <w:r w:rsidRPr="008F53ED">
        <w:t xml:space="preserve"> and infer the meanings of </w:t>
      </w:r>
      <w:r w:rsidRPr="00564872">
        <w:rPr>
          <w:highlight w:val="yellow"/>
        </w:rPr>
        <w:t>unfamiliar nouns</w:t>
      </w:r>
      <w:r w:rsidRPr="008F53ED">
        <w:t xml:space="preserve">, indicating that linguistic context provides important cues during vocabulary acquisition. </w:t>
      </w:r>
    </w:p>
    <w:p w14:paraId="7D0C45CF" w14:textId="77777777" w:rsidR="00AE2CDB" w:rsidRPr="003B7E9D" w:rsidRDefault="00AE2CDB" w:rsidP="00AE2CDB">
      <w:pPr>
        <w:pStyle w:val="ListParagraph"/>
        <w:numPr>
          <w:ilvl w:val="0"/>
          <w:numId w:val="40"/>
        </w:numPr>
        <w:spacing w:after="0"/>
        <w:rPr>
          <w:sz w:val="16"/>
          <w:szCs w:val="16"/>
        </w:rPr>
      </w:pPr>
      <w:r w:rsidRPr="003B7E9D">
        <w:rPr>
          <w:b/>
          <w:bCs/>
          <w:sz w:val="16"/>
          <w:szCs w:val="16"/>
          <w:highlight w:val="yellow"/>
        </w:rPr>
        <w:t>Sullivan, J., &amp; Barner</w:t>
      </w:r>
      <w:r w:rsidRPr="003B7E9D">
        <w:rPr>
          <w:b/>
          <w:bCs/>
          <w:sz w:val="16"/>
          <w:szCs w:val="16"/>
        </w:rPr>
        <w:t xml:space="preserve">, D. (2016). </w:t>
      </w:r>
      <w:r w:rsidRPr="003B7E9D">
        <w:rPr>
          <w:b/>
          <w:bCs/>
          <w:i/>
          <w:iCs/>
          <w:sz w:val="16"/>
          <w:szCs w:val="16"/>
        </w:rPr>
        <w:t>Discourse Bootstrapping: Preschoolers Use Linguistic Discourse to Learn New Words</w:t>
      </w:r>
      <w:r w:rsidRPr="003B7E9D">
        <w:rPr>
          <w:b/>
          <w:bCs/>
          <w:sz w:val="16"/>
          <w:szCs w:val="16"/>
        </w:rPr>
        <w:t>. Developmental Science, 19(1), 63–75.</w:t>
      </w:r>
    </w:p>
    <w:p w14:paraId="5C14295A" w14:textId="73785290" w:rsidR="008F53ED" w:rsidRDefault="008F53ED" w:rsidP="00083F36">
      <w:pPr>
        <w:spacing w:after="0"/>
      </w:pPr>
      <w:r w:rsidRPr="008F53ED">
        <w:t xml:space="preserve">Similarly, </w:t>
      </w:r>
      <w:r w:rsidRPr="00083F36">
        <w:rPr>
          <w:highlight w:val="yellow"/>
        </w:rPr>
        <w:t>Sullivan and Barner (2016)</w:t>
      </w:r>
      <w:r w:rsidRPr="008F53ED">
        <w:t xml:space="preserve"> showed that preschool children </w:t>
      </w:r>
      <w:r w:rsidRPr="00083F36">
        <w:rPr>
          <w:highlight w:val="yellow"/>
        </w:rPr>
        <w:t>can infer the meanings of novel words from discourse context</w:t>
      </w:r>
      <w:r w:rsidRPr="008F53ED">
        <w:t xml:space="preserve"> alone, even when no direct referential information is available. </w:t>
      </w:r>
    </w:p>
    <w:p w14:paraId="3B34A18C" w14:textId="77777777" w:rsidR="00AE2CDB" w:rsidRPr="003B7E9D" w:rsidRDefault="00AE2CDB" w:rsidP="00AE2CDB">
      <w:pPr>
        <w:pStyle w:val="ListParagraph"/>
        <w:numPr>
          <w:ilvl w:val="0"/>
          <w:numId w:val="40"/>
        </w:numPr>
        <w:spacing w:after="0"/>
        <w:rPr>
          <w:sz w:val="16"/>
          <w:szCs w:val="16"/>
        </w:rPr>
      </w:pPr>
      <w:r w:rsidRPr="003B7E9D">
        <w:rPr>
          <w:b/>
          <w:bCs/>
          <w:sz w:val="16"/>
          <w:szCs w:val="16"/>
          <w:highlight w:val="yellow"/>
        </w:rPr>
        <w:t>Ferguson, B</w:t>
      </w:r>
      <w:r w:rsidRPr="003B7E9D">
        <w:rPr>
          <w:b/>
          <w:bCs/>
          <w:sz w:val="16"/>
          <w:szCs w:val="16"/>
        </w:rPr>
        <w:t xml:space="preserve">., Graf, E., &amp; Waxman, S. R. (2018). </w:t>
      </w:r>
      <w:r w:rsidRPr="003B7E9D">
        <w:rPr>
          <w:b/>
          <w:bCs/>
          <w:i/>
          <w:iCs/>
          <w:sz w:val="16"/>
          <w:szCs w:val="16"/>
        </w:rPr>
        <w:t>When Veps Cry: Two-Year-Olds Efficiently Learn Novel Words from Linguistic Contexts Alone</w:t>
      </w:r>
      <w:r w:rsidRPr="003B7E9D">
        <w:rPr>
          <w:b/>
          <w:bCs/>
          <w:sz w:val="16"/>
          <w:szCs w:val="16"/>
        </w:rPr>
        <w:t>. Language Learning and Development, 14(1), 1–12.</w:t>
      </w:r>
    </w:p>
    <w:p w14:paraId="44A22003" w14:textId="21559C7E" w:rsidR="008F53ED" w:rsidRDefault="008F53ED" w:rsidP="00083F36">
      <w:pPr>
        <w:spacing w:after="0"/>
      </w:pPr>
      <w:r w:rsidRPr="00083F36">
        <w:rPr>
          <w:highlight w:val="yellow"/>
        </w:rPr>
        <w:t>Ferguson et al. (2018)</w:t>
      </w:r>
      <w:r w:rsidRPr="008F53ED">
        <w:t xml:space="preserve"> further demonstrated that </w:t>
      </w:r>
      <w:r w:rsidRPr="00083F36">
        <w:rPr>
          <w:highlight w:val="yellow"/>
        </w:rPr>
        <w:t>toddlers can acquire novel words using linguistic context</w:t>
      </w:r>
      <w:r w:rsidRPr="008F53ED">
        <w:t xml:space="preserve"> alone, suggesting that contextual information supports vocabulary learning from an early age. </w:t>
      </w:r>
    </w:p>
    <w:p w14:paraId="72442FC2" w14:textId="77777777" w:rsidR="00AE2CDB" w:rsidRPr="003B7E9D" w:rsidRDefault="00AE2CDB" w:rsidP="00AE2CDB">
      <w:pPr>
        <w:pStyle w:val="ListParagraph"/>
        <w:numPr>
          <w:ilvl w:val="0"/>
          <w:numId w:val="40"/>
        </w:numPr>
        <w:spacing w:after="0"/>
        <w:rPr>
          <w:sz w:val="16"/>
          <w:szCs w:val="16"/>
        </w:rPr>
      </w:pPr>
      <w:r w:rsidRPr="003B7E9D">
        <w:rPr>
          <w:b/>
          <w:bCs/>
          <w:sz w:val="16"/>
          <w:szCs w:val="16"/>
          <w:highlight w:val="yellow"/>
        </w:rPr>
        <w:t>Syrett, K., LaTourrette,</w:t>
      </w:r>
      <w:r w:rsidRPr="003B7E9D">
        <w:rPr>
          <w:b/>
          <w:bCs/>
          <w:sz w:val="16"/>
          <w:szCs w:val="16"/>
        </w:rPr>
        <w:t xml:space="preserve"> A., Ferguson, B., &amp; Waxman, S. R. (2019). </w:t>
      </w:r>
      <w:r w:rsidRPr="003B7E9D">
        <w:rPr>
          <w:b/>
          <w:bCs/>
          <w:i/>
          <w:iCs/>
          <w:sz w:val="16"/>
          <w:szCs w:val="16"/>
        </w:rPr>
        <w:t>Crying Helps, but Being Sad Doesn't: Infants Constrain Nominal Reference Online Using Known Verbs, but Not Known Adjectives</w:t>
      </w:r>
      <w:r w:rsidRPr="003B7E9D">
        <w:rPr>
          <w:b/>
          <w:bCs/>
          <w:sz w:val="16"/>
          <w:szCs w:val="16"/>
        </w:rPr>
        <w:t>. Cognition, 193, 104033.</w:t>
      </w:r>
    </w:p>
    <w:p w14:paraId="6A47A376" w14:textId="5956E41F" w:rsidR="008F53ED" w:rsidRDefault="008F53ED" w:rsidP="00DA33A5">
      <w:pPr>
        <w:spacing w:after="0"/>
      </w:pPr>
      <w:r w:rsidRPr="008F53ED">
        <w:t xml:space="preserve">Likewise, </w:t>
      </w:r>
      <w:r w:rsidRPr="00DA33A5">
        <w:rPr>
          <w:highlight w:val="yellow"/>
        </w:rPr>
        <w:t>Syrett et al. (2019)</w:t>
      </w:r>
      <w:r w:rsidRPr="008F53ED">
        <w:t xml:space="preserve"> found that young children use </w:t>
      </w:r>
      <w:r w:rsidRPr="00DA33A5">
        <w:rPr>
          <w:highlight w:val="yellow"/>
        </w:rPr>
        <w:t>familiar verbs to constrain interpretations of unfamiliar words</w:t>
      </w:r>
      <w:r w:rsidRPr="008F53ED">
        <w:t xml:space="preserve"> during real-time language comprehension.</w:t>
      </w:r>
    </w:p>
    <w:p w14:paraId="100EAB5B" w14:textId="77777777" w:rsidR="00AA58AF" w:rsidRDefault="00AA58AF" w:rsidP="006318C7">
      <w:pPr>
        <w:spacing w:after="0"/>
      </w:pPr>
    </w:p>
    <w:p w14:paraId="7A0510CE" w14:textId="74DFC252" w:rsidR="00AA58AF" w:rsidRPr="00AA58AF" w:rsidRDefault="00631E3E" w:rsidP="00AA58AF">
      <w:pPr>
        <w:spacing w:after="0"/>
        <w:rPr>
          <w:b/>
          <w:bCs/>
        </w:rPr>
      </w:pPr>
      <w:r w:rsidRPr="00720822">
        <w:rPr>
          <w:b/>
          <w:bCs/>
        </w:rPr>
        <w:t>Transition to Context Leverage</w:t>
      </w:r>
      <w:r>
        <w:rPr>
          <w:b/>
          <w:bCs/>
        </w:rPr>
        <w:t xml:space="preserve"> of Layla’s paper </w:t>
      </w:r>
    </w:p>
    <w:p w14:paraId="05965AFB" w14:textId="5E7EF2BD" w:rsidR="00D50912" w:rsidRDefault="00720822" w:rsidP="00720822">
      <w:pPr>
        <w:spacing w:after="0"/>
      </w:pPr>
      <w:r w:rsidRPr="00720822">
        <w:lastRenderedPageBreak/>
        <w:t xml:space="preserve">Together, these studies suggest that children are capable of using contextual information to infer the meanings of unfamiliar words. However, most evidence comes from laboratory-based learning tasks involving a small number of novel words. </w:t>
      </w:r>
      <w:r w:rsidRPr="009819C8">
        <w:rPr>
          <w:highlight w:val="yellow"/>
        </w:rPr>
        <w:t>It</w:t>
      </w:r>
      <w:r w:rsidR="009819C8" w:rsidRPr="009819C8">
        <w:rPr>
          <w:highlight w:val="yellow"/>
        </w:rPr>
        <w:t xml:space="preserve"> is unclear if contextual similarity actually helps children learn words in the real world</w:t>
      </w:r>
      <w:r w:rsidRPr="00720822">
        <w:t xml:space="preserve">. </w:t>
      </w:r>
    </w:p>
    <w:p w14:paraId="05C2FDE8" w14:textId="0A48696C" w:rsidR="00D50912" w:rsidRPr="003B7E9D" w:rsidRDefault="00D50912" w:rsidP="00D50912">
      <w:pPr>
        <w:pStyle w:val="ListParagraph"/>
        <w:numPr>
          <w:ilvl w:val="0"/>
          <w:numId w:val="42"/>
        </w:numPr>
        <w:spacing w:after="0"/>
        <w:rPr>
          <w:sz w:val="16"/>
          <w:szCs w:val="16"/>
        </w:rPr>
      </w:pPr>
      <w:r w:rsidRPr="003B7E9D">
        <w:rPr>
          <w:b/>
          <w:bCs/>
          <w:sz w:val="16"/>
          <w:szCs w:val="16"/>
          <w:highlight w:val="yellow"/>
        </w:rPr>
        <w:t>Unger, L., Chang</w:t>
      </w:r>
      <w:r w:rsidRPr="003B7E9D">
        <w:rPr>
          <w:b/>
          <w:bCs/>
          <w:sz w:val="16"/>
          <w:szCs w:val="16"/>
        </w:rPr>
        <w:t xml:space="preserve">, T., Savic, O., Bergen, B. K., &amp; Sloutsky, V. M. (2024). </w:t>
      </w:r>
      <w:r w:rsidRPr="003B7E9D">
        <w:rPr>
          <w:b/>
          <w:bCs/>
          <w:i/>
          <w:iCs/>
          <w:sz w:val="16"/>
          <w:szCs w:val="16"/>
        </w:rPr>
        <w:t>When Is a Word in Good Company for Learning?</w:t>
      </w:r>
      <w:r w:rsidRPr="003B7E9D">
        <w:rPr>
          <w:b/>
          <w:bCs/>
          <w:sz w:val="16"/>
          <w:szCs w:val="16"/>
        </w:rPr>
        <w:t>. Developmental Science.</w:t>
      </w:r>
    </w:p>
    <w:p w14:paraId="1EC93925" w14:textId="7314B810" w:rsidR="006318C7" w:rsidRDefault="009724D8" w:rsidP="006318C7">
      <w:pPr>
        <w:spacing w:after="0"/>
      </w:pPr>
      <w:r w:rsidRPr="009724D8">
        <w:t xml:space="preserve">To address this question, </w:t>
      </w:r>
      <w:r w:rsidRPr="009819C8">
        <w:rPr>
          <w:highlight w:val="yellow"/>
        </w:rPr>
        <w:t>Unger et al. (2024)</w:t>
      </w:r>
      <w:r w:rsidRPr="009724D8">
        <w:t xml:space="preserve"> introduced the concept </w:t>
      </w:r>
      <w:r w:rsidRPr="009819C8">
        <w:t xml:space="preserve">of </w:t>
      </w:r>
      <w:r w:rsidRPr="009819C8">
        <w:rPr>
          <w:highlight w:val="yellow"/>
        </w:rPr>
        <w:t>context leverage</w:t>
      </w:r>
      <w:r w:rsidRPr="009724D8">
        <w:t xml:space="preserve">, proposing that </w:t>
      </w:r>
      <w:r w:rsidRPr="009819C8">
        <w:rPr>
          <w:highlight w:val="yellow"/>
        </w:rPr>
        <w:t>children may learn new words by relating them to previously acquired words that occur in similar linguistic contexts</w:t>
      </w:r>
      <w:r w:rsidRPr="009724D8">
        <w:t>. Using measures derived from child-directed speech, they demonstrated that words with greater context leverage tended to be acquired earlier in development, even after accounting for established predictors of Age of Acquisition.</w:t>
      </w:r>
    </w:p>
    <w:p w14:paraId="290BF556" w14:textId="77777777" w:rsidR="00227CA8" w:rsidRDefault="00227CA8" w:rsidP="006318C7">
      <w:pPr>
        <w:spacing w:after="0"/>
      </w:pPr>
    </w:p>
    <w:p w14:paraId="13600F90" w14:textId="241F8F2C" w:rsidR="00875F04" w:rsidRPr="00875F04" w:rsidRDefault="00875F04" w:rsidP="00875F04">
      <w:pPr>
        <w:pStyle w:val="ListParagraph"/>
        <w:numPr>
          <w:ilvl w:val="0"/>
          <w:numId w:val="48"/>
        </w:numPr>
        <w:spacing w:after="0"/>
        <w:rPr>
          <w:b/>
          <w:bCs/>
          <w:sz w:val="16"/>
          <w:szCs w:val="16"/>
        </w:rPr>
      </w:pPr>
      <w:r w:rsidRPr="00875F04">
        <w:rPr>
          <w:b/>
          <w:bCs/>
          <w:sz w:val="16"/>
          <w:szCs w:val="16"/>
        </w:rPr>
        <w:t xml:space="preserve">Unger, L., Chang, T., Savic, O., Bergen, B. K., &amp; Sloutsky, V. M. (2024). </w:t>
      </w:r>
      <w:r w:rsidRPr="00875F04">
        <w:rPr>
          <w:b/>
          <w:bCs/>
          <w:i/>
          <w:iCs/>
          <w:sz w:val="16"/>
          <w:szCs w:val="16"/>
        </w:rPr>
        <w:t>When is a word in good company for learning?</w:t>
      </w:r>
      <w:r w:rsidRPr="00875F04">
        <w:rPr>
          <w:b/>
          <w:bCs/>
          <w:sz w:val="16"/>
          <w:szCs w:val="16"/>
        </w:rPr>
        <w:t xml:space="preserve"> </w:t>
      </w:r>
      <w:r w:rsidRPr="00875F04">
        <w:rPr>
          <w:b/>
          <w:bCs/>
          <w:i/>
          <w:iCs/>
          <w:sz w:val="16"/>
          <w:szCs w:val="16"/>
        </w:rPr>
        <w:t>Developmental Science, 27</w:t>
      </w:r>
      <w:r w:rsidRPr="00875F04">
        <w:rPr>
          <w:b/>
          <w:bCs/>
          <w:sz w:val="16"/>
          <w:szCs w:val="16"/>
        </w:rPr>
        <w:t xml:space="preserve">(6), e13510. </w:t>
      </w:r>
      <w:hyperlink r:id="rId11" w:history="1">
        <w:r w:rsidRPr="00875F04">
          <w:rPr>
            <w:rStyle w:val="Hyperlink"/>
            <w:b/>
            <w:bCs/>
            <w:sz w:val="16"/>
            <w:szCs w:val="16"/>
          </w:rPr>
          <w:t>https://doi.org/10.1111/desc.13510</w:t>
        </w:r>
      </w:hyperlink>
    </w:p>
    <w:p w14:paraId="4076FE98" w14:textId="77777777" w:rsidR="0035453E" w:rsidRDefault="00227CA8" w:rsidP="0035453E">
      <w:pPr>
        <w:spacing w:after="0"/>
      </w:pPr>
      <w:r w:rsidRPr="001F4D6D">
        <w:t xml:space="preserve">Together, these studies demonstrate that children are capable of exploiting linguistic context to infer the meanings of unfamiliar words. However, most evidence comes from laboratory experiments involving a relatively small number of carefully controlled novel-word learning tasks. Consequently, it remains unclear whether the same principles operate during everyday vocabulary acquisition, where children encounter thousands of words across highly variable linguistic environments. </w:t>
      </w:r>
      <w:r w:rsidR="0035453E" w:rsidRPr="0035453E">
        <w:t xml:space="preserve">To examine this question, </w:t>
      </w:r>
      <w:r w:rsidR="0035453E" w:rsidRPr="0035453E">
        <w:rPr>
          <w:highlight w:val="yellow"/>
        </w:rPr>
        <w:t>Unger et al. (2024)</w:t>
      </w:r>
      <w:r w:rsidR="0035453E" w:rsidRPr="0035453E">
        <w:t xml:space="preserve"> tested the context leverage hypothesis using naturalistic child-directed speech. They showed that words with greater context leverage tended to be acquired earlier in development, even after accounting for established predictors of Age of Acquisition.</w:t>
      </w:r>
    </w:p>
    <w:p w14:paraId="25005291" w14:textId="3011F2BF" w:rsidR="001131F0" w:rsidRDefault="001131F0" w:rsidP="006318C7">
      <w:pPr>
        <w:spacing w:after="0"/>
      </w:pPr>
    </w:p>
    <w:p w14:paraId="7B60BB8A" w14:textId="77777777" w:rsidR="006318C7" w:rsidRPr="00A4260A" w:rsidRDefault="006318C7" w:rsidP="006318C7">
      <w:pPr>
        <w:spacing w:after="0"/>
        <w:rPr>
          <w:b/>
          <w:bCs/>
        </w:rPr>
      </w:pPr>
      <w:r w:rsidRPr="00A4260A">
        <w:rPr>
          <w:b/>
          <w:bCs/>
          <w:highlight w:val="darkGray"/>
        </w:rPr>
        <w:t>3. Research Gap</w:t>
      </w:r>
    </w:p>
    <w:p w14:paraId="76F09FC3" w14:textId="77777777" w:rsidR="00213639" w:rsidRDefault="00213639" w:rsidP="006318C7">
      <w:pPr>
        <w:spacing w:after="0"/>
      </w:pPr>
    </w:p>
    <w:p w14:paraId="40D61B67" w14:textId="71522209" w:rsidR="006318C7" w:rsidRPr="00D349CE" w:rsidRDefault="006318C7" w:rsidP="006318C7">
      <w:pPr>
        <w:spacing w:after="0"/>
        <w:rPr>
          <w:b/>
          <w:bCs/>
        </w:rPr>
      </w:pPr>
      <w:r w:rsidRPr="00D349CE">
        <w:rPr>
          <w:b/>
          <w:bCs/>
        </w:rPr>
        <w:t>Limitation of previous work</w:t>
      </w:r>
      <w:r w:rsidR="00832D10">
        <w:rPr>
          <w:b/>
          <w:bCs/>
        </w:rPr>
        <w:t xml:space="preserve"> and gap</w:t>
      </w:r>
    </w:p>
    <w:p w14:paraId="383AD773" w14:textId="5BE00825" w:rsidR="001407F6" w:rsidRDefault="00DD42D7" w:rsidP="00DD42D7">
      <w:pPr>
        <w:spacing w:after="0"/>
      </w:pPr>
      <w:r w:rsidRPr="00DD42D7">
        <w:t xml:space="preserve">Although Unger et al. (2024) provided the first evidence that context leverage predicts vocabulary acquisition in naturalistic language input, an important limitation remains. Their analyses summarised vocabulary acquisition using a single Age of Acquisition estimate for each word. </w:t>
      </w:r>
      <w:r w:rsidRPr="00832D10">
        <w:rPr>
          <w:highlight w:val="yellow"/>
        </w:rPr>
        <w:t>Although this approach identifies the approximate age at which a word is learned by the population, it does not show how vocabulary develops differently across children over time</w:t>
      </w:r>
      <w:r w:rsidRPr="00832D10">
        <w:t>.</w:t>
      </w:r>
    </w:p>
    <w:p w14:paraId="2F7DF334" w14:textId="77777777" w:rsidR="00DD42D7" w:rsidRPr="00D349CE" w:rsidRDefault="00DD42D7" w:rsidP="00DD42D7">
      <w:pPr>
        <w:spacing w:after="0"/>
      </w:pPr>
    </w:p>
    <w:p w14:paraId="7CCFFDD7" w14:textId="77777777" w:rsidR="006318C7" w:rsidRPr="00D349CE" w:rsidRDefault="006318C7" w:rsidP="006318C7">
      <w:pPr>
        <w:spacing w:after="0"/>
        <w:rPr>
          <w:b/>
          <w:bCs/>
        </w:rPr>
      </w:pPr>
      <w:r w:rsidRPr="00D349CE">
        <w:rPr>
          <w:b/>
          <w:bCs/>
        </w:rPr>
        <w:t>Why this matters</w:t>
      </w:r>
    </w:p>
    <w:p w14:paraId="640B3B52" w14:textId="77777777" w:rsidR="00830C5F" w:rsidRDefault="00830C5F" w:rsidP="00830C5F">
      <w:pPr>
        <w:spacing w:after="0"/>
      </w:pPr>
      <w:r w:rsidRPr="00830C5F">
        <w:t xml:space="preserve">Vocabulary acquisition is inherently a longitudinal process. </w:t>
      </w:r>
      <w:r w:rsidRPr="00830C5F">
        <w:rPr>
          <w:highlight w:val="yellow"/>
        </w:rPr>
        <w:t>Children differ in the words they know at different ages</w:t>
      </w:r>
      <w:r w:rsidRPr="00830C5F">
        <w:t>, and new words are acquired gradually throughout development rather than at a single point in time. Consequently, modelling vocabulary acquisition at the level of individual child–word observations may provide a more detailed understanding of the factors that support word learning.</w:t>
      </w:r>
    </w:p>
    <w:p w14:paraId="15B1E0D6" w14:textId="77777777" w:rsidR="00830C5F" w:rsidRDefault="00830C5F" w:rsidP="00830C5F">
      <w:pPr>
        <w:spacing w:after="0"/>
      </w:pPr>
    </w:p>
    <w:p w14:paraId="4A366704" w14:textId="0522EF4A" w:rsidR="006318C7" w:rsidRDefault="006318C7" w:rsidP="006318C7">
      <w:pPr>
        <w:spacing w:after="0"/>
        <w:rPr>
          <w:b/>
          <w:bCs/>
        </w:rPr>
      </w:pPr>
      <w:r w:rsidRPr="00D349CE">
        <w:rPr>
          <w:b/>
          <w:bCs/>
        </w:rPr>
        <w:t>Gap</w:t>
      </w:r>
    </w:p>
    <w:p w14:paraId="1BF86893" w14:textId="7D717C87" w:rsidR="0033400E" w:rsidRDefault="0033400E" w:rsidP="00830C5F">
      <w:pPr>
        <w:spacing w:after="0"/>
      </w:pPr>
      <w:r w:rsidRPr="0033400E">
        <w:t>It therefore remains unclear whether context leverage predicts the probability that an individual child knows a particular word at a given age after accounting for other established predictors of vocabulary acquisition.</w:t>
      </w:r>
    </w:p>
    <w:p w14:paraId="11004600" w14:textId="77777777" w:rsidR="0033400E" w:rsidRDefault="0033400E" w:rsidP="00830C5F">
      <w:pPr>
        <w:spacing w:after="0"/>
      </w:pPr>
    </w:p>
    <w:p w14:paraId="241ADFB8" w14:textId="77777777" w:rsidR="006318C7" w:rsidRPr="00A4260A" w:rsidRDefault="006318C7" w:rsidP="006318C7">
      <w:pPr>
        <w:spacing w:after="0"/>
        <w:rPr>
          <w:b/>
          <w:bCs/>
        </w:rPr>
      </w:pPr>
      <w:r w:rsidRPr="00A4260A">
        <w:rPr>
          <w:b/>
          <w:bCs/>
          <w:highlight w:val="darkGray"/>
        </w:rPr>
        <w:t>4. Present Study</w:t>
      </w:r>
    </w:p>
    <w:p w14:paraId="36055276" w14:textId="77777777" w:rsidR="006318C7" w:rsidRDefault="006318C7" w:rsidP="006318C7">
      <w:pPr>
        <w:spacing w:after="0"/>
      </w:pPr>
      <w:r>
        <w:t>----------------</w:t>
      </w:r>
    </w:p>
    <w:p w14:paraId="053950B0" w14:textId="77777777" w:rsidR="006318C7" w:rsidRPr="00D349CE" w:rsidRDefault="006318C7" w:rsidP="006318C7">
      <w:pPr>
        <w:spacing w:after="0"/>
        <w:rPr>
          <w:b/>
          <w:bCs/>
        </w:rPr>
      </w:pPr>
      <w:r w:rsidRPr="00D349CE">
        <w:rPr>
          <w:b/>
          <w:bCs/>
        </w:rPr>
        <w:t>Aim</w:t>
      </w:r>
    </w:p>
    <w:p w14:paraId="28D30766" w14:textId="76DF7F8C" w:rsidR="00C8462E" w:rsidRDefault="00C8462E" w:rsidP="00C8462E">
      <w:pPr>
        <w:spacing w:after="0"/>
      </w:pPr>
      <w:r w:rsidRPr="00C8462E">
        <w:lastRenderedPageBreak/>
        <w:t xml:space="preserve">The present study addresses this gap by examining </w:t>
      </w:r>
      <w:r w:rsidRPr="00C8462E">
        <w:rPr>
          <w:highlight w:val="yellow"/>
        </w:rPr>
        <w:t>whether context leverage predicts longitudinal vocabulary acquisition</w:t>
      </w:r>
      <w:r w:rsidRPr="00C8462E">
        <w:t xml:space="preserve"> during early childhood. </w:t>
      </w:r>
    </w:p>
    <w:p w14:paraId="488102DE" w14:textId="77777777" w:rsidR="00C8462E" w:rsidRPr="00D349CE" w:rsidRDefault="00C8462E" w:rsidP="00C8462E">
      <w:pPr>
        <w:spacing w:after="0"/>
      </w:pPr>
    </w:p>
    <w:p w14:paraId="5E83F2F0" w14:textId="77777777" w:rsidR="006318C7" w:rsidRPr="00D349CE" w:rsidRDefault="006318C7" w:rsidP="006318C7">
      <w:pPr>
        <w:spacing w:after="0"/>
        <w:rPr>
          <w:b/>
          <w:bCs/>
        </w:rPr>
      </w:pPr>
      <w:r w:rsidRPr="00D349CE">
        <w:rPr>
          <w:b/>
          <w:bCs/>
        </w:rPr>
        <w:t>Data</w:t>
      </w:r>
    </w:p>
    <w:p w14:paraId="1612BE27" w14:textId="6B17E87D" w:rsidR="00C8462E" w:rsidRDefault="00C8462E" w:rsidP="00C8462E">
      <w:pPr>
        <w:spacing w:after="0"/>
      </w:pPr>
      <w:r w:rsidRPr="00C8462E">
        <w:t xml:space="preserve">Rather than representing learning using a single Age of Acquisition estimate for each word, vocabulary acquisition was modelled at the level of individual </w:t>
      </w:r>
      <w:r w:rsidR="00FC735E" w:rsidRPr="00FC735E">
        <w:t xml:space="preserve">individual </w:t>
      </w:r>
      <w:r w:rsidR="00FC735E" w:rsidRPr="00FC735E">
        <w:rPr>
          <w:highlight w:val="yellow"/>
        </w:rPr>
        <w:t>child-age-word observations</w:t>
      </w:r>
      <w:r w:rsidR="00FC735E">
        <w:t xml:space="preserve"> </w:t>
      </w:r>
      <w:r w:rsidRPr="00C8462E">
        <w:t>derived from longitudinal MCDI data. This approach makes it possible to examine the probability that an individual child knows a particular word at a particular age.</w:t>
      </w:r>
    </w:p>
    <w:p w14:paraId="7C91EB28" w14:textId="77777777" w:rsidR="00C8462E" w:rsidRPr="00D349CE" w:rsidRDefault="00C8462E" w:rsidP="00C8462E">
      <w:pPr>
        <w:spacing w:after="0"/>
      </w:pPr>
    </w:p>
    <w:p w14:paraId="58D9DC65" w14:textId="77777777" w:rsidR="006318C7" w:rsidRPr="00D349CE" w:rsidRDefault="006318C7" w:rsidP="006318C7">
      <w:pPr>
        <w:spacing w:after="0"/>
        <w:rPr>
          <w:b/>
          <w:bCs/>
        </w:rPr>
      </w:pPr>
      <w:r w:rsidRPr="00D349CE">
        <w:rPr>
          <w:b/>
          <w:bCs/>
        </w:rPr>
        <w:t>Method</w:t>
      </w:r>
    </w:p>
    <w:p w14:paraId="0C13AA66" w14:textId="4ACBCE85" w:rsidR="00304EC5" w:rsidRPr="00304EC5" w:rsidRDefault="00304EC5" w:rsidP="00304EC5">
      <w:pPr>
        <w:spacing w:after="0"/>
      </w:pPr>
      <w:r w:rsidRPr="00304EC5">
        <w:t xml:space="preserve">To investigate this question, vocabulary acquisition was analysed using </w:t>
      </w:r>
      <w:r w:rsidRPr="00304EC5">
        <w:rPr>
          <w:highlight w:val="yellow"/>
        </w:rPr>
        <w:t>mixed-effects logistic regression</w:t>
      </w:r>
      <w:r w:rsidRPr="00304EC5">
        <w:t xml:space="preserve">, in which the outcome variable indicated whether a child had acquired a target word (known = 1, unknown = 0). The </w:t>
      </w:r>
      <w:r w:rsidRPr="00304EC5">
        <w:rPr>
          <w:highlight w:val="yellow"/>
        </w:rPr>
        <w:t>principal predictor of interest was context leverage</w:t>
      </w:r>
      <w:r w:rsidRPr="00304EC5">
        <w:t xml:space="preserve"> (within_overlap). To determine whether context leverage explained vocabulary acquisition beyond previously </w:t>
      </w:r>
      <w:r w:rsidRPr="00304EC5">
        <w:rPr>
          <w:highlight w:val="yellow"/>
        </w:rPr>
        <w:t>established predictors</w:t>
      </w:r>
      <w:r w:rsidRPr="00304EC5">
        <w:t>, the analyses also included word frequency, concreteness, utterance length, and meaning leverage as control variables.</w:t>
      </w:r>
    </w:p>
    <w:p w14:paraId="14271527" w14:textId="77777777" w:rsidR="00304EC5" w:rsidRDefault="00304EC5" w:rsidP="006318C7">
      <w:pPr>
        <w:spacing w:after="0"/>
      </w:pPr>
    </w:p>
    <w:p w14:paraId="06F3B1AF" w14:textId="5DCCC825" w:rsidR="006318C7" w:rsidRPr="00D349CE" w:rsidRDefault="006318C7" w:rsidP="006318C7">
      <w:pPr>
        <w:spacing w:after="0"/>
        <w:rPr>
          <w:b/>
          <w:bCs/>
        </w:rPr>
      </w:pPr>
      <w:r w:rsidRPr="00D349CE">
        <w:rPr>
          <w:b/>
          <w:bCs/>
        </w:rPr>
        <w:t>Research question</w:t>
      </w:r>
    </w:p>
    <w:p w14:paraId="77049D28" w14:textId="77777777" w:rsidR="00304EC5" w:rsidRPr="00304EC5" w:rsidRDefault="00304EC5" w:rsidP="00304EC5">
      <w:pPr>
        <w:spacing w:after="0"/>
      </w:pPr>
      <w:r w:rsidRPr="00304EC5">
        <w:t>The study addressed the following research question:</w:t>
      </w:r>
    </w:p>
    <w:p w14:paraId="2D06C6D6" w14:textId="77777777" w:rsidR="00353E1A" w:rsidRDefault="00353E1A" w:rsidP="00353E1A">
      <w:pPr>
        <w:spacing w:after="0"/>
      </w:pPr>
      <w:r w:rsidRPr="00353E1A">
        <w:rPr>
          <w:highlight w:val="yellow"/>
        </w:rPr>
        <w:t>Does context leverage predict the probability that a child knows a word at a particular age?</w:t>
      </w:r>
    </w:p>
    <w:p w14:paraId="4EF09444" w14:textId="77777777" w:rsidR="00353E1A" w:rsidRPr="00353E1A" w:rsidRDefault="00353E1A" w:rsidP="00353E1A">
      <w:pPr>
        <w:spacing w:after="0"/>
      </w:pPr>
    </w:p>
    <w:p w14:paraId="30047822" w14:textId="77777777" w:rsidR="006318C7" w:rsidRPr="00D349CE" w:rsidRDefault="006318C7" w:rsidP="006318C7">
      <w:pPr>
        <w:spacing w:after="0"/>
        <w:rPr>
          <w:b/>
          <w:bCs/>
        </w:rPr>
      </w:pPr>
      <w:r w:rsidRPr="00D349CE">
        <w:rPr>
          <w:b/>
          <w:bCs/>
        </w:rPr>
        <w:t>Hypotheses</w:t>
      </w:r>
    </w:p>
    <w:p w14:paraId="656336CA" w14:textId="48284F72" w:rsidR="00353E1A" w:rsidRPr="00D349CE" w:rsidRDefault="00353E1A" w:rsidP="00353E1A">
      <w:pPr>
        <w:spacing w:after="0"/>
      </w:pPr>
      <w:r w:rsidRPr="00353E1A">
        <w:t xml:space="preserve">Based on previous theoretical and empirical work, it was hypothesised that words with higher context leverage would have a greater probability of being acquired. Furthermore, this relationship was expected to remain significant after controlling for word frequency, concreteness, utterance length, and </w:t>
      </w:r>
      <w:commentRangeStart w:id="1"/>
      <w:r w:rsidRPr="00353E1A">
        <w:t>meaning leverage.</w:t>
      </w:r>
      <w:commentRangeEnd w:id="1"/>
      <w:r w:rsidR="008A4BE9" w:rsidRPr="00D349CE">
        <w:rPr>
          <w:rStyle w:val="CommentReference"/>
          <w:sz w:val="24"/>
          <w:szCs w:val="24"/>
        </w:rPr>
        <w:commentReference w:id="1"/>
      </w:r>
    </w:p>
    <w:p w14:paraId="18314DE9" w14:textId="77777777" w:rsidR="006318C7" w:rsidRDefault="006318C7" w:rsidP="00E13D9A">
      <w:pPr>
        <w:spacing w:after="0"/>
      </w:pPr>
    </w:p>
    <w:p w14:paraId="5F29C3C8" w14:textId="77777777" w:rsidR="00FF02D0" w:rsidRDefault="00FF02D0" w:rsidP="00FF02D0">
      <w:r>
        <w:t>----------------------------------------------------------------------------------------------------------------------------------------------------------------------------------------------------------------------------------------------------------------</w:t>
      </w:r>
    </w:p>
    <w:p w14:paraId="646331CD" w14:textId="77777777" w:rsidR="006318C7" w:rsidRDefault="006318C7" w:rsidP="00E13D9A">
      <w:pPr>
        <w:spacing w:after="0"/>
      </w:pPr>
    </w:p>
    <w:p w14:paraId="7CB7B9E3" w14:textId="77777777" w:rsidR="00E13D9A" w:rsidRDefault="00E13D9A" w:rsidP="00E13D9A">
      <w:pPr>
        <w:spacing w:after="0"/>
      </w:pPr>
    </w:p>
    <w:p w14:paraId="0D0FA237" w14:textId="017D0347" w:rsidR="00E13D9A" w:rsidRDefault="006318C7" w:rsidP="00E13D9A">
      <w:pPr>
        <w:spacing w:after="0"/>
      </w:pPr>
      <w:r w:rsidRPr="006318C7">
        <w:rPr>
          <w:b/>
          <w:bCs/>
          <w:highlight w:val="darkGray"/>
        </w:rPr>
        <w:t># Methods</w:t>
      </w:r>
    </w:p>
    <w:p w14:paraId="5FC761D4" w14:textId="77777777" w:rsidR="006318C7" w:rsidRDefault="006318C7" w:rsidP="00E13D9A">
      <w:pPr>
        <w:spacing w:after="0"/>
      </w:pPr>
    </w:p>
    <w:p w14:paraId="073ED337" w14:textId="2F633C5E" w:rsidR="00E13D9A" w:rsidRPr="004D3CEC" w:rsidRDefault="00E13D9A" w:rsidP="00E13D9A">
      <w:pPr>
        <w:spacing w:after="0"/>
      </w:pPr>
      <w:r w:rsidRPr="004D3CEC">
        <w:t>The present study combined longitudinal vocabulary data, lexical predictor measures, and caregiver speech corpora to investigate factors associated with children's word acquisition. Six datasets were used to construct the final analytic dataset.</w:t>
      </w:r>
    </w:p>
    <w:p w14:paraId="1039885A" w14:textId="77777777" w:rsidR="00E13D9A" w:rsidRDefault="00E13D9A" w:rsidP="00E13D9A">
      <w:pPr>
        <w:spacing w:after="0"/>
      </w:pPr>
    </w:p>
    <w:p w14:paraId="0A308DFC" w14:textId="77777777" w:rsidR="00E13D9A" w:rsidRPr="00275E3B" w:rsidRDefault="00E13D9A" w:rsidP="00E13D9A">
      <w:pPr>
        <w:spacing w:after="0"/>
        <w:rPr>
          <w:b/>
          <w:bCs/>
        </w:rPr>
      </w:pPr>
      <w:r w:rsidRPr="00275E3B">
        <w:rPr>
          <w:b/>
          <w:bCs/>
        </w:rPr>
        <w:t>DATASETS</w:t>
      </w:r>
    </w:p>
    <w:p w14:paraId="03C3B340" w14:textId="77777777" w:rsidR="00E13D9A" w:rsidRPr="00275E3B" w:rsidRDefault="00E13D9A" w:rsidP="00E13D9A">
      <w:pPr>
        <w:spacing w:after="0"/>
      </w:pPr>
    </w:p>
    <w:p w14:paraId="05C0424B" w14:textId="77777777" w:rsidR="00E13D9A" w:rsidRDefault="00E13D9A" w:rsidP="00E13D9A">
      <w:pPr>
        <w:spacing w:after="0"/>
        <w:rPr>
          <w:b/>
          <w:bCs/>
        </w:rPr>
      </w:pPr>
      <w:r w:rsidRPr="00275E3B">
        <w:rPr>
          <w:b/>
          <w:bCs/>
        </w:rPr>
        <w:t>AGE OF ACQUISITION</w:t>
      </w:r>
      <w:r w:rsidRPr="00275E3B">
        <w:t xml:space="preserve">  </w:t>
      </w:r>
      <w:r w:rsidRPr="00275E3B">
        <w:rPr>
          <w:b/>
          <w:bCs/>
        </w:rPr>
        <w:t>(mcdi_aoa</w:t>
      </w:r>
      <w:r>
        <w:rPr>
          <w:b/>
          <w:bCs/>
        </w:rPr>
        <w:t>)                OUTPUT</w:t>
      </w:r>
    </w:p>
    <w:p w14:paraId="4EA5F061" w14:textId="5EDF9BEA" w:rsidR="0092299A" w:rsidRPr="008D61FC" w:rsidRDefault="001E5B86" w:rsidP="0092299A">
      <w:pPr>
        <w:pStyle w:val="ListParagraph"/>
        <w:numPr>
          <w:ilvl w:val="0"/>
          <w:numId w:val="5"/>
        </w:numPr>
        <w:spacing w:after="0"/>
        <w:rPr>
          <w:sz w:val="16"/>
          <w:szCs w:val="16"/>
        </w:rPr>
      </w:pPr>
      <w:r w:rsidRPr="008D61FC">
        <w:rPr>
          <w:b/>
          <w:bCs/>
          <w:sz w:val="16"/>
          <w:szCs w:val="16"/>
          <w:highlight w:val="yellow"/>
        </w:rPr>
        <w:t>Frank,</w:t>
      </w:r>
      <w:r w:rsidRPr="008D61FC">
        <w:rPr>
          <w:b/>
          <w:bCs/>
          <w:sz w:val="16"/>
          <w:szCs w:val="16"/>
        </w:rPr>
        <w:t xml:space="preserve"> M. C., Braginsky, M., Yurovsky, D., &amp; Marchman, V. A</w:t>
      </w:r>
      <w:r w:rsidRPr="008D61FC">
        <w:rPr>
          <w:b/>
          <w:bCs/>
          <w:sz w:val="16"/>
          <w:szCs w:val="16"/>
          <w:highlight w:val="yellow"/>
        </w:rPr>
        <w:t>. (2017).</w:t>
      </w:r>
      <w:r w:rsidRPr="008D61FC">
        <w:rPr>
          <w:b/>
          <w:bCs/>
          <w:sz w:val="16"/>
          <w:szCs w:val="16"/>
        </w:rPr>
        <w:t xml:space="preserve"> </w:t>
      </w:r>
      <w:r w:rsidRPr="008D61FC">
        <w:rPr>
          <w:b/>
          <w:bCs/>
          <w:i/>
          <w:iCs/>
          <w:sz w:val="16"/>
          <w:szCs w:val="16"/>
        </w:rPr>
        <w:t>Wordbank: An open repository for developmental vocabulary data</w:t>
      </w:r>
      <w:r w:rsidRPr="008D61FC">
        <w:rPr>
          <w:b/>
          <w:bCs/>
          <w:sz w:val="16"/>
          <w:szCs w:val="16"/>
        </w:rPr>
        <w:t xml:space="preserve">. </w:t>
      </w:r>
      <w:r w:rsidRPr="008D61FC">
        <w:rPr>
          <w:b/>
          <w:bCs/>
          <w:i/>
          <w:iCs/>
          <w:sz w:val="16"/>
          <w:szCs w:val="16"/>
        </w:rPr>
        <w:t>Journal of Child Language, 44</w:t>
      </w:r>
      <w:r w:rsidRPr="008D61FC">
        <w:rPr>
          <w:b/>
          <w:bCs/>
          <w:sz w:val="16"/>
          <w:szCs w:val="16"/>
        </w:rPr>
        <w:t xml:space="preserve">(3), 677–694 -- </w:t>
      </w:r>
      <w:r w:rsidRPr="008D61FC">
        <w:rPr>
          <w:sz w:val="16"/>
          <w:szCs w:val="16"/>
        </w:rPr>
        <w:t>Introduces Wordbank, a large repository of MCDI vocabulary data across languages.</w:t>
      </w:r>
    </w:p>
    <w:p w14:paraId="3E493E4D" w14:textId="7F51356C" w:rsidR="008E433B" w:rsidRPr="008E433B" w:rsidRDefault="008E433B" w:rsidP="00A56BBA">
      <w:pPr>
        <w:pStyle w:val="ListParagraph"/>
        <w:numPr>
          <w:ilvl w:val="0"/>
          <w:numId w:val="5"/>
        </w:numPr>
        <w:spacing w:after="0"/>
        <w:rPr>
          <w:b/>
          <w:bCs/>
          <w:sz w:val="16"/>
          <w:szCs w:val="16"/>
        </w:rPr>
      </w:pPr>
      <w:r w:rsidRPr="008E433B">
        <w:rPr>
          <w:b/>
          <w:bCs/>
          <w:sz w:val="16"/>
          <w:szCs w:val="16"/>
          <w:highlight w:val="yellow"/>
        </w:rPr>
        <w:t>Fenson,</w:t>
      </w:r>
      <w:r w:rsidRPr="008E433B">
        <w:rPr>
          <w:b/>
          <w:bCs/>
          <w:sz w:val="16"/>
          <w:szCs w:val="16"/>
        </w:rPr>
        <w:t xml:space="preserve"> L., Marchman, V. A., Thal, D. J., Dale, P. S., Reznick, J. S., &amp; Bates, E. </w:t>
      </w:r>
      <w:r w:rsidRPr="008E433B">
        <w:rPr>
          <w:b/>
          <w:bCs/>
          <w:sz w:val="16"/>
          <w:szCs w:val="16"/>
          <w:highlight w:val="yellow"/>
        </w:rPr>
        <w:t>(2007).</w:t>
      </w:r>
      <w:r w:rsidRPr="008E433B">
        <w:rPr>
          <w:b/>
          <w:bCs/>
          <w:sz w:val="16"/>
          <w:szCs w:val="16"/>
        </w:rPr>
        <w:t xml:space="preserve"> </w:t>
      </w:r>
      <w:r w:rsidRPr="008E433B">
        <w:rPr>
          <w:b/>
          <w:bCs/>
          <w:i/>
          <w:iCs/>
          <w:sz w:val="16"/>
          <w:szCs w:val="16"/>
        </w:rPr>
        <w:t>MacArthur-Bates Communicative Development Inventories: User's guide and technical manual</w:t>
      </w:r>
      <w:r w:rsidRPr="008E433B">
        <w:rPr>
          <w:b/>
          <w:bCs/>
          <w:sz w:val="16"/>
          <w:szCs w:val="16"/>
        </w:rPr>
        <w:t xml:space="preserve"> (2nd ed.). Paul H. Brookes Publishing. -- </w:t>
      </w:r>
      <w:r w:rsidRPr="008E433B">
        <w:rPr>
          <w:sz w:val="16"/>
          <w:szCs w:val="16"/>
        </w:rPr>
        <w:t>Describes the MacArthur-Bates Communicative Development Inventories (MCDI), a standard measure of early vocabulary development.</w:t>
      </w:r>
    </w:p>
    <w:p w14:paraId="7353E93C" w14:textId="3CE36979" w:rsidR="008E433B" w:rsidRDefault="008E433B" w:rsidP="00E13D9A">
      <w:pPr>
        <w:spacing w:after="0"/>
      </w:pPr>
      <w:r w:rsidRPr="008E433B">
        <w:lastRenderedPageBreak/>
        <w:t xml:space="preserve">The primary dataset was the Age of Acquisition dataset, derived from </w:t>
      </w:r>
      <w:r w:rsidRPr="008E433B">
        <w:rPr>
          <w:highlight w:val="yellow"/>
        </w:rPr>
        <w:t>Wordbank (Frank et al., 201</w:t>
      </w:r>
      <w:r>
        <w:rPr>
          <w:highlight w:val="yellow"/>
        </w:rPr>
        <w:t>7</w:t>
      </w:r>
      <w:r w:rsidRPr="008E433B">
        <w:rPr>
          <w:highlight w:val="yellow"/>
        </w:rPr>
        <w:t>)</w:t>
      </w:r>
      <w:r w:rsidRPr="008E433B">
        <w:t xml:space="preserve">, an open repository of vocabulary data collected using the </w:t>
      </w:r>
      <w:r w:rsidRPr="008E433B">
        <w:rPr>
          <w:highlight w:val="yellow"/>
        </w:rPr>
        <w:t>MacArthur–Bates Communicative Development Inventories (MBCDI) (Fenson et al., 2007)</w:t>
      </w:r>
      <w:r w:rsidRPr="008E433B">
        <w:t>. Rather than examining only the average age at which words are acquired, the dataset retained observations for individual children, allowing vocabulary development to be tracked longitudinally across development. Only children with observations at four or more age points were retained. Each row represented a child–age–word observation, indicating whether a particular child produced a given word at a specific age. The dataset included child identity (child_id), age in months (age), word identity (word), a binary acquisition outcome (value; 1 = acquired, 0 = not acquired), and an estimated age of acquisition for each word (aoa_fit).</w:t>
      </w:r>
    </w:p>
    <w:p w14:paraId="3547D470" w14:textId="77777777" w:rsidR="00E13D9A" w:rsidRDefault="00E13D9A" w:rsidP="00E13D9A">
      <w:pPr>
        <w:spacing w:after="0"/>
      </w:pPr>
    </w:p>
    <w:p w14:paraId="1FAD9A77" w14:textId="77777777" w:rsidR="00E13D9A" w:rsidRPr="007900F6" w:rsidRDefault="00E13D9A" w:rsidP="00E13D9A">
      <w:pPr>
        <w:spacing w:after="0"/>
        <w:rPr>
          <w:b/>
          <w:bCs/>
        </w:rPr>
      </w:pPr>
      <w:r w:rsidRPr="007900F6">
        <w:rPr>
          <w:b/>
          <w:bCs/>
        </w:rPr>
        <w:t xml:space="preserve">DESCRIPTIVE STATS TABLE </w:t>
      </w:r>
    </w:p>
    <w:p w14:paraId="620B8F89" w14:textId="77777777" w:rsidR="00E13D9A" w:rsidRDefault="00E13D9A" w:rsidP="00E13D9A">
      <w:pPr>
        <w:spacing w:after="0"/>
      </w:pPr>
      <w:r w:rsidRPr="006A4C34">
        <w:rPr>
          <w:noProof/>
        </w:rPr>
        <w:drawing>
          <wp:inline distT="0" distB="0" distL="0" distR="0" wp14:anchorId="0DB58FAA" wp14:editId="095523D5">
            <wp:extent cx="6645910" cy="2451735"/>
            <wp:effectExtent l="0" t="0" r="2540" b="5715"/>
            <wp:docPr id="40449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4258" name=""/>
                    <pic:cNvPicPr/>
                  </pic:nvPicPr>
                  <pic:blipFill>
                    <a:blip r:embed="rId12"/>
                    <a:stretch>
                      <a:fillRect/>
                    </a:stretch>
                  </pic:blipFill>
                  <pic:spPr>
                    <a:xfrm>
                      <a:off x="0" y="0"/>
                      <a:ext cx="6645910" cy="2451735"/>
                    </a:xfrm>
                    <a:prstGeom prst="rect">
                      <a:avLst/>
                    </a:prstGeom>
                  </pic:spPr>
                </pic:pic>
              </a:graphicData>
            </a:graphic>
          </wp:inline>
        </w:drawing>
      </w:r>
    </w:p>
    <w:p w14:paraId="708E5F78" w14:textId="77777777" w:rsidR="00E13D9A" w:rsidRDefault="00E13D9A" w:rsidP="00E13D9A">
      <w:pPr>
        <w:spacing w:after="0"/>
      </w:pPr>
    </w:p>
    <w:p w14:paraId="20F18398" w14:textId="77777777" w:rsidR="00E13D9A" w:rsidRDefault="00E13D9A" w:rsidP="00E13D9A">
      <w:pPr>
        <w:spacing w:after="0"/>
      </w:pPr>
      <w:r w:rsidRPr="00737F07">
        <w:t>As shown in Table X, the final dataset contained 165,462 child–age–word observations from 45 children across 607 words. Observations spanned the age range from 16 to 30 months, and words were reported as acquired in 32.6% of observations. These longitudinal data formed the basis for all subsequent analyses of vocabulary acquisition.</w:t>
      </w:r>
    </w:p>
    <w:p w14:paraId="6C522194" w14:textId="77777777" w:rsidR="00E13D9A" w:rsidRDefault="00E13D9A" w:rsidP="00E13D9A">
      <w:pPr>
        <w:spacing w:after="0"/>
      </w:pPr>
    </w:p>
    <w:p w14:paraId="25DF0FEC" w14:textId="77777777" w:rsidR="00E13D9A" w:rsidRDefault="00E13D9A" w:rsidP="00E13D9A">
      <w:pPr>
        <w:spacing w:after="0"/>
      </w:pPr>
    </w:p>
    <w:p w14:paraId="79728C99" w14:textId="77777777" w:rsidR="00E13D9A" w:rsidRDefault="00E13D9A" w:rsidP="00E13D9A">
      <w:pPr>
        <w:spacing w:after="0"/>
        <w:rPr>
          <w:b/>
          <w:bCs/>
        </w:rPr>
      </w:pPr>
      <w:r w:rsidRPr="00275E3B">
        <w:rPr>
          <w:b/>
          <w:bCs/>
        </w:rPr>
        <w:t>Child Language Input Corpus</w:t>
      </w:r>
      <w:r>
        <w:rPr>
          <w:b/>
          <w:bCs/>
        </w:rPr>
        <w:t xml:space="preserve"> (</w:t>
      </w:r>
      <w:r w:rsidRPr="00E12CE0">
        <w:rPr>
          <w:b/>
          <w:bCs/>
        </w:rPr>
        <w:t>childes_text</w:t>
      </w:r>
      <w:r>
        <w:rPr>
          <w:b/>
          <w:bCs/>
        </w:rPr>
        <w:t xml:space="preserve">)                        </w:t>
      </w:r>
      <w:r w:rsidRPr="0066643E">
        <w:rPr>
          <w:b/>
          <w:bCs/>
        </w:rPr>
        <w:t>INPUT</w:t>
      </w:r>
    </w:p>
    <w:p w14:paraId="06ADDF28" w14:textId="5F037A0D" w:rsidR="007E55C6" w:rsidRPr="00C87AD9" w:rsidRDefault="007E55C6" w:rsidP="00AD6726">
      <w:pPr>
        <w:pStyle w:val="ListParagraph"/>
        <w:numPr>
          <w:ilvl w:val="0"/>
          <w:numId w:val="6"/>
        </w:numPr>
        <w:spacing w:after="0"/>
        <w:rPr>
          <w:sz w:val="16"/>
          <w:szCs w:val="16"/>
        </w:rPr>
      </w:pPr>
      <w:r w:rsidRPr="00C87AD9">
        <w:rPr>
          <w:b/>
          <w:bCs/>
          <w:sz w:val="16"/>
          <w:szCs w:val="16"/>
          <w:highlight w:val="yellow"/>
        </w:rPr>
        <w:t xml:space="preserve">MacWhinney, B. (2000). </w:t>
      </w:r>
      <w:r w:rsidRPr="00C87AD9">
        <w:rPr>
          <w:b/>
          <w:bCs/>
          <w:i/>
          <w:iCs/>
          <w:sz w:val="16"/>
          <w:szCs w:val="16"/>
          <w:highlight w:val="yellow"/>
        </w:rPr>
        <w:t>The CHILDES project: Tools for analyzing talk</w:t>
      </w:r>
      <w:r w:rsidRPr="00C87AD9">
        <w:rPr>
          <w:b/>
          <w:bCs/>
          <w:sz w:val="16"/>
          <w:szCs w:val="16"/>
          <w:highlight w:val="yellow"/>
        </w:rPr>
        <w:t xml:space="preserve"> (3rd ed.). Lawrence Erlbaum Associates.</w:t>
      </w:r>
      <w:r w:rsidRPr="00C87AD9">
        <w:rPr>
          <w:sz w:val="16"/>
          <w:szCs w:val="16"/>
        </w:rPr>
        <w:t xml:space="preserve"> --</w:t>
      </w:r>
      <w:r w:rsidRPr="00C87AD9">
        <w:rPr>
          <w:b/>
          <w:bCs/>
          <w:sz w:val="16"/>
          <w:szCs w:val="16"/>
        </w:rPr>
        <w:t xml:space="preserve"> </w:t>
      </w:r>
      <w:r w:rsidRPr="00C87AD9">
        <w:rPr>
          <w:sz w:val="16"/>
          <w:szCs w:val="16"/>
        </w:rPr>
        <w:t>describes the CHILDES database and its accompanying transcription and analysis tools, providing a standardized corpus of child language and child-directed speech</w:t>
      </w:r>
    </w:p>
    <w:p w14:paraId="1B43A72E" w14:textId="0208B8BB" w:rsidR="00C87AD9" w:rsidRPr="00C87AD9" w:rsidRDefault="00C87AD9" w:rsidP="00C87AD9">
      <w:pPr>
        <w:pStyle w:val="ListParagraph"/>
        <w:numPr>
          <w:ilvl w:val="0"/>
          <w:numId w:val="6"/>
        </w:numPr>
        <w:rPr>
          <w:sz w:val="16"/>
          <w:szCs w:val="16"/>
        </w:rPr>
      </w:pPr>
      <w:r w:rsidRPr="00C87AD9">
        <w:rPr>
          <w:b/>
          <w:bCs/>
          <w:sz w:val="16"/>
          <w:szCs w:val="16"/>
          <w:highlight w:val="yellow"/>
        </w:rPr>
        <w:t xml:space="preserve">Rinker, T. W. (2018). </w:t>
      </w:r>
      <w:r w:rsidRPr="00C87AD9">
        <w:rPr>
          <w:b/>
          <w:bCs/>
          <w:i/>
          <w:iCs/>
          <w:sz w:val="16"/>
          <w:szCs w:val="16"/>
          <w:highlight w:val="yellow"/>
        </w:rPr>
        <w:t>textstem: Tools for stemming and lemmatizing text</w:t>
      </w:r>
      <w:r w:rsidRPr="00C87AD9">
        <w:rPr>
          <w:b/>
          <w:bCs/>
          <w:sz w:val="16"/>
          <w:szCs w:val="16"/>
          <w:highlight w:val="yellow"/>
        </w:rPr>
        <w:t xml:space="preserve"> (Version 0.1.4) [Computer software]. </w:t>
      </w:r>
      <w:hyperlink r:id="rId13" w:tgtFrame="_new" w:history="1">
        <w:r w:rsidRPr="00C87AD9">
          <w:rPr>
            <w:rStyle w:val="Hyperlink"/>
            <w:b/>
            <w:bCs/>
            <w:sz w:val="16"/>
            <w:szCs w:val="16"/>
            <w:highlight w:val="yellow"/>
          </w:rPr>
          <w:t>http://github.com/trinker/textstem</w:t>
        </w:r>
      </w:hyperlink>
      <w:r w:rsidRPr="00C87AD9">
        <w:rPr>
          <w:sz w:val="16"/>
          <w:szCs w:val="16"/>
        </w:rPr>
        <w:t xml:space="preserve"> -- Provides the textstem software used for stemming and lemmatisation in text analysis.</w:t>
      </w:r>
    </w:p>
    <w:p w14:paraId="3A88CECE" w14:textId="4B20EB37" w:rsidR="00E13D9A" w:rsidRPr="00E12CE0" w:rsidRDefault="00534E29" w:rsidP="00E13D9A">
      <w:pPr>
        <w:spacing w:after="0"/>
      </w:pPr>
      <w:r w:rsidRPr="007422F9">
        <w:t xml:space="preserve">The Child Language Input Corpus dataset consisted of transcripts of caregiver speech obtained from the </w:t>
      </w:r>
      <w:r w:rsidRPr="00534E29">
        <w:rPr>
          <w:highlight w:val="yellow"/>
        </w:rPr>
        <w:t>CHILDES corpus (MacWhinney, 2000).</w:t>
      </w:r>
      <w:r>
        <w:t xml:space="preserve"> </w:t>
      </w:r>
      <w:r w:rsidR="00E13D9A" w:rsidRPr="00E12CE0">
        <w:t>Each row represented a transcript associated with a particular child age and provided a record of the language environment available to children. This corpus served as the input language source from which measures of word frequency, co-occurrence, contextual similarity, meaning leverage, and context leverage were derived.</w:t>
      </w:r>
    </w:p>
    <w:p w14:paraId="2D728D2E" w14:textId="7494F24A" w:rsidR="00E13D9A" w:rsidRPr="00E12CE0" w:rsidRDefault="00E13D9A" w:rsidP="00E13D9A">
      <w:pPr>
        <w:spacing w:after="0"/>
      </w:pPr>
      <w:r w:rsidRPr="00E12CE0">
        <w:t xml:space="preserve">Prior to analysis, the corpus was pre-processed to create a standardised representation of children's language input. Proper names were identified using the CHILDES Names dataset and replaced with a generic token (pname). This prevented individual names from inflating frequency counts or distorting patterns of word co-occurrence. Contractions were then expanded to their full forms (e.g., </w:t>
      </w:r>
      <w:r w:rsidRPr="00E12CE0">
        <w:rPr>
          <w:i/>
          <w:iCs/>
        </w:rPr>
        <w:t>I'll</w:t>
      </w:r>
      <w:r w:rsidRPr="00E12CE0">
        <w:t xml:space="preserve"> → </w:t>
      </w:r>
      <w:r w:rsidRPr="00E12CE0">
        <w:rPr>
          <w:i/>
          <w:iCs/>
        </w:rPr>
        <w:t>I will</w:t>
      </w:r>
      <w:r w:rsidRPr="00E12CE0">
        <w:t>), and words were lemmatised</w:t>
      </w:r>
      <w:r w:rsidR="00534E29">
        <w:t xml:space="preserve"> </w:t>
      </w:r>
      <w:r w:rsidR="00534E29" w:rsidRPr="00534E29">
        <w:rPr>
          <w:highlight w:val="yellow"/>
        </w:rPr>
        <w:t>textstem package (Rinker, 2018)</w:t>
      </w:r>
      <w:r w:rsidRPr="00E12CE0">
        <w:t xml:space="preserve"> so that morphological variants were </w:t>
      </w:r>
      <w:r w:rsidRPr="00E12CE0">
        <w:lastRenderedPageBreak/>
        <w:t xml:space="preserve">represented by a single base form (e.g., </w:t>
      </w:r>
      <w:r w:rsidRPr="00E12CE0">
        <w:rPr>
          <w:i/>
          <w:iCs/>
        </w:rPr>
        <w:t>dogs</w:t>
      </w:r>
      <w:r w:rsidRPr="00E12CE0">
        <w:t xml:space="preserve"> and </w:t>
      </w:r>
      <w:r w:rsidRPr="00E12CE0">
        <w:rPr>
          <w:i/>
          <w:iCs/>
        </w:rPr>
        <w:t>dog</w:t>
      </w:r>
      <w:r w:rsidRPr="00E12CE0">
        <w:t xml:space="preserve">; </w:t>
      </w:r>
      <w:r w:rsidRPr="00E12CE0">
        <w:rPr>
          <w:i/>
          <w:iCs/>
        </w:rPr>
        <w:t>walking</w:t>
      </w:r>
      <w:r w:rsidRPr="00E12CE0">
        <w:t xml:space="preserve"> and </w:t>
      </w:r>
      <w:r w:rsidRPr="00E12CE0">
        <w:rPr>
          <w:i/>
          <w:iCs/>
        </w:rPr>
        <w:t>walk</w:t>
      </w:r>
      <w:r w:rsidRPr="00E12CE0">
        <w:t>). These preprocessing steps improved consistency across transcripts and ensured more reliable calculation of frequency and contextual measures.</w:t>
      </w:r>
    </w:p>
    <w:p w14:paraId="1E9ED71C" w14:textId="77777777" w:rsidR="00E13D9A" w:rsidRPr="00E12CE0" w:rsidRDefault="00E13D9A" w:rsidP="00E13D9A">
      <w:pPr>
        <w:spacing w:after="0"/>
      </w:pPr>
      <w:r w:rsidRPr="00E12CE0">
        <w:t>The resulting pre-processed corpus formed the basis for all subsequent calculations of word frequency, co-occurrence statistics, contextual similarity, meaning leverage, and context leverage.</w:t>
      </w:r>
    </w:p>
    <w:p w14:paraId="2B81E8ED" w14:textId="77777777" w:rsidR="00E13D9A" w:rsidRDefault="00E13D9A" w:rsidP="00E13D9A">
      <w:pPr>
        <w:spacing w:after="0"/>
      </w:pPr>
    </w:p>
    <w:p w14:paraId="31D1918F" w14:textId="77777777" w:rsidR="00E13D9A" w:rsidRPr="00275E3B" w:rsidRDefault="00E13D9A" w:rsidP="00E13D9A">
      <w:pPr>
        <w:spacing w:after="0"/>
        <w:rPr>
          <w:b/>
          <w:bCs/>
        </w:rPr>
      </w:pPr>
      <w:r w:rsidRPr="00275E3B">
        <w:rPr>
          <w:b/>
          <w:bCs/>
        </w:rPr>
        <w:t>MEASURES</w:t>
      </w:r>
    </w:p>
    <w:p w14:paraId="4FC9DD09" w14:textId="77777777" w:rsidR="00E13D9A" w:rsidRDefault="00E13D9A" w:rsidP="00E13D9A">
      <w:pPr>
        <w:spacing w:after="0"/>
      </w:pPr>
    </w:p>
    <w:p w14:paraId="0E31840E" w14:textId="77777777" w:rsidR="00E13D9A" w:rsidRDefault="00E13D9A" w:rsidP="00E13D9A">
      <w:pPr>
        <w:spacing w:after="0"/>
        <w:rPr>
          <w:b/>
          <w:bCs/>
        </w:rPr>
      </w:pPr>
      <w:r w:rsidRPr="00845A98">
        <w:rPr>
          <w:b/>
          <w:bCs/>
        </w:rPr>
        <w:t>Context Leverage</w:t>
      </w:r>
      <w:r>
        <w:rPr>
          <w:b/>
          <w:bCs/>
        </w:rPr>
        <w:t xml:space="preserve"> (</w:t>
      </w:r>
      <w:r w:rsidRPr="003D2FE9">
        <w:rPr>
          <w:b/>
          <w:bCs/>
        </w:rPr>
        <w:t>within_overlap</w:t>
      </w:r>
      <w:r>
        <w:rPr>
          <w:b/>
          <w:bCs/>
        </w:rPr>
        <w:t>)</w:t>
      </w:r>
    </w:p>
    <w:p w14:paraId="1CA3C223" w14:textId="77777777" w:rsidR="00E13D9A" w:rsidRPr="00DA5C93" w:rsidRDefault="00E13D9A" w:rsidP="00E13D9A">
      <w:pPr>
        <w:spacing w:after="0"/>
        <w:rPr>
          <w:b/>
          <w:bCs/>
        </w:rPr>
      </w:pPr>
    </w:p>
    <w:p w14:paraId="515B8345" w14:textId="77777777" w:rsidR="00E13D9A" w:rsidRPr="004B503F" w:rsidRDefault="00E13D9A" w:rsidP="00E13D9A">
      <w:pPr>
        <w:spacing w:after="0"/>
        <w:rPr>
          <w:b/>
          <w:bCs/>
        </w:rPr>
      </w:pPr>
      <w:r w:rsidRPr="004B503F">
        <w:rPr>
          <w:b/>
          <w:bCs/>
        </w:rPr>
        <w:t>Construction of Context Leverage</w:t>
      </w:r>
    </w:p>
    <w:p w14:paraId="3EC7BDA4" w14:textId="77777777" w:rsidR="00E13D9A" w:rsidRPr="004B503F" w:rsidRDefault="00E13D9A" w:rsidP="00E13D9A">
      <w:pPr>
        <w:spacing w:after="0"/>
      </w:pPr>
      <w:r w:rsidRPr="004B503F">
        <w:t>Context leverage was designed to capture the extent to which a target word occurs in contexts that are similar to those of earlier-learned words with related meanings. The underlying assumption is that word learning may be facilitated when a new word appears in contexts that resemble those of words that are already known. The measure was calculated in several stages involving semantic category matching, co-occurrence analysis, contextual similarity, and age-of-acquisition information.</w:t>
      </w:r>
    </w:p>
    <w:p w14:paraId="0FC312AD" w14:textId="77777777" w:rsidR="00E13D9A" w:rsidRPr="004B503F" w:rsidRDefault="00E13D9A" w:rsidP="00E13D9A">
      <w:pPr>
        <w:spacing w:after="0"/>
      </w:pPr>
    </w:p>
    <w:p w14:paraId="49B01F02" w14:textId="77777777" w:rsidR="00E13D9A" w:rsidRPr="004B503F" w:rsidRDefault="00E13D9A" w:rsidP="00E13D9A">
      <w:pPr>
        <w:spacing w:after="0"/>
        <w:rPr>
          <w:b/>
          <w:bCs/>
        </w:rPr>
      </w:pPr>
      <w:r w:rsidRPr="004B503F">
        <w:rPr>
          <w:b/>
          <w:bCs/>
        </w:rPr>
        <w:t>Semantic Category Matching and Word-Pair Generation</w:t>
      </w:r>
    </w:p>
    <w:p w14:paraId="3C14989B" w14:textId="77777777" w:rsidR="00E13D9A" w:rsidRPr="00845A98" w:rsidRDefault="00E13D9A" w:rsidP="00E13D9A">
      <w:pPr>
        <w:spacing w:after="0"/>
      </w:pPr>
      <w:r w:rsidRPr="00845A98">
        <w:t>All possible word pairs were generated and classified according to whether the two words belonged to the same semantic category or different semantic categories. In cases where a pair could be be classified as both same-category and different-category because a word belonged to multiple categories (e.g., *orange–apple *the category is the same when the meaning of orange is orange fruit, and different category when the meaning is the orange colour), the pair was classified as same-category whenever the two words shared at least one semantic category. This decision ensured that semantically related words were not excluded simply because one of the words also belonged to another category, allowing any meaningful semantic relationship between the pair to be retained in the analysis.</w:t>
      </w:r>
    </w:p>
    <w:p w14:paraId="7D2F38BD" w14:textId="77777777" w:rsidR="00E13D9A" w:rsidRPr="00845A98" w:rsidRDefault="00E13D9A" w:rsidP="00E13D9A">
      <w:pPr>
        <w:spacing w:after="0"/>
      </w:pPr>
    </w:p>
    <w:p w14:paraId="17A0A0FA" w14:textId="77777777" w:rsidR="00E13D9A" w:rsidRPr="00845A98" w:rsidRDefault="00E13D9A" w:rsidP="00E13D9A">
      <w:pPr>
        <w:spacing w:after="0"/>
        <w:rPr>
          <w:b/>
          <w:bCs/>
        </w:rPr>
      </w:pPr>
      <w:r w:rsidRPr="00845A98">
        <w:rPr>
          <w:b/>
          <w:bCs/>
        </w:rPr>
        <w:t>Context Windows and Co-occurrence Counts</w:t>
      </w:r>
    </w:p>
    <w:p w14:paraId="084C431B" w14:textId="77777777" w:rsidR="00E13D9A" w:rsidRPr="00845A98" w:rsidRDefault="00E13D9A" w:rsidP="00E13D9A">
      <w:pPr>
        <w:spacing w:after="0"/>
      </w:pPr>
      <w:r w:rsidRPr="00845A98">
        <w:t xml:space="preserve">The Child Language Input Corpus was divided into overlapping windows of 11 words, meaning that each window contained a sequence of 11 consecutive words from the corpus. Words were considered to co-occur when they appeared within the same window. Co-occurrence frequencies were then calculated for all word pairs. For example, words such as </w:t>
      </w:r>
      <w:r w:rsidRPr="00845A98">
        <w:rPr>
          <w:i/>
          <w:iCs/>
        </w:rPr>
        <w:t>dog</w:t>
      </w:r>
      <w:r w:rsidRPr="00845A98">
        <w:t xml:space="preserve"> and </w:t>
      </w:r>
      <w:r w:rsidRPr="00845A98">
        <w:rPr>
          <w:i/>
          <w:iCs/>
        </w:rPr>
        <w:t>bark</w:t>
      </w:r>
      <w:r w:rsidRPr="00845A98">
        <w:t xml:space="preserve"> frequently appeared within the same local contexts and therefore received high co-occurrence counts, whereas unrelated words such as </w:t>
      </w:r>
      <w:r w:rsidRPr="00845A98">
        <w:rPr>
          <w:i/>
          <w:iCs/>
        </w:rPr>
        <w:t>dog</w:t>
      </w:r>
      <w:r w:rsidRPr="00845A98">
        <w:t xml:space="preserve"> and </w:t>
      </w:r>
      <w:r w:rsidRPr="00845A98">
        <w:rPr>
          <w:i/>
          <w:iCs/>
        </w:rPr>
        <w:t>spoon</w:t>
      </w:r>
      <w:r w:rsidRPr="00845A98">
        <w:t xml:space="preserve"> tended to receive lower counts.</w:t>
      </w:r>
    </w:p>
    <w:p w14:paraId="70B723B2" w14:textId="77777777" w:rsidR="00E13D9A" w:rsidRPr="00845A98" w:rsidRDefault="00E13D9A" w:rsidP="00E13D9A">
      <w:pPr>
        <w:spacing w:after="0"/>
      </w:pPr>
    </w:p>
    <w:p w14:paraId="3CE1490B" w14:textId="77777777" w:rsidR="00E13D9A" w:rsidRDefault="00E13D9A" w:rsidP="00E13D9A">
      <w:pPr>
        <w:spacing w:after="0"/>
        <w:rPr>
          <w:b/>
          <w:bCs/>
        </w:rPr>
      </w:pPr>
      <w:r w:rsidRPr="00845A98">
        <w:rPr>
          <w:b/>
          <w:bCs/>
        </w:rPr>
        <w:t>Positive Pointwise Mutual Information (PPMI)</w:t>
      </w:r>
    </w:p>
    <w:p w14:paraId="00A3E796" w14:textId="3DCEAB85" w:rsidR="00A56BBA" w:rsidRPr="009E3B5D" w:rsidRDefault="009E3B5D" w:rsidP="00A56BBA">
      <w:pPr>
        <w:pStyle w:val="ListParagraph"/>
        <w:numPr>
          <w:ilvl w:val="0"/>
          <w:numId w:val="4"/>
        </w:numPr>
        <w:spacing w:after="0"/>
        <w:rPr>
          <w:b/>
          <w:bCs/>
          <w:sz w:val="16"/>
          <w:szCs w:val="16"/>
          <w:highlight w:val="yellow"/>
        </w:rPr>
      </w:pPr>
      <w:r w:rsidRPr="009E3B5D">
        <w:rPr>
          <w:b/>
          <w:bCs/>
          <w:sz w:val="16"/>
          <w:szCs w:val="16"/>
          <w:highlight w:val="yellow"/>
        </w:rPr>
        <w:t>Evert, S. (2008). Corpora and collocations. In A. Lüdeling &amp; M. Kytö (Eds.), Corpus linguistics: An international handbook (Vol. 2, pp. 1212–1248). Mouton de Gruyter.</w:t>
      </w:r>
      <w:r w:rsidR="00A56BBA" w:rsidRPr="009E3B5D">
        <w:rPr>
          <w:b/>
          <w:bCs/>
          <w:sz w:val="16"/>
          <w:szCs w:val="16"/>
        </w:rPr>
        <w:t xml:space="preserve">-- </w:t>
      </w:r>
      <w:r w:rsidR="00A56BBA" w:rsidRPr="009E3B5D">
        <w:rPr>
          <w:sz w:val="16"/>
          <w:szCs w:val="16"/>
        </w:rPr>
        <w:t>Explains statistical measures of word co-occurrence, including Pointwise Mutual Information (PMI/PPMI).</w:t>
      </w:r>
    </w:p>
    <w:p w14:paraId="29BBFBB2" w14:textId="6C53A228" w:rsidR="00E13D9A" w:rsidRPr="00845A98" w:rsidRDefault="00E13D9A" w:rsidP="00E13D9A">
      <w:pPr>
        <w:spacing w:after="0"/>
      </w:pPr>
      <w:r w:rsidRPr="00845A98">
        <w:t xml:space="preserve">Raw co-occurrence counts are strongly influenced by overall word frequency, meaning that highly frequent words may appear to co-occur with many other words simply by chance. To address this issue, </w:t>
      </w:r>
      <w:r w:rsidRPr="009E3B5D">
        <w:rPr>
          <w:highlight w:val="yellow"/>
        </w:rPr>
        <w:t xml:space="preserve">Positive Pointwise Mutual Information (PPMI) was calculated </w:t>
      </w:r>
      <w:r w:rsidR="009E3B5D" w:rsidRPr="009E3B5D">
        <w:rPr>
          <w:highlight w:val="yellow"/>
        </w:rPr>
        <w:t>for each pair of words (Evert, 2008)</w:t>
      </w:r>
      <w:r w:rsidR="009E3B5D" w:rsidRPr="009E3B5D">
        <w:t>.</w:t>
      </w:r>
      <w:r w:rsidRPr="00845A98">
        <w:t xml:space="preserve"> PPMI measures how strongly two words are associated by comparing how often they occur together with how often they would be expected to occur together by chance. As a result, meaningful associations such as </w:t>
      </w:r>
      <w:r w:rsidRPr="00845A98">
        <w:rPr>
          <w:i/>
          <w:iCs/>
        </w:rPr>
        <w:t>dog–bark</w:t>
      </w:r>
      <w:r w:rsidRPr="00845A98">
        <w:t xml:space="preserve"> receive high PPMI values, whereas associations driven primarily by </w:t>
      </w:r>
      <w:r w:rsidRPr="00845A98">
        <w:lastRenderedPageBreak/>
        <w:t xml:space="preserve">word frequency receive lower values (e.g., </w:t>
      </w:r>
      <w:r w:rsidRPr="00845A98">
        <w:rPr>
          <w:i/>
          <w:iCs/>
        </w:rPr>
        <w:t>the–dog</w:t>
      </w:r>
      <w:r w:rsidRPr="00845A98">
        <w:t>). This procedure reduces the influence of extremely common words and highlights informative contextual relationships.</w:t>
      </w:r>
    </w:p>
    <w:p w14:paraId="2BB3A731" w14:textId="77777777" w:rsidR="00E13D9A" w:rsidRPr="00845A98" w:rsidRDefault="00E13D9A" w:rsidP="00E13D9A">
      <w:pPr>
        <w:spacing w:after="0"/>
      </w:pPr>
    </w:p>
    <w:p w14:paraId="2621E03D" w14:textId="77777777" w:rsidR="00E13D9A" w:rsidRPr="00845A98" w:rsidRDefault="00E13D9A" w:rsidP="00E13D9A">
      <w:pPr>
        <w:spacing w:after="0"/>
        <w:rPr>
          <w:b/>
          <w:bCs/>
        </w:rPr>
      </w:pPr>
      <w:r w:rsidRPr="00845A98">
        <w:rPr>
          <w:b/>
          <w:bCs/>
        </w:rPr>
        <w:t>Context Overlap</w:t>
      </w:r>
    </w:p>
    <w:p w14:paraId="7CA44B0A" w14:textId="77777777" w:rsidR="00E13D9A" w:rsidRDefault="00E13D9A" w:rsidP="00E13D9A">
      <w:pPr>
        <w:spacing w:after="0"/>
      </w:pPr>
      <w:r w:rsidRPr="00845A98">
        <w:t xml:space="preserve">For each word, the 100 words with the highest PPMI values were selected as its contextual neighbours. These are the words most strongly associated with the target word in the corpus after accounting for overall word frequency confounding. For example, a word such as </w:t>
      </w:r>
      <w:r w:rsidRPr="00845A98">
        <w:rPr>
          <w:i/>
          <w:iCs/>
        </w:rPr>
        <w:t>dog</w:t>
      </w:r>
      <w:r w:rsidRPr="00845A98">
        <w:t xml:space="preserve"> might have contextual neighbours including </w:t>
      </w:r>
      <w:r w:rsidRPr="00845A98">
        <w:rPr>
          <w:i/>
          <w:iCs/>
        </w:rPr>
        <w:t>bark</w:t>
      </w:r>
      <w:r w:rsidRPr="00845A98">
        <w:t xml:space="preserve">, </w:t>
      </w:r>
      <w:r w:rsidRPr="00845A98">
        <w:rPr>
          <w:i/>
          <w:iCs/>
        </w:rPr>
        <w:t>puppy</w:t>
      </w:r>
      <w:r w:rsidRPr="00845A98">
        <w:t xml:space="preserve">, and </w:t>
      </w:r>
      <w:r w:rsidRPr="00845A98">
        <w:rPr>
          <w:i/>
          <w:iCs/>
        </w:rPr>
        <w:t>leash</w:t>
      </w:r>
      <w:r w:rsidRPr="00845A98">
        <w:t xml:space="preserve">, whereas a word such as </w:t>
      </w:r>
      <w:r w:rsidRPr="00845A98">
        <w:rPr>
          <w:i/>
          <w:iCs/>
        </w:rPr>
        <w:t>spoon</w:t>
      </w:r>
      <w:r w:rsidRPr="00845A98">
        <w:t xml:space="preserve"> might be associated with words such as </w:t>
      </w:r>
      <w:r w:rsidRPr="00845A98">
        <w:rPr>
          <w:i/>
          <w:iCs/>
        </w:rPr>
        <w:t>bowl</w:t>
      </w:r>
      <w:r w:rsidRPr="00845A98">
        <w:t xml:space="preserve">, </w:t>
      </w:r>
      <w:r w:rsidRPr="00845A98">
        <w:rPr>
          <w:i/>
          <w:iCs/>
        </w:rPr>
        <w:t>eat</w:t>
      </w:r>
      <w:r w:rsidRPr="00845A98">
        <w:t xml:space="preserve">, and </w:t>
      </w:r>
      <w:r w:rsidRPr="00845A98">
        <w:rPr>
          <w:i/>
          <w:iCs/>
        </w:rPr>
        <w:t>fork</w:t>
      </w:r>
      <w:r w:rsidRPr="00845A98">
        <w:t>. The set of 100 highest-ranking neighbours was treated as the word's context. Context overlap between two words was then calculated using the Jaccard Index, which measures how many context words the two words share compared with the total number of context words they have altogether. For example, if two words have many of the same contextual neighbours, their Jaccard Index will be higher. If they share very few neighbours, their Jaccard Index will be lower. Higher Jaccard values indicate greater similarity between the contexts in which two words occur.</w:t>
      </w:r>
    </w:p>
    <w:p w14:paraId="45DFB864" w14:textId="77777777" w:rsidR="00E13D9A" w:rsidRPr="00845A98" w:rsidRDefault="00E13D9A" w:rsidP="00E13D9A">
      <w:pPr>
        <w:spacing w:after="0"/>
      </w:pPr>
    </w:p>
    <w:p w14:paraId="32B1B49D" w14:textId="77777777" w:rsidR="00E13D9A" w:rsidRPr="00845A98" w:rsidRDefault="00E13D9A" w:rsidP="00E13D9A">
      <w:pPr>
        <w:spacing w:after="0"/>
        <w:rPr>
          <w:b/>
          <w:bCs/>
        </w:rPr>
      </w:pPr>
      <w:r w:rsidRPr="00845A98">
        <w:rPr>
          <w:b/>
          <w:bCs/>
        </w:rPr>
        <w:t>Context Leverage</w:t>
      </w:r>
    </w:p>
    <w:p w14:paraId="666AAE2B" w14:textId="3E4FAA6A" w:rsidR="00E13D9A" w:rsidRPr="00845A98" w:rsidRDefault="00034A21" w:rsidP="00E13D9A">
      <w:pPr>
        <w:spacing w:after="0"/>
      </w:pPr>
      <w:r w:rsidRPr="00034A21">
        <w:t xml:space="preserve">To calculate context leverage, context overlap scores were combined with semantic category information and age-of-acquisition estimates. Semantic category information was obtained from the </w:t>
      </w:r>
      <w:r w:rsidR="001B56AB" w:rsidRPr="001B56AB">
        <w:rPr>
          <w:b/>
          <w:bCs/>
        </w:rPr>
        <w:t>semantic categories</w:t>
      </w:r>
      <w:r w:rsidR="001B56AB" w:rsidRPr="001B56AB">
        <w:t xml:space="preserve"> </w:t>
      </w:r>
      <w:r w:rsidR="001B56AB" w:rsidRPr="001B56AB">
        <w:rPr>
          <w:b/>
          <w:bCs/>
        </w:rPr>
        <w:t>(categories_raw)</w:t>
      </w:r>
      <w:r w:rsidR="001B56AB" w:rsidRPr="001B56AB">
        <w:t xml:space="preserve"> </w:t>
      </w:r>
      <w:r w:rsidRPr="00034A21">
        <w:t>dataset, which assigned each word to a broad semantic category and, where relevant, a more specific subcategory. These category labels were used to determine whether words belonged to the same or different semantic categories. For each target word, only words acquired earlier in development were considered.</w:t>
      </w:r>
      <w:r w:rsidR="00E13D9A" w:rsidRPr="00845A98">
        <w:t xml:space="preserve"> The mean context overlap between the target word and earlier-learned words from the same semantic category was calculated, as was the mean context overlap between the target word and earlier-learned words from different semantic categories.</w:t>
      </w:r>
    </w:p>
    <w:p w14:paraId="25A89E3C" w14:textId="77777777" w:rsidR="00E13D9A" w:rsidRPr="006F2BCD" w:rsidRDefault="00E13D9A" w:rsidP="00E13D9A">
      <w:pPr>
        <w:spacing w:after="0"/>
      </w:pPr>
      <w:r w:rsidRPr="00845A98">
        <w:t>Context leverage (within_overlap) was then calculated as the difference between these two averages. Positive values indicate that a target word occurs in contexts that are more similar to those of earlier-learned semantically related words than to those of earlier-learned semantically unrelated words. Larger values therefore reflect greater context leverage support for word learning.</w:t>
      </w:r>
    </w:p>
    <w:p w14:paraId="50CB2BE1" w14:textId="77777777" w:rsidR="00E13D9A" w:rsidRDefault="00E13D9A" w:rsidP="00E13D9A">
      <w:pPr>
        <w:spacing w:after="0"/>
      </w:pPr>
    </w:p>
    <w:p w14:paraId="1D5F268A" w14:textId="77777777" w:rsidR="00E13D9A" w:rsidRDefault="00E13D9A" w:rsidP="00E13D9A">
      <w:pPr>
        <w:spacing w:after="0"/>
      </w:pPr>
    </w:p>
    <w:p w14:paraId="665640C4" w14:textId="77777777" w:rsidR="00E13D9A" w:rsidRPr="00BF3DC4" w:rsidRDefault="00E13D9A" w:rsidP="00E13D9A">
      <w:pPr>
        <w:spacing w:after="0"/>
        <w:rPr>
          <w:b/>
          <w:bCs/>
        </w:rPr>
      </w:pPr>
      <w:r w:rsidRPr="00BF3DC4">
        <w:rPr>
          <w:b/>
          <w:bCs/>
        </w:rPr>
        <w:t>Control variables</w:t>
      </w:r>
    </w:p>
    <w:p w14:paraId="15FF87BB" w14:textId="77777777" w:rsidR="00E13D9A" w:rsidRDefault="00E13D9A" w:rsidP="00E13D9A">
      <w:pPr>
        <w:spacing w:after="0"/>
      </w:pPr>
    </w:p>
    <w:p w14:paraId="0706D353" w14:textId="77777777" w:rsidR="00E13D9A" w:rsidRDefault="00E13D9A" w:rsidP="00E13D9A">
      <w:pPr>
        <w:spacing w:after="0"/>
        <w:rPr>
          <w:b/>
          <w:bCs/>
        </w:rPr>
      </w:pPr>
      <w:r w:rsidRPr="00CC7C7A">
        <w:rPr>
          <w:b/>
          <w:bCs/>
        </w:rPr>
        <w:t>Word Concreteness Ratings (abcon)</w:t>
      </w:r>
    </w:p>
    <w:p w14:paraId="442B5DC2" w14:textId="08C166D5" w:rsidR="00B822D6" w:rsidRPr="00502BC7" w:rsidRDefault="00502BC7" w:rsidP="00B822D6">
      <w:pPr>
        <w:pStyle w:val="ListParagraph"/>
        <w:numPr>
          <w:ilvl w:val="0"/>
          <w:numId w:val="4"/>
        </w:numPr>
        <w:spacing w:after="0"/>
        <w:rPr>
          <w:b/>
          <w:bCs/>
          <w:sz w:val="16"/>
          <w:szCs w:val="16"/>
        </w:rPr>
      </w:pPr>
      <w:r w:rsidRPr="00502BC7">
        <w:rPr>
          <w:b/>
          <w:bCs/>
          <w:sz w:val="16"/>
          <w:szCs w:val="16"/>
          <w:highlight w:val="yellow"/>
        </w:rPr>
        <w:t>Brysbaer</w:t>
      </w:r>
      <w:r w:rsidRPr="00502BC7">
        <w:rPr>
          <w:b/>
          <w:bCs/>
          <w:sz w:val="16"/>
          <w:szCs w:val="16"/>
        </w:rPr>
        <w:t xml:space="preserve">t, M., Warriner, A. B., &amp; Kuperman, V. </w:t>
      </w:r>
      <w:r w:rsidRPr="00502BC7">
        <w:rPr>
          <w:b/>
          <w:bCs/>
          <w:sz w:val="16"/>
          <w:szCs w:val="16"/>
          <w:highlight w:val="yellow"/>
        </w:rPr>
        <w:t>(2014).</w:t>
      </w:r>
      <w:r w:rsidRPr="00502BC7">
        <w:rPr>
          <w:b/>
          <w:bCs/>
          <w:sz w:val="16"/>
          <w:szCs w:val="16"/>
        </w:rPr>
        <w:t xml:space="preserve"> Concreteness ratings for 40 thousand generally known English word lemmas. Behavior Research Methods, 46(3), 904–911. </w:t>
      </w:r>
      <w:hyperlink r:id="rId14" w:history="1">
        <w:r w:rsidRPr="00502BC7">
          <w:rPr>
            <w:rStyle w:val="Hyperlink"/>
            <w:b/>
            <w:bCs/>
            <w:sz w:val="16"/>
            <w:szCs w:val="16"/>
          </w:rPr>
          <w:t>https://doi.org/10.3758/s13428-013-0403-5</w:t>
        </w:r>
      </w:hyperlink>
      <w:r w:rsidRPr="00502BC7">
        <w:rPr>
          <w:b/>
          <w:bCs/>
          <w:sz w:val="16"/>
          <w:szCs w:val="16"/>
        </w:rPr>
        <w:t xml:space="preserve"> </w:t>
      </w:r>
      <w:r w:rsidR="00B822D6" w:rsidRPr="00502BC7">
        <w:rPr>
          <w:b/>
          <w:bCs/>
          <w:sz w:val="16"/>
          <w:szCs w:val="16"/>
        </w:rPr>
        <w:t xml:space="preserve">-- </w:t>
      </w:r>
      <w:r w:rsidR="00F66973" w:rsidRPr="00F66973">
        <w:rPr>
          <w:sz w:val="16"/>
          <w:szCs w:val="16"/>
        </w:rPr>
        <w:t>provide concreteness ratings for over 40,000 English words and expressions, creating a large normative database that is widely used in psycholinguistic research to measure the extent to which word meanings refer to perceptible, concrete entities rather than abstract concepts.</w:t>
      </w:r>
    </w:p>
    <w:p w14:paraId="2BE5C815" w14:textId="62527807" w:rsidR="00E13D9A" w:rsidRPr="00CC7C7A" w:rsidRDefault="00E13D9A" w:rsidP="00E13D9A">
      <w:pPr>
        <w:spacing w:after="0"/>
      </w:pPr>
      <w:r w:rsidRPr="00CC7C7A">
        <w:t xml:space="preserve">The Word Concreteness Ratings dataset provided </w:t>
      </w:r>
      <w:r w:rsidRPr="005D6195">
        <w:rPr>
          <w:highlight w:val="yellow"/>
        </w:rPr>
        <w:t>word-level concreteness ratings</w:t>
      </w:r>
      <w:r w:rsidR="00E040BF" w:rsidRPr="005D6195">
        <w:rPr>
          <w:highlight w:val="yellow"/>
        </w:rPr>
        <w:t xml:space="preserve"> obtained from the database developed by</w:t>
      </w:r>
      <w:r w:rsidR="00E040BF" w:rsidRPr="00E040BF">
        <w:t xml:space="preserve"> </w:t>
      </w:r>
      <w:r w:rsidR="00E040BF" w:rsidRPr="005D6195">
        <w:rPr>
          <w:highlight w:val="yellow"/>
        </w:rPr>
        <w:t>Brysbaert et al. (2014</w:t>
      </w:r>
      <w:r w:rsidR="00E040BF" w:rsidRPr="00E040BF">
        <w:t>)</w:t>
      </w:r>
      <w:r w:rsidRPr="00CC7C7A">
        <w:t>. Concreteness reflects the extent to which a word refers to perceptible objects, actions, or experiences. Higher scores indicate more concrete words, whereas lower scores indicate more abstract words. These ratings were used as a control predictor in the statistical analyses.</w:t>
      </w:r>
    </w:p>
    <w:p w14:paraId="2939988F" w14:textId="77777777" w:rsidR="00E13D9A" w:rsidRPr="00CE02ED" w:rsidRDefault="00E13D9A" w:rsidP="00E13D9A">
      <w:pPr>
        <w:spacing w:after="0"/>
        <w:rPr>
          <w:highlight w:val="cyan"/>
        </w:rPr>
      </w:pPr>
    </w:p>
    <w:p w14:paraId="2479EFC1" w14:textId="77777777" w:rsidR="004359DE" w:rsidRDefault="00E13D9A" w:rsidP="00E13D9A">
      <w:pPr>
        <w:spacing w:after="0"/>
        <w:rPr>
          <w:b/>
          <w:bCs/>
        </w:rPr>
      </w:pPr>
      <w:r w:rsidRPr="009C4D46">
        <w:rPr>
          <w:b/>
          <w:bCs/>
        </w:rPr>
        <w:t>Utterance Length (utt_length)</w:t>
      </w:r>
    </w:p>
    <w:p w14:paraId="3493D6D1" w14:textId="447E3CAF" w:rsidR="00FC50EB" w:rsidRPr="006048BA" w:rsidRDefault="00F66973" w:rsidP="00E13D9A">
      <w:pPr>
        <w:pStyle w:val="ListParagraph"/>
        <w:numPr>
          <w:ilvl w:val="0"/>
          <w:numId w:val="4"/>
        </w:numPr>
        <w:spacing w:after="0"/>
        <w:rPr>
          <w:sz w:val="16"/>
          <w:szCs w:val="16"/>
        </w:rPr>
      </w:pPr>
      <w:r w:rsidRPr="00FC50EB">
        <w:rPr>
          <w:b/>
          <w:bCs/>
          <w:sz w:val="16"/>
          <w:szCs w:val="16"/>
          <w:highlight w:val="yellow"/>
        </w:rPr>
        <w:lastRenderedPageBreak/>
        <w:t>Swingley,</w:t>
      </w:r>
      <w:r w:rsidRPr="00FC50EB">
        <w:rPr>
          <w:b/>
          <w:bCs/>
          <w:sz w:val="16"/>
          <w:szCs w:val="16"/>
        </w:rPr>
        <w:t xml:space="preserve"> D., &amp; Humphrey, C. </w:t>
      </w:r>
      <w:r w:rsidRPr="00FC50EB">
        <w:rPr>
          <w:b/>
          <w:bCs/>
          <w:sz w:val="16"/>
          <w:szCs w:val="16"/>
          <w:highlight w:val="yellow"/>
        </w:rPr>
        <w:t>(2018).</w:t>
      </w:r>
      <w:r w:rsidRPr="00FC50EB">
        <w:rPr>
          <w:b/>
          <w:bCs/>
          <w:sz w:val="16"/>
          <w:szCs w:val="16"/>
        </w:rPr>
        <w:t xml:space="preserve"> </w:t>
      </w:r>
      <w:r w:rsidRPr="00FC50EB">
        <w:rPr>
          <w:b/>
          <w:bCs/>
          <w:i/>
          <w:iCs/>
          <w:sz w:val="16"/>
          <w:szCs w:val="16"/>
        </w:rPr>
        <w:t>Quantitative linguistic predictors of infants' learning of specific English words</w:t>
      </w:r>
      <w:r w:rsidRPr="00FC50EB">
        <w:rPr>
          <w:b/>
          <w:bCs/>
          <w:sz w:val="16"/>
          <w:szCs w:val="16"/>
        </w:rPr>
        <w:t xml:space="preserve">. </w:t>
      </w:r>
      <w:r w:rsidRPr="00FC50EB">
        <w:rPr>
          <w:b/>
          <w:bCs/>
          <w:i/>
          <w:iCs/>
          <w:sz w:val="16"/>
          <w:szCs w:val="16"/>
        </w:rPr>
        <w:t>Child Development, 89</w:t>
      </w:r>
      <w:r w:rsidRPr="00FC50EB">
        <w:rPr>
          <w:b/>
          <w:bCs/>
          <w:sz w:val="16"/>
          <w:szCs w:val="16"/>
        </w:rPr>
        <w:t>(4), 1247–1267. https://doi.org/10.1111/cdev.12731</w:t>
      </w:r>
      <w:r w:rsidRPr="00FC50EB">
        <w:rPr>
          <w:sz w:val="16"/>
          <w:szCs w:val="16"/>
        </w:rPr>
        <w:t xml:space="preserve">  -- </w:t>
      </w:r>
      <w:r w:rsidR="00FC50EB" w:rsidRPr="00FC50EB">
        <w:rPr>
          <w:sz w:val="16"/>
          <w:szCs w:val="16"/>
        </w:rPr>
        <w:t>examined which quantitative properties of infant-directed speech predict the acquisition of individual words, finding that variables such as word frequency, occurrence in one-word utterances, utterance length, concreteness, and typical word duration make independent contributions to early vocabulary development.</w:t>
      </w:r>
    </w:p>
    <w:p w14:paraId="568851D9" w14:textId="3850B668" w:rsidR="00E13D9A" w:rsidRDefault="006515FD" w:rsidP="00E13D9A">
      <w:pPr>
        <w:spacing w:after="0"/>
      </w:pPr>
      <w:r w:rsidRPr="006515FD">
        <w:t xml:space="preserve">The utt_stats dataset provided a word-level measure of utterance length (utt_length), calculated from the Child Language Input Corpus. Utterance length represented the average number of words in the caregiver utterances in which each target word occurred. This measure was included as a control predictor because characteristics of the linguistic environments in which words occur, including </w:t>
      </w:r>
      <w:r w:rsidRPr="006048BA">
        <w:rPr>
          <w:highlight w:val="yellow"/>
        </w:rPr>
        <w:t>utterance length, have previously been shown to predict the timing of vocabulary acquisition (Swingley &amp; Humphrey, 2018</w:t>
      </w:r>
      <w:r w:rsidRPr="006515FD">
        <w:t>)</w:t>
      </w:r>
      <w:r>
        <w:t>.</w:t>
      </w:r>
    </w:p>
    <w:p w14:paraId="43C4290A" w14:textId="77777777" w:rsidR="006515FD" w:rsidRDefault="006515FD" w:rsidP="00E13D9A">
      <w:pPr>
        <w:spacing w:after="0"/>
      </w:pPr>
    </w:p>
    <w:p w14:paraId="46B8E898" w14:textId="77777777" w:rsidR="00E13D9A" w:rsidRPr="006A5865" w:rsidRDefault="00E13D9A" w:rsidP="00E13D9A">
      <w:pPr>
        <w:spacing w:after="0"/>
        <w:rPr>
          <w:b/>
          <w:bCs/>
        </w:rPr>
      </w:pPr>
      <w:r w:rsidRPr="006A5865">
        <w:rPr>
          <w:b/>
          <w:bCs/>
        </w:rPr>
        <w:t>Word Frequency (log_freq)</w:t>
      </w:r>
    </w:p>
    <w:p w14:paraId="3EBFE53D" w14:textId="77777777" w:rsidR="00E13D9A" w:rsidRPr="006E1E92" w:rsidRDefault="00E13D9A" w:rsidP="00E13D9A">
      <w:pPr>
        <w:spacing w:after="0"/>
      </w:pPr>
      <w:r w:rsidRPr="006E1E92">
        <w:t xml:space="preserve">The </w:t>
      </w:r>
      <w:r w:rsidRPr="006A5865">
        <w:t xml:space="preserve">Word Frequency </w:t>
      </w:r>
      <w:r w:rsidRPr="006E1E92">
        <w:t xml:space="preserve">dataset contained word frequency information derived from the cleaned </w:t>
      </w:r>
      <w:r w:rsidRPr="003D2FE9">
        <w:t>Child Language Input Corpus</w:t>
      </w:r>
      <w:r w:rsidRPr="006E1E92">
        <w:t>. Word frequencies were first calculated from the corpus, after which low-frequency words were grouped into a single unknown-word category (UNK) using a frequency cutoff procedure. This reduced the influence of extremely rare words in the co-occurrence data and increased the reliability of subsequent contextual similarity measures.</w:t>
      </w:r>
    </w:p>
    <w:p w14:paraId="62CA1CB7" w14:textId="77777777" w:rsidR="00E13D9A" w:rsidRPr="00CC7C7A" w:rsidRDefault="00E13D9A" w:rsidP="00E13D9A">
      <w:pPr>
        <w:spacing w:after="0"/>
      </w:pPr>
      <w:r w:rsidRPr="00CC7C7A">
        <w:t>For each word, the dataset provided both raw frequency counts and log-transformed frequency values (log_freq). Frequencies were log-transformed to reduce the highly skewed distribution of word counts and limit the influence of extremely frequent words. Word frequency was included as a control predictor because words that occur more frequently in children's language environments are typically acquired earlier than less frequent words.</w:t>
      </w:r>
    </w:p>
    <w:p w14:paraId="7EBC8439" w14:textId="77777777" w:rsidR="00E13D9A" w:rsidRDefault="00E13D9A" w:rsidP="00E13D9A">
      <w:pPr>
        <w:spacing w:after="0"/>
      </w:pPr>
    </w:p>
    <w:p w14:paraId="2129868E" w14:textId="77777777" w:rsidR="00E13D9A" w:rsidRDefault="00E13D9A" w:rsidP="00E13D9A">
      <w:pPr>
        <w:spacing w:after="0"/>
        <w:rPr>
          <w:b/>
          <w:bCs/>
        </w:rPr>
      </w:pPr>
      <w:r w:rsidRPr="007900F6">
        <w:rPr>
          <w:b/>
          <w:bCs/>
        </w:rPr>
        <w:t>Construction of Meaning Leverage (prop_same)</w:t>
      </w:r>
    </w:p>
    <w:p w14:paraId="645D1030" w14:textId="323C2D91" w:rsidR="00A5158F" w:rsidRPr="00A5158F" w:rsidRDefault="00A5158F" w:rsidP="00520344">
      <w:pPr>
        <w:pStyle w:val="ListParagraph"/>
        <w:numPr>
          <w:ilvl w:val="0"/>
          <w:numId w:val="4"/>
        </w:numPr>
        <w:spacing w:after="0"/>
        <w:rPr>
          <w:b/>
          <w:bCs/>
          <w:sz w:val="16"/>
          <w:szCs w:val="16"/>
        </w:rPr>
      </w:pPr>
      <w:r w:rsidRPr="00A5158F">
        <w:rPr>
          <w:b/>
          <w:bCs/>
          <w:sz w:val="16"/>
          <w:szCs w:val="16"/>
          <w:highlight w:val="yellow"/>
        </w:rPr>
        <w:t>Borovsky</w:t>
      </w:r>
      <w:r w:rsidRPr="00A5158F">
        <w:rPr>
          <w:b/>
          <w:bCs/>
          <w:sz w:val="16"/>
          <w:szCs w:val="16"/>
        </w:rPr>
        <w:t xml:space="preserve">, A., Ellis, E. M., Evans, J. L., &amp; Elman, J. L. </w:t>
      </w:r>
      <w:r w:rsidRPr="00A5158F">
        <w:rPr>
          <w:b/>
          <w:bCs/>
          <w:sz w:val="16"/>
          <w:szCs w:val="16"/>
          <w:highlight w:val="yellow"/>
        </w:rPr>
        <w:t>(2016).</w:t>
      </w:r>
      <w:r w:rsidRPr="00A5158F">
        <w:rPr>
          <w:b/>
          <w:bCs/>
          <w:sz w:val="16"/>
          <w:szCs w:val="16"/>
        </w:rPr>
        <w:t xml:space="preserve"> </w:t>
      </w:r>
      <w:r w:rsidRPr="00A5158F">
        <w:rPr>
          <w:b/>
          <w:bCs/>
          <w:i/>
          <w:iCs/>
          <w:sz w:val="16"/>
          <w:szCs w:val="16"/>
        </w:rPr>
        <w:t>Lexical leverage: Category knowledge boosts real-time novel word recognition in 2-year-olds</w:t>
      </w:r>
      <w:r w:rsidRPr="00A5158F">
        <w:rPr>
          <w:b/>
          <w:bCs/>
          <w:sz w:val="16"/>
          <w:szCs w:val="16"/>
        </w:rPr>
        <w:t xml:space="preserve">. </w:t>
      </w:r>
      <w:r w:rsidRPr="00A5158F">
        <w:rPr>
          <w:b/>
          <w:bCs/>
          <w:i/>
          <w:iCs/>
          <w:sz w:val="16"/>
          <w:szCs w:val="16"/>
        </w:rPr>
        <w:t>Developmental Science, 19</w:t>
      </w:r>
      <w:r w:rsidRPr="00A5158F">
        <w:rPr>
          <w:b/>
          <w:bCs/>
          <w:sz w:val="16"/>
          <w:szCs w:val="16"/>
        </w:rPr>
        <w:t xml:space="preserve">(6), 918–932. </w:t>
      </w:r>
      <w:hyperlink r:id="rId15" w:history="1">
        <w:r w:rsidRPr="00A5158F">
          <w:rPr>
            <w:rStyle w:val="Hyperlink"/>
            <w:b/>
            <w:bCs/>
            <w:sz w:val="16"/>
            <w:szCs w:val="16"/>
          </w:rPr>
          <w:t>https://doi.org/10.1111/desc.12343</w:t>
        </w:r>
      </w:hyperlink>
      <w:r w:rsidRPr="00A5158F">
        <w:rPr>
          <w:b/>
          <w:bCs/>
          <w:sz w:val="16"/>
          <w:szCs w:val="16"/>
        </w:rPr>
        <w:t xml:space="preserve"> -- </w:t>
      </w:r>
      <w:r w:rsidRPr="00A5158F">
        <w:rPr>
          <w:sz w:val="16"/>
          <w:szCs w:val="16"/>
        </w:rPr>
        <w:t>showed that two-year-olds learn and recognize novel words more effectively when they belong to semantic categories in which the child already knows many related words, providing evidence that existing semantic knowledge facilitates early word learning through meaning leverage.</w:t>
      </w:r>
    </w:p>
    <w:p w14:paraId="511BB533" w14:textId="4CD1949A" w:rsidR="00E13D9A" w:rsidRDefault="00E13D9A" w:rsidP="00E13D9A">
      <w:pPr>
        <w:spacing w:after="0"/>
      </w:pPr>
      <w:r w:rsidRPr="00845A98">
        <w:t>Meaning leverage was designed to capture the extent to which a target word was surrounded by earlier-learned words from the same semantic category.</w:t>
      </w:r>
      <w:r w:rsidR="000A7F9C">
        <w:t xml:space="preserve"> </w:t>
      </w:r>
      <w:r w:rsidR="000A7F9C" w:rsidRPr="00A5158F">
        <w:rPr>
          <w:highlight w:val="yellow"/>
        </w:rPr>
        <w:t>Previous research has shown that existing semantic knowledge facilitates the recognition and integration of newly learned words, suggesting that words with more previously acquired semantic neighbours may be easier to learn (Borovsky et al., 2016)</w:t>
      </w:r>
      <w:r w:rsidR="000A7F9C" w:rsidRPr="000A7F9C">
        <w:t xml:space="preserve">. </w:t>
      </w:r>
      <w:r w:rsidRPr="00845A98">
        <w:t xml:space="preserve"> For example, if the target word was </w:t>
      </w:r>
      <w:r w:rsidRPr="00845A98">
        <w:rPr>
          <w:i/>
          <w:iCs/>
        </w:rPr>
        <w:t>banana</w:t>
      </w:r>
      <w:r w:rsidRPr="00845A98">
        <w:t xml:space="preserve">, earlier-learned words such as </w:t>
      </w:r>
      <w:r w:rsidRPr="00845A98">
        <w:rPr>
          <w:i/>
          <w:iCs/>
        </w:rPr>
        <w:t>apple</w:t>
      </w:r>
      <w:r w:rsidRPr="00845A98">
        <w:t xml:space="preserve">, </w:t>
      </w:r>
      <w:r w:rsidRPr="00845A98">
        <w:rPr>
          <w:i/>
          <w:iCs/>
        </w:rPr>
        <w:t>orange</w:t>
      </w:r>
      <w:r w:rsidRPr="00845A98">
        <w:t xml:space="preserve">, and </w:t>
      </w:r>
      <w:r w:rsidRPr="00845A98">
        <w:rPr>
          <w:i/>
          <w:iCs/>
        </w:rPr>
        <w:t>grape</w:t>
      </w:r>
      <w:r w:rsidRPr="00845A98">
        <w:t xml:space="preserve"> would contribute to its meaning leverage because they belong to the same semantic category (fruit). This measure was included as a control variable to account for the possibility that some words may be easier to learn simply because they have more semantically related neighbours that are already known.</w:t>
      </w:r>
    </w:p>
    <w:p w14:paraId="52D1391F" w14:textId="77777777" w:rsidR="000A7F9C" w:rsidRPr="00845A98" w:rsidRDefault="000A7F9C" w:rsidP="00E13D9A">
      <w:pPr>
        <w:spacing w:after="0"/>
      </w:pPr>
    </w:p>
    <w:p w14:paraId="2BDC1CBA" w14:textId="1C9EF232" w:rsidR="00E13D9A" w:rsidRDefault="00E13D9A" w:rsidP="00E13D9A">
      <w:pPr>
        <w:spacing w:after="0"/>
      </w:pPr>
      <w:r w:rsidRPr="00845A98">
        <w:t>For each target word, only words acquired earlier in development were considered. Earlier-learned words were then classified according to whether they belonged to the same semantic category as the target word or a different semantic category. The number of earlier-learned words from the same semantic category was divided by the total number of earlier-learned words, producing the proportion of previously acquired words that belonged to the same category.</w:t>
      </w:r>
      <w:r w:rsidR="000A7F9C">
        <w:t xml:space="preserve"> </w:t>
      </w:r>
      <w:r w:rsidRPr="00845A98">
        <w:t>Meaning leverage was calculated as the proportion of a word’s earlier-learned semantic neighbours that belonged to the same semantic category as the target word.</w:t>
      </w:r>
    </w:p>
    <w:p w14:paraId="10669B2D" w14:textId="77777777" w:rsidR="000A7F9C" w:rsidRPr="00845A98" w:rsidRDefault="000A7F9C" w:rsidP="00E13D9A">
      <w:pPr>
        <w:spacing w:after="0"/>
      </w:pPr>
    </w:p>
    <w:p w14:paraId="54B70E89" w14:textId="4FFAD6F7" w:rsidR="00E13D9A" w:rsidRPr="004B638C" w:rsidRDefault="00E13D9A" w:rsidP="00E13D9A">
      <w:pPr>
        <w:spacing w:after="0"/>
      </w:pPr>
      <w:r w:rsidRPr="00845A98">
        <w:t xml:space="preserve">The resulting proportion was log-transformed to reduce skewness and limit the influence of extreme values. A small constant (0.0001) was added before the transformation because the logarithm of zero </w:t>
      </w:r>
      <w:r w:rsidRPr="00845A98">
        <w:lastRenderedPageBreak/>
        <w:t>is undefined, ensuring that words with no earlier-learned neighbours from the same semantic category could still be assigned a valid value and retained in the analysis.</w:t>
      </w:r>
      <w:r w:rsidR="000A7F9C">
        <w:t xml:space="preserve"> </w:t>
      </w:r>
      <w:r w:rsidRPr="00845A98">
        <w:t>Higher values of meaning leverage indicate that a larger proportion of previously acquired words belong to the same semantic category as the target word. Including this measure allowed the analyses to distinguish the effect of context leverage from the possibility that words are learned earlier because they have more semantically related neighbours available in the developing vocabulary.</w:t>
      </w:r>
    </w:p>
    <w:p w14:paraId="3794A04E" w14:textId="77777777" w:rsidR="00FF02D0" w:rsidRDefault="00FF02D0"/>
    <w:p w14:paraId="11C7DC8F" w14:textId="1E8D8E31" w:rsidR="00EA282D" w:rsidRDefault="00EA282D">
      <w:r>
        <w:t>----------------------------------------------------------------------------------------------------------------------------------------------------------------------------------------------------------------------------------------------------------------</w:t>
      </w:r>
    </w:p>
    <w:p w14:paraId="36B20D14" w14:textId="77777777" w:rsidR="00EA282D" w:rsidRDefault="00EA282D"/>
    <w:p w14:paraId="41C01BDD" w14:textId="5FD0B82D" w:rsidR="00EA282D" w:rsidRDefault="00EA282D" w:rsidP="00EA282D">
      <w:pPr>
        <w:spacing w:after="0"/>
        <w:rPr>
          <w:b/>
          <w:bCs/>
        </w:rPr>
      </w:pPr>
      <w:r w:rsidRPr="006318C7">
        <w:rPr>
          <w:b/>
          <w:bCs/>
          <w:highlight w:val="darkGray"/>
        </w:rPr>
        <w:t># Results</w:t>
      </w:r>
    </w:p>
    <w:p w14:paraId="01F9D3B7" w14:textId="77777777" w:rsidR="00EA282D" w:rsidRPr="00954FBB" w:rsidRDefault="00EA282D" w:rsidP="00EA282D">
      <w:pPr>
        <w:spacing w:after="0"/>
        <w:rPr>
          <w:b/>
          <w:bCs/>
        </w:rPr>
      </w:pPr>
    </w:p>
    <w:p w14:paraId="683BD291" w14:textId="77777777" w:rsidR="00EA282D" w:rsidRDefault="00EA282D" w:rsidP="00EA282D">
      <w:pPr>
        <w:spacing w:after="0"/>
        <w:rPr>
          <w:b/>
          <w:bCs/>
        </w:rPr>
      </w:pPr>
      <w:r w:rsidRPr="00954FBB">
        <w:rPr>
          <w:b/>
          <w:bCs/>
        </w:rPr>
        <w:t>## Standardise numeric predictors (z-scores)</w:t>
      </w:r>
    </w:p>
    <w:p w14:paraId="5A0A02A2" w14:textId="77777777" w:rsidR="00EA282D" w:rsidRPr="00954FBB" w:rsidRDefault="00EA282D" w:rsidP="00EA282D">
      <w:pPr>
        <w:spacing w:after="0"/>
        <w:rPr>
          <w:b/>
          <w:bCs/>
        </w:rPr>
      </w:pPr>
    </w:p>
    <w:p w14:paraId="4D13D84B" w14:textId="77777777" w:rsidR="00EA282D" w:rsidRPr="00954FBB" w:rsidRDefault="00EA282D" w:rsidP="00EA282D">
      <w:pPr>
        <w:spacing w:after="0"/>
        <w:rPr>
          <w:b/>
          <w:bCs/>
        </w:rPr>
      </w:pPr>
      <w:r w:rsidRPr="00954FBB">
        <w:rPr>
          <w:b/>
          <w:bCs/>
        </w:rPr>
        <w:t>### Why</w:t>
      </w:r>
    </w:p>
    <w:p w14:paraId="0D5D8E1D" w14:textId="77777777" w:rsidR="00EA282D" w:rsidRDefault="00EA282D" w:rsidP="00EA282D">
      <w:pPr>
        <w:spacing w:after="0"/>
      </w:pPr>
      <w:r>
        <w:t>Prior to statistical modelling, continuous predictor variables were standardised using z-score transformation. Standardisation placed predictors on a common scale, facilitating comparison of coefficient estimates across variables and improving model estimation.</w:t>
      </w:r>
    </w:p>
    <w:p w14:paraId="5921B258" w14:textId="77777777" w:rsidR="00EA282D" w:rsidRDefault="00EA282D" w:rsidP="00EA282D">
      <w:pPr>
        <w:spacing w:after="0"/>
      </w:pPr>
    </w:p>
    <w:p w14:paraId="7CC3C291" w14:textId="77777777" w:rsidR="00EA282D" w:rsidRPr="00954FBB" w:rsidRDefault="00EA282D" w:rsidP="00EA282D">
      <w:pPr>
        <w:spacing w:after="0"/>
        <w:rPr>
          <w:b/>
          <w:bCs/>
        </w:rPr>
      </w:pPr>
      <w:r w:rsidRPr="00954FBB">
        <w:rPr>
          <w:b/>
          <w:bCs/>
        </w:rPr>
        <w:t xml:space="preserve">### TABLE FINAL DATA SET </w:t>
      </w:r>
    </w:p>
    <w:p w14:paraId="7D0C2464" w14:textId="77777777" w:rsidR="00EA282D" w:rsidRDefault="00EA282D" w:rsidP="00EA282D">
      <w:pPr>
        <w:spacing w:after="0"/>
      </w:pPr>
      <w:r w:rsidRPr="00EA09E0">
        <w:rPr>
          <w:noProof/>
        </w:rPr>
        <w:drawing>
          <wp:inline distT="0" distB="0" distL="0" distR="0" wp14:anchorId="19C350F3" wp14:editId="750547C0">
            <wp:extent cx="6645910" cy="2403475"/>
            <wp:effectExtent l="0" t="0" r="2540" b="0"/>
            <wp:docPr id="8064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0038" name=""/>
                    <pic:cNvPicPr/>
                  </pic:nvPicPr>
                  <pic:blipFill>
                    <a:blip r:embed="rId16"/>
                    <a:stretch>
                      <a:fillRect/>
                    </a:stretch>
                  </pic:blipFill>
                  <pic:spPr>
                    <a:xfrm>
                      <a:off x="0" y="0"/>
                      <a:ext cx="6645910" cy="2403475"/>
                    </a:xfrm>
                    <a:prstGeom prst="rect">
                      <a:avLst/>
                    </a:prstGeom>
                  </pic:spPr>
                </pic:pic>
              </a:graphicData>
            </a:graphic>
          </wp:inline>
        </w:drawing>
      </w:r>
    </w:p>
    <w:p w14:paraId="55DD09F0" w14:textId="77777777" w:rsidR="00EA282D" w:rsidRDefault="00EA282D" w:rsidP="00EA282D">
      <w:pPr>
        <w:spacing w:after="0"/>
      </w:pPr>
    </w:p>
    <w:p w14:paraId="1BD30E89" w14:textId="77777777" w:rsidR="00EA282D" w:rsidRPr="00954FBB" w:rsidRDefault="00EA282D" w:rsidP="00EA282D">
      <w:pPr>
        <w:spacing w:after="0"/>
        <w:rPr>
          <w:b/>
          <w:bCs/>
        </w:rPr>
      </w:pPr>
      <w:r w:rsidRPr="00954FBB">
        <w:rPr>
          <w:b/>
          <w:bCs/>
        </w:rPr>
        <w:t>### How</w:t>
      </w:r>
    </w:p>
    <w:p w14:paraId="0AE16927" w14:textId="77777777" w:rsidR="00EA282D" w:rsidRDefault="00EA282D" w:rsidP="00EA282D">
      <w:pPr>
        <w:spacing w:after="0"/>
      </w:pPr>
      <w:r w:rsidRPr="00E90422">
        <w:t xml:space="preserve">Following standardisation, only variables required for subsequent analyses were retained, including the control predictors </w:t>
      </w:r>
      <w:r w:rsidRPr="00B83362">
        <w:rPr>
          <w:highlight w:val="darkGray"/>
        </w:rPr>
        <w:t>Word Frequency, Utterance Length, Word Concreteness Ratings, and Meaning Leverage, as well as the focal predictor Context Leverage</w:t>
      </w:r>
      <w:r w:rsidRPr="00E90422">
        <w:t>. Observations containing missing values were then removed so that all statistical models were fitted to a consistent dataset.</w:t>
      </w:r>
    </w:p>
    <w:p w14:paraId="048BA64F" w14:textId="77777777" w:rsidR="00EA282D" w:rsidRDefault="00EA282D" w:rsidP="00EA282D">
      <w:pPr>
        <w:spacing w:after="0"/>
      </w:pPr>
    </w:p>
    <w:p w14:paraId="7C77CD75" w14:textId="77777777" w:rsidR="00EA282D" w:rsidRDefault="00EA282D" w:rsidP="00EA282D">
      <w:pPr>
        <w:spacing w:after="0"/>
      </w:pPr>
    </w:p>
    <w:p w14:paraId="1B11FA84" w14:textId="77777777" w:rsidR="00EA282D" w:rsidRDefault="00EA282D" w:rsidP="00EA282D">
      <w:pPr>
        <w:spacing w:after="0"/>
        <w:rPr>
          <w:b/>
          <w:bCs/>
        </w:rPr>
      </w:pPr>
      <w:r w:rsidRPr="00954FBB">
        <w:rPr>
          <w:b/>
          <w:bCs/>
        </w:rPr>
        <w:t>## JUSTIFY MIXED EFFECTS MODELS</w:t>
      </w:r>
    </w:p>
    <w:p w14:paraId="1BC45AEB" w14:textId="77777777" w:rsidR="00EA282D" w:rsidRPr="00954FBB" w:rsidRDefault="00EA282D" w:rsidP="00EA282D">
      <w:pPr>
        <w:spacing w:after="0"/>
        <w:rPr>
          <w:b/>
          <w:bCs/>
        </w:rPr>
      </w:pPr>
    </w:p>
    <w:p w14:paraId="56E0AF5A" w14:textId="77777777" w:rsidR="00EA282D" w:rsidRPr="00954FBB" w:rsidRDefault="00EA282D" w:rsidP="00EA282D">
      <w:pPr>
        <w:spacing w:after="0"/>
        <w:rPr>
          <w:b/>
          <w:bCs/>
        </w:rPr>
      </w:pPr>
      <w:r w:rsidRPr="00954FBB">
        <w:rPr>
          <w:b/>
          <w:bCs/>
        </w:rPr>
        <w:t>### Why</w:t>
      </w:r>
    </w:p>
    <w:p w14:paraId="04B40290" w14:textId="77777777" w:rsidR="00EA282D" w:rsidRDefault="00EA282D" w:rsidP="00EA282D">
      <w:pPr>
        <w:spacing w:after="0"/>
      </w:pPr>
      <w:r>
        <w:lastRenderedPageBreak/>
        <w:t>The dataset contained repeated observations for both children and words, violating the assumption of independence required by standard logistic regression. Mixed-effects models were therefore evaluated to determine whether accounting for child- and word-level variability improved model fit.</w:t>
      </w:r>
    </w:p>
    <w:p w14:paraId="08D31340" w14:textId="77777777" w:rsidR="00EA282D" w:rsidRDefault="00EA282D" w:rsidP="00EA282D">
      <w:pPr>
        <w:spacing w:after="0"/>
      </w:pPr>
    </w:p>
    <w:p w14:paraId="249635EC" w14:textId="77777777" w:rsidR="00EA282D" w:rsidRPr="00954FBB" w:rsidRDefault="00EA282D" w:rsidP="00EA282D">
      <w:pPr>
        <w:spacing w:after="0"/>
        <w:rPr>
          <w:b/>
          <w:bCs/>
        </w:rPr>
      </w:pPr>
      <w:r w:rsidRPr="00954FBB">
        <w:rPr>
          <w:b/>
          <w:bCs/>
        </w:rPr>
        <w:t>### How</w:t>
      </w:r>
    </w:p>
    <w:p w14:paraId="319F7700" w14:textId="77777777" w:rsidR="00EA282D" w:rsidRDefault="00EA282D" w:rsidP="00EA282D">
      <w:pPr>
        <w:spacing w:after="0"/>
      </w:pPr>
      <w:r>
        <w:t>To evaluate whether this, two logistic regression models were compared. The first was a standard logistic regression model including age as a fixed predictor of vocabulary acquisition probability. The second was a mixed-effects logistic regression model that additionally included random intercepts for both word and child identity, allowing baseline vocabulary acquisition probability to vary across children and lexical items.</w:t>
      </w:r>
    </w:p>
    <w:p w14:paraId="4DA513CA" w14:textId="77777777" w:rsidR="00EA282D" w:rsidRDefault="00EA282D" w:rsidP="00EA282D">
      <w:pPr>
        <w:spacing w:after="0"/>
      </w:pPr>
      <w:r>
        <w:t>Model fit was compared using Akaike’s Information Criterion (AIC), with lower AIC values indicating better fit.</w:t>
      </w:r>
    </w:p>
    <w:p w14:paraId="50F50F96" w14:textId="77777777" w:rsidR="00EA282D" w:rsidRDefault="00EA282D" w:rsidP="00EA282D">
      <w:pPr>
        <w:spacing w:after="0"/>
      </w:pPr>
    </w:p>
    <w:p w14:paraId="6463DA36" w14:textId="77777777" w:rsidR="00EA282D" w:rsidRPr="00273B90" w:rsidRDefault="00EA282D" w:rsidP="00EA282D">
      <w:pPr>
        <w:spacing w:after="0"/>
      </w:pPr>
      <w:r w:rsidRPr="00954FBB">
        <w:rPr>
          <w:b/>
          <w:bCs/>
        </w:rPr>
        <w:t>### TABLE</w:t>
      </w:r>
    </w:p>
    <w:p w14:paraId="65B738F5" w14:textId="77777777" w:rsidR="00EA282D" w:rsidRDefault="00EA282D" w:rsidP="00EA282D">
      <w:pPr>
        <w:spacing w:after="0"/>
      </w:pPr>
      <w:r w:rsidRPr="00EA09E0">
        <w:rPr>
          <w:noProof/>
        </w:rPr>
        <w:drawing>
          <wp:inline distT="0" distB="0" distL="0" distR="0" wp14:anchorId="669E89E8" wp14:editId="6B1D7E8B">
            <wp:extent cx="6645910" cy="935355"/>
            <wp:effectExtent l="0" t="0" r="2540" b="0"/>
            <wp:docPr id="185052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343" name=""/>
                    <pic:cNvPicPr/>
                  </pic:nvPicPr>
                  <pic:blipFill>
                    <a:blip r:embed="rId17"/>
                    <a:stretch>
                      <a:fillRect/>
                    </a:stretch>
                  </pic:blipFill>
                  <pic:spPr>
                    <a:xfrm>
                      <a:off x="0" y="0"/>
                      <a:ext cx="6645910" cy="935355"/>
                    </a:xfrm>
                    <a:prstGeom prst="rect">
                      <a:avLst/>
                    </a:prstGeom>
                  </pic:spPr>
                </pic:pic>
              </a:graphicData>
            </a:graphic>
          </wp:inline>
        </w:drawing>
      </w:r>
    </w:p>
    <w:p w14:paraId="41110C0F" w14:textId="77777777" w:rsidR="00EA282D" w:rsidRDefault="00EA282D" w:rsidP="00EA282D">
      <w:pPr>
        <w:spacing w:after="0"/>
      </w:pPr>
    </w:p>
    <w:p w14:paraId="46087B5B" w14:textId="77777777" w:rsidR="00EA282D" w:rsidRPr="00954FBB" w:rsidRDefault="00EA282D" w:rsidP="00EA282D">
      <w:pPr>
        <w:spacing w:after="0"/>
        <w:rPr>
          <w:b/>
          <w:bCs/>
        </w:rPr>
      </w:pPr>
      <w:r w:rsidRPr="00954FBB">
        <w:rPr>
          <w:b/>
          <w:bCs/>
        </w:rPr>
        <w:t>### Results</w:t>
      </w:r>
    </w:p>
    <w:p w14:paraId="4E713F14" w14:textId="77777777" w:rsidR="00EA282D" w:rsidRDefault="00EA282D" w:rsidP="00EA282D">
      <w:pPr>
        <w:spacing w:after="0"/>
      </w:pPr>
      <w:r>
        <w:t>The mixed-effects model provided a substantially better fit than the standard logistic regression model (Table X). Consequently, random intercepts for word and child identity were retained in all subsequent analyses.</w:t>
      </w:r>
    </w:p>
    <w:p w14:paraId="698DC71E" w14:textId="77777777" w:rsidR="00EA282D" w:rsidRDefault="00EA282D" w:rsidP="00EA282D">
      <w:pPr>
        <w:spacing w:after="0"/>
      </w:pPr>
    </w:p>
    <w:p w14:paraId="7F1CB677" w14:textId="77777777" w:rsidR="00EA282D" w:rsidRDefault="00EA282D" w:rsidP="00EA282D">
      <w:pPr>
        <w:spacing w:after="0"/>
      </w:pPr>
    </w:p>
    <w:p w14:paraId="0B90FB01" w14:textId="77777777" w:rsidR="00EA282D" w:rsidRDefault="00EA282D" w:rsidP="00EA282D">
      <w:pPr>
        <w:spacing w:after="0"/>
        <w:rPr>
          <w:b/>
          <w:bCs/>
        </w:rPr>
      </w:pPr>
      <w:r w:rsidRPr="00954FBB">
        <w:rPr>
          <w:b/>
          <w:bCs/>
        </w:rPr>
        <w:t>## JUSTIFY AGE AS NON LINEAR PREDICTOR</w:t>
      </w:r>
    </w:p>
    <w:p w14:paraId="53FA0DEF" w14:textId="77777777" w:rsidR="00EA282D" w:rsidRPr="00954FBB" w:rsidRDefault="00EA282D" w:rsidP="00EA282D">
      <w:pPr>
        <w:spacing w:after="0"/>
        <w:rPr>
          <w:b/>
          <w:bCs/>
        </w:rPr>
      </w:pPr>
    </w:p>
    <w:p w14:paraId="3AF568FC" w14:textId="77777777" w:rsidR="00EA282D" w:rsidRPr="00954FBB" w:rsidRDefault="00EA282D" w:rsidP="00EA282D">
      <w:pPr>
        <w:spacing w:after="0"/>
        <w:rPr>
          <w:b/>
          <w:bCs/>
        </w:rPr>
      </w:pPr>
      <w:r w:rsidRPr="00954FBB">
        <w:rPr>
          <w:b/>
          <w:bCs/>
        </w:rPr>
        <w:t>### Why</w:t>
      </w:r>
    </w:p>
    <w:p w14:paraId="73C9593F" w14:textId="77777777" w:rsidR="00EA282D" w:rsidRDefault="00EA282D" w:rsidP="00EA282D">
      <w:pPr>
        <w:spacing w:after="0"/>
      </w:pPr>
      <w:r>
        <w:t>Vocabulary acquisition is unlikely to progress at a constant rate across age. Periods of rapid vocabulary growth may be followed by slower developmental change, meaning that the relationship between age and acquisition probability may not be linear. Therefore, it was necessary to determine whether age should be modelled as a linear or non-linear predictor. A non-linear representation allows developmental changes in acquisition probability to be captured more flexibly and may provide a better fit to the data.</w:t>
      </w:r>
    </w:p>
    <w:p w14:paraId="0E71AD97" w14:textId="77777777" w:rsidR="00EA282D" w:rsidRDefault="00EA282D" w:rsidP="00EA282D">
      <w:pPr>
        <w:spacing w:after="0"/>
      </w:pPr>
    </w:p>
    <w:p w14:paraId="3A1D3C51" w14:textId="77777777" w:rsidR="00EA282D" w:rsidRPr="00954FBB" w:rsidRDefault="00EA282D" w:rsidP="00EA282D">
      <w:pPr>
        <w:spacing w:after="0"/>
        <w:rPr>
          <w:b/>
          <w:bCs/>
        </w:rPr>
      </w:pPr>
      <w:r w:rsidRPr="00954FBB">
        <w:rPr>
          <w:b/>
          <w:bCs/>
        </w:rPr>
        <w:t>### How</w:t>
      </w:r>
    </w:p>
    <w:p w14:paraId="0E9FCDB0" w14:textId="77777777" w:rsidR="00EA282D" w:rsidRDefault="00EA282D" w:rsidP="00EA282D">
      <w:pPr>
        <w:spacing w:after="0"/>
      </w:pPr>
      <w:r>
        <w:t>To evaluate this, two mixed-effects logistic regression models were compared. Both models retained random intercepts for word and child identity, but the first model used age as a linear predictor whether the other model used age as a non-linear predictor, allowing the relationship between age and word acquisition probability to vary non-linearly.</w:t>
      </w:r>
    </w:p>
    <w:p w14:paraId="23A29FBF" w14:textId="77777777" w:rsidR="00EA282D" w:rsidRDefault="00EA282D" w:rsidP="00EA282D">
      <w:pPr>
        <w:spacing w:after="0"/>
      </w:pPr>
      <w:r>
        <w:t xml:space="preserve">The two models were compared AIC values. </w:t>
      </w:r>
    </w:p>
    <w:p w14:paraId="30D72ED1" w14:textId="77777777" w:rsidR="00EA282D" w:rsidRDefault="00EA282D" w:rsidP="00EA282D">
      <w:pPr>
        <w:spacing w:after="0"/>
      </w:pPr>
    </w:p>
    <w:p w14:paraId="4A2BC5E4" w14:textId="77777777" w:rsidR="00EA282D" w:rsidRPr="00954FBB" w:rsidRDefault="00EA282D" w:rsidP="00EA282D">
      <w:pPr>
        <w:spacing w:after="0"/>
        <w:rPr>
          <w:b/>
          <w:bCs/>
        </w:rPr>
      </w:pPr>
      <w:r w:rsidRPr="00954FBB">
        <w:rPr>
          <w:b/>
          <w:bCs/>
        </w:rPr>
        <w:t xml:space="preserve">### TABLE </w:t>
      </w:r>
    </w:p>
    <w:p w14:paraId="0C539DFD" w14:textId="77777777" w:rsidR="00EA282D" w:rsidRDefault="00EA282D" w:rsidP="00EA282D">
      <w:pPr>
        <w:spacing w:after="0"/>
      </w:pPr>
      <w:r w:rsidRPr="00EA09E0">
        <w:rPr>
          <w:noProof/>
        </w:rPr>
        <w:lastRenderedPageBreak/>
        <w:drawing>
          <wp:inline distT="0" distB="0" distL="0" distR="0" wp14:anchorId="658C7E99" wp14:editId="59E1A732">
            <wp:extent cx="6645910" cy="901065"/>
            <wp:effectExtent l="0" t="0" r="2540" b="0"/>
            <wp:docPr id="2935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6703" name=""/>
                    <pic:cNvPicPr/>
                  </pic:nvPicPr>
                  <pic:blipFill>
                    <a:blip r:embed="rId18"/>
                    <a:stretch>
                      <a:fillRect/>
                    </a:stretch>
                  </pic:blipFill>
                  <pic:spPr>
                    <a:xfrm>
                      <a:off x="0" y="0"/>
                      <a:ext cx="6645910" cy="901065"/>
                    </a:xfrm>
                    <a:prstGeom prst="rect">
                      <a:avLst/>
                    </a:prstGeom>
                  </pic:spPr>
                </pic:pic>
              </a:graphicData>
            </a:graphic>
          </wp:inline>
        </w:drawing>
      </w:r>
    </w:p>
    <w:p w14:paraId="7EE0A46F" w14:textId="77777777" w:rsidR="00EA282D" w:rsidRDefault="00EA282D" w:rsidP="00EA282D">
      <w:pPr>
        <w:spacing w:after="0"/>
      </w:pPr>
    </w:p>
    <w:p w14:paraId="0B113901" w14:textId="77777777" w:rsidR="00EA282D" w:rsidRPr="00954FBB" w:rsidRDefault="00EA282D" w:rsidP="00EA282D">
      <w:pPr>
        <w:spacing w:after="0"/>
        <w:rPr>
          <w:b/>
          <w:bCs/>
        </w:rPr>
      </w:pPr>
      <w:r w:rsidRPr="00954FBB">
        <w:rPr>
          <w:b/>
          <w:bCs/>
        </w:rPr>
        <w:t>### Results</w:t>
      </w:r>
    </w:p>
    <w:p w14:paraId="2EC48673" w14:textId="77777777" w:rsidR="00EA282D" w:rsidRDefault="00EA282D" w:rsidP="00EA282D">
      <w:pPr>
        <w:spacing w:after="0"/>
      </w:pPr>
      <w:r>
        <w:t>The non-linear age model provided a significantly better fit than the linear age model, as indicated by its lower AIC value and the significant likelihood ratio test (Table X). These results suggest that vocabulary acquisition follows a non-linear developmental trajectory rather than progressing at a constant rate across age. Consequently, the non-linear age model was retained for all subsequent analyses.</w:t>
      </w:r>
    </w:p>
    <w:p w14:paraId="4466AE43" w14:textId="77777777" w:rsidR="00EA282D" w:rsidRDefault="00EA282D" w:rsidP="00EA282D">
      <w:pPr>
        <w:spacing w:after="0"/>
      </w:pPr>
    </w:p>
    <w:p w14:paraId="32381AEE" w14:textId="77777777" w:rsidR="00EA282D" w:rsidRDefault="00EA282D" w:rsidP="00EA282D">
      <w:pPr>
        <w:spacing w:after="0"/>
      </w:pPr>
    </w:p>
    <w:p w14:paraId="2D6DE717" w14:textId="77777777" w:rsidR="00EA282D" w:rsidRDefault="00EA282D" w:rsidP="00EA282D">
      <w:pPr>
        <w:spacing w:after="0"/>
        <w:rPr>
          <w:b/>
          <w:bCs/>
        </w:rPr>
      </w:pPr>
      <w:r w:rsidRPr="00954FBB">
        <w:rPr>
          <w:b/>
          <w:bCs/>
        </w:rPr>
        <w:t>## JUSTIFY WHICH VARIABLES INCLUDE (MAIN EFFECT)</w:t>
      </w:r>
    </w:p>
    <w:p w14:paraId="6C4733E5" w14:textId="77777777" w:rsidR="00EA282D" w:rsidRDefault="00EA282D" w:rsidP="00EA282D">
      <w:pPr>
        <w:spacing w:after="0"/>
        <w:rPr>
          <w:b/>
          <w:bCs/>
        </w:rPr>
      </w:pPr>
    </w:p>
    <w:p w14:paraId="029ED088" w14:textId="77777777" w:rsidR="00EA282D" w:rsidRPr="00954FBB" w:rsidRDefault="00EA282D" w:rsidP="00EA282D">
      <w:pPr>
        <w:spacing w:after="0"/>
        <w:rPr>
          <w:b/>
          <w:bCs/>
        </w:rPr>
      </w:pPr>
      <w:r w:rsidRPr="00954FBB">
        <w:rPr>
          <w:b/>
          <w:bCs/>
        </w:rPr>
        <w:t>### Why</w:t>
      </w:r>
    </w:p>
    <w:p w14:paraId="21B29A18" w14:textId="77777777" w:rsidR="00EA282D" w:rsidRDefault="00EA282D" w:rsidP="00EA282D">
      <w:pPr>
        <w:spacing w:after="0"/>
      </w:pPr>
      <w:r>
        <w:t xml:space="preserve">The next step was to determine which predictor variables should be retained as main effects in the model. The predictors considered were </w:t>
      </w:r>
      <w:r w:rsidRPr="00B83362">
        <w:rPr>
          <w:highlight w:val="darkGray"/>
        </w:rPr>
        <w:t>Word Frequency,</w:t>
      </w:r>
      <w:r>
        <w:rPr>
          <w:highlight w:val="darkGray"/>
        </w:rPr>
        <w:t xml:space="preserve"> </w:t>
      </w:r>
      <w:r w:rsidRPr="00B83362">
        <w:rPr>
          <w:highlight w:val="darkGray"/>
        </w:rPr>
        <w:t xml:space="preserve">Utterance Length, Word Concreteness Ratings, and Meaning Leverage, </w:t>
      </w:r>
      <w:r>
        <w:rPr>
          <w:highlight w:val="darkGray"/>
        </w:rPr>
        <w:t>and</w:t>
      </w:r>
      <w:r w:rsidRPr="00B83362">
        <w:rPr>
          <w:highlight w:val="darkGray"/>
        </w:rPr>
        <w:t xml:space="preserve"> Context Leverage</w:t>
      </w:r>
      <w:r>
        <w:t>.  Although all predictors were theoretically motivated, some may provide little additional explanatory information once the effects of the other predictors are taken into account. This analysis identified the predictors that contributed uniquely to explaining variation in word acquisition probability while avoiding unnecessary model complexity.</w:t>
      </w:r>
    </w:p>
    <w:p w14:paraId="5BCE5666" w14:textId="77777777" w:rsidR="00EA282D" w:rsidRDefault="00EA282D" w:rsidP="00EA282D">
      <w:pPr>
        <w:spacing w:after="0"/>
      </w:pPr>
    </w:p>
    <w:p w14:paraId="15D56312" w14:textId="77777777" w:rsidR="00EA282D" w:rsidRPr="00954FBB" w:rsidRDefault="00EA282D" w:rsidP="00EA282D">
      <w:pPr>
        <w:spacing w:after="0"/>
        <w:rPr>
          <w:b/>
          <w:bCs/>
        </w:rPr>
      </w:pPr>
      <w:r w:rsidRPr="00954FBB">
        <w:rPr>
          <w:b/>
          <w:bCs/>
        </w:rPr>
        <w:t>### How</w:t>
      </w:r>
    </w:p>
    <w:p w14:paraId="36465F1D" w14:textId="77777777" w:rsidR="00EA282D" w:rsidRDefault="00EA282D" w:rsidP="00EA282D">
      <w:pPr>
        <w:spacing w:after="0"/>
      </w:pPr>
      <w:r>
        <w:t>A baseline mixed-effects logistic regression model was first fitted including all predictor variables alongside the non-linear representation of age. Random intercepts for word and child identity were retained.</w:t>
      </w:r>
    </w:p>
    <w:p w14:paraId="44BBB081" w14:textId="77777777" w:rsidR="00EA282D" w:rsidRDefault="00EA282D" w:rsidP="00EA282D">
      <w:pPr>
        <w:spacing w:after="0"/>
      </w:pPr>
      <w:r>
        <w:t>A series of reduced models was then created by removing one predictor at a time from the baseline model. Each reduced model was compared against the baseline model using AIC values. Predictors were retained if their removal worsened model fit.</w:t>
      </w:r>
    </w:p>
    <w:p w14:paraId="6F6F1DF3" w14:textId="77777777" w:rsidR="00EA282D" w:rsidRDefault="00EA282D" w:rsidP="00EA282D">
      <w:pPr>
        <w:spacing w:after="0"/>
      </w:pPr>
    </w:p>
    <w:p w14:paraId="14DCF25C" w14:textId="77777777" w:rsidR="00EA282D" w:rsidRPr="00954FBB" w:rsidRDefault="00EA282D" w:rsidP="00EA282D">
      <w:pPr>
        <w:spacing w:after="0"/>
        <w:rPr>
          <w:b/>
          <w:bCs/>
        </w:rPr>
      </w:pPr>
      <w:r w:rsidRPr="00954FBB">
        <w:rPr>
          <w:b/>
          <w:bCs/>
        </w:rPr>
        <w:t xml:space="preserve">### TABLE </w:t>
      </w:r>
    </w:p>
    <w:p w14:paraId="7B4A694B" w14:textId="77777777" w:rsidR="00EA282D" w:rsidRDefault="00EA282D" w:rsidP="00EA282D">
      <w:pPr>
        <w:spacing w:after="0"/>
      </w:pPr>
      <w:r w:rsidRPr="00EA09E0">
        <w:rPr>
          <w:noProof/>
        </w:rPr>
        <w:drawing>
          <wp:inline distT="0" distB="0" distL="0" distR="0" wp14:anchorId="40D80D6B" wp14:editId="3B879D0F">
            <wp:extent cx="6645910" cy="1542415"/>
            <wp:effectExtent l="0" t="0" r="2540" b="635"/>
            <wp:docPr id="16573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55101" name=""/>
                    <pic:cNvPicPr/>
                  </pic:nvPicPr>
                  <pic:blipFill>
                    <a:blip r:embed="rId19"/>
                    <a:stretch>
                      <a:fillRect/>
                    </a:stretch>
                  </pic:blipFill>
                  <pic:spPr>
                    <a:xfrm>
                      <a:off x="0" y="0"/>
                      <a:ext cx="6645910" cy="1542415"/>
                    </a:xfrm>
                    <a:prstGeom prst="rect">
                      <a:avLst/>
                    </a:prstGeom>
                  </pic:spPr>
                </pic:pic>
              </a:graphicData>
            </a:graphic>
          </wp:inline>
        </w:drawing>
      </w:r>
    </w:p>
    <w:p w14:paraId="70B65316" w14:textId="77777777" w:rsidR="00EA282D" w:rsidRDefault="00EA282D" w:rsidP="00EA282D">
      <w:pPr>
        <w:spacing w:after="0"/>
        <w:rPr>
          <w:b/>
          <w:bCs/>
        </w:rPr>
      </w:pPr>
    </w:p>
    <w:p w14:paraId="1D9E621D" w14:textId="77777777" w:rsidR="00EA282D" w:rsidRPr="00954FBB" w:rsidRDefault="00EA282D" w:rsidP="00EA282D">
      <w:pPr>
        <w:spacing w:after="0"/>
        <w:rPr>
          <w:b/>
          <w:bCs/>
        </w:rPr>
      </w:pPr>
      <w:r w:rsidRPr="00954FBB">
        <w:rPr>
          <w:b/>
          <w:bCs/>
        </w:rPr>
        <w:t>### Results</w:t>
      </w:r>
    </w:p>
    <w:p w14:paraId="6026B465" w14:textId="77777777" w:rsidR="00EA282D" w:rsidRDefault="00EA282D" w:rsidP="00EA282D">
      <w:pPr>
        <w:spacing w:after="0"/>
      </w:pPr>
      <w:r>
        <w:t xml:space="preserve">Comparison of the reduced models against the baseline model showed that removing any predictor worsened model fit, as indicated by its lower AIC value and the significant likelihood ratio test (Table X). These results indicate that each predictor contributed unique explanatory information about word </w:t>
      </w:r>
      <w:r>
        <w:lastRenderedPageBreak/>
        <w:t>acquisition probability. Consequently, all predictors were retained as main effects for the subsequent interaction analyses.</w:t>
      </w:r>
    </w:p>
    <w:p w14:paraId="47E379EE" w14:textId="77777777" w:rsidR="00EA282D" w:rsidRDefault="00EA282D" w:rsidP="00EA282D">
      <w:pPr>
        <w:spacing w:after="0"/>
      </w:pPr>
    </w:p>
    <w:p w14:paraId="7CC9873C" w14:textId="77777777" w:rsidR="00EA282D" w:rsidRDefault="00EA282D" w:rsidP="00EA282D">
      <w:pPr>
        <w:spacing w:after="0"/>
      </w:pPr>
    </w:p>
    <w:p w14:paraId="5A55F897" w14:textId="77777777" w:rsidR="00EA282D" w:rsidRPr="00954FBB" w:rsidRDefault="00EA282D" w:rsidP="00EA282D">
      <w:pPr>
        <w:spacing w:after="0"/>
        <w:rPr>
          <w:b/>
          <w:bCs/>
        </w:rPr>
      </w:pPr>
      <w:r w:rsidRPr="00954FBB">
        <w:rPr>
          <w:b/>
          <w:bCs/>
        </w:rPr>
        <w:t>## JUSTIFY WHICH VARIABLES WITH INTERACTION WITH AGE TO INCLUDE (INTERACTION)</w:t>
      </w:r>
    </w:p>
    <w:p w14:paraId="2F2E92FF" w14:textId="77777777" w:rsidR="00EA282D" w:rsidRDefault="00EA282D" w:rsidP="00EA282D">
      <w:pPr>
        <w:spacing w:after="0"/>
      </w:pPr>
      <w:r>
        <w:t>All interactions were first tested one at a time to determine whether the effect of each predictor changed across development. However, interactions that improve model fit when tested individually may not remain important when included together in the same model. Therefore, all interactions were carried forward into a full interaction model, which was used in the following section to identify the combination of interactions that provided the best fit to the data.</w:t>
      </w:r>
    </w:p>
    <w:p w14:paraId="28CA07D2" w14:textId="77777777" w:rsidR="00EA282D" w:rsidRDefault="00EA282D" w:rsidP="00EA282D">
      <w:pPr>
        <w:spacing w:after="0"/>
      </w:pPr>
    </w:p>
    <w:p w14:paraId="699ACC31" w14:textId="77777777" w:rsidR="00EA282D" w:rsidRDefault="00EA282D" w:rsidP="00EA282D">
      <w:pPr>
        <w:spacing w:after="0"/>
      </w:pPr>
    </w:p>
    <w:p w14:paraId="729869E3" w14:textId="77777777" w:rsidR="00EA282D" w:rsidRDefault="00EA282D" w:rsidP="00EA282D">
      <w:pPr>
        <w:spacing w:after="0"/>
        <w:rPr>
          <w:b/>
          <w:bCs/>
        </w:rPr>
      </w:pPr>
      <w:r w:rsidRPr="00954FBB">
        <w:rPr>
          <w:b/>
          <w:bCs/>
        </w:rPr>
        <w:t>## JUSTIFY COMBINATION OF INTERACTIONS</w:t>
      </w:r>
    </w:p>
    <w:p w14:paraId="5C230D7E" w14:textId="77777777" w:rsidR="00EA282D" w:rsidRPr="00954FBB" w:rsidRDefault="00EA282D" w:rsidP="00EA282D">
      <w:pPr>
        <w:spacing w:after="0"/>
        <w:rPr>
          <w:b/>
          <w:bCs/>
        </w:rPr>
      </w:pPr>
    </w:p>
    <w:p w14:paraId="47C9877F" w14:textId="77777777" w:rsidR="00EA282D" w:rsidRPr="00954FBB" w:rsidRDefault="00EA282D" w:rsidP="00EA282D">
      <w:pPr>
        <w:spacing w:after="0"/>
        <w:rPr>
          <w:b/>
          <w:bCs/>
        </w:rPr>
      </w:pPr>
      <w:r w:rsidRPr="00954FBB">
        <w:rPr>
          <w:b/>
          <w:bCs/>
        </w:rPr>
        <w:t>### WHY</w:t>
      </w:r>
    </w:p>
    <w:p w14:paraId="195FDC1F" w14:textId="77777777" w:rsidR="00EA282D" w:rsidRDefault="00EA282D" w:rsidP="00EA282D">
      <w:pPr>
        <w:spacing w:after="0"/>
      </w:pPr>
      <w:r>
        <w:t>The next step was to determine which interactions should be retained when considered together in the same model. This allowed identification of the combination of interactions that best explained developmental variation in word acquisition while avoiding unnecessary model complexity.</w:t>
      </w:r>
    </w:p>
    <w:p w14:paraId="0D8C4198" w14:textId="77777777" w:rsidR="00EA282D" w:rsidRDefault="00EA282D" w:rsidP="00EA282D">
      <w:pPr>
        <w:spacing w:after="0"/>
      </w:pPr>
    </w:p>
    <w:p w14:paraId="58BD1DC3" w14:textId="77777777" w:rsidR="00EA282D" w:rsidRPr="00954FBB" w:rsidRDefault="00EA282D" w:rsidP="00EA282D">
      <w:pPr>
        <w:spacing w:after="0"/>
        <w:rPr>
          <w:b/>
          <w:bCs/>
        </w:rPr>
      </w:pPr>
      <w:r w:rsidRPr="00954FBB">
        <w:rPr>
          <w:b/>
          <w:bCs/>
        </w:rPr>
        <w:t>### HOW</w:t>
      </w:r>
    </w:p>
    <w:p w14:paraId="6A2BAEDC" w14:textId="77777777" w:rsidR="00EA282D" w:rsidRDefault="00EA282D" w:rsidP="00EA282D">
      <w:pPr>
        <w:spacing w:after="0"/>
      </w:pPr>
      <w:r>
        <w:t>A full mixed-effects model was fitted including all previously retained interactions, alongside non-linear age effects and random intercepts for word and child identity.</w:t>
      </w:r>
    </w:p>
    <w:p w14:paraId="28E012C7" w14:textId="77777777" w:rsidR="00EA282D" w:rsidRDefault="00EA282D" w:rsidP="00EA282D">
      <w:pPr>
        <w:spacing w:after="0"/>
      </w:pPr>
      <w:r>
        <w:t>Reduced models were then created by removing one interaction at a time. Each reduced model was compared with the full model using AIC values. Interactions were retained if their removal worsened model fit.</w:t>
      </w:r>
    </w:p>
    <w:p w14:paraId="373D2280" w14:textId="77777777" w:rsidR="00EA282D" w:rsidRDefault="00EA282D" w:rsidP="00EA282D">
      <w:pPr>
        <w:spacing w:after="0"/>
      </w:pPr>
    </w:p>
    <w:p w14:paraId="3F6169E8" w14:textId="77777777" w:rsidR="00EA282D" w:rsidRPr="00954FBB" w:rsidRDefault="00EA282D" w:rsidP="00EA282D">
      <w:pPr>
        <w:spacing w:after="0"/>
        <w:rPr>
          <w:b/>
          <w:bCs/>
        </w:rPr>
      </w:pPr>
      <w:r w:rsidRPr="00954FBB">
        <w:rPr>
          <w:b/>
          <w:bCs/>
        </w:rPr>
        <w:t>### TABLE</w:t>
      </w:r>
    </w:p>
    <w:p w14:paraId="1728C838" w14:textId="77777777" w:rsidR="00EA282D" w:rsidRDefault="00EA282D" w:rsidP="00EA282D">
      <w:pPr>
        <w:spacing w:after="0"/>
      </w:pPr>
      <w:r w:rsidRPr="00EA09E0">
        <w:rPr>
          <w:noProof/>
        </w:rPr>
        <w:drawing>
          <wp:inline distT="0" distB="0" distL="0" distR="0" wp14:anchorId="5CA12476" wp14:editId="2D009ECE">
            <wp:extent cx="6645910" cy="1491615"/>
            <wp:effectExtent l="0" t="0" r="2540" b="0"/>
            <wp:docPr id="142797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72485" name=""/>
                    <pic:cNvPicPr/>
                  </pic:nvPicPr>
                  <pic:blipFill>
                    <a:blip r:embed="rId20"/>
                    <a:stretch>
                      <a:fillRect/>
                    </a:stretch>
                  </pic:blipFill>
                  <pic:spPr>
                    <a:xfrm>
                      <a:off x="0" y="0"/>
                      <a:ext cx="6645910" cy="1491615"/>
                    </a:xfrm>
                    <a:prstGeom prst="rect">
                      <a:avLst/>
                    </a:prstGeom>
                  </pic:spPr>
                </pic:pic>
              </a:graphicData>
            </a:graphic>
          </wp:inline>
        </w:drawing>
      </w:r>
    </w:p>
    <w:p w14:paraId="1295C524" w14:textId="77777777" w:rsidR="00EA282D" w:rsidRDefault="00EA282D" w:rsidP="00EA282D">
      <w:pPr>
        <w:spacing w:after="0"/>
      </w:pPr>
    </w:p>
    <w:p w14:paraId="16B8C3C8" w14:textId="77777777" w:rsidR="00EA282D" w:rsidRPr="00954FBB" w:rsidRDefault="00EA282D" w:rsidP="00EA282D">
      <w:pPr>
        <w:spacing w:after="0"/>
        <w:rPr>
          <w:b/>
          <w:bCs/>
        </w:rPr>
      </w:pPr>
      <w:r w:rsidRPr="00954FBB">
        <w:rPr>
          <w:b/>
          <w:bCs/>
        </w:rPr>
        <w:t>### RESULTS</w:t>
      </w:r>
    </w:p>
    <w:p w14:paraId="493B90FE" w14:textId="77777777" w:rsidR="00EA282D" w:rsidRDefault="00EA282D" w:rsidP="00EA282D">
      <w:pPr>
        <w:spacing w:after="0"/>
      </w:pPr>
      <w:r>
        <w:t>Comparison of the full interaction model with the main-effects model showed that including interactions improved model fit (Table X), indicating that the effects of some predictors varied across development.</w:t>
      </w:r>
    </w:p>
    <w:p w14:paraId="0D36491A" w14:textId="77777777" w:rsidR="00EA282D" w:rsidRDefault="00EA282D" w:rsidP="00EA282D">
      <w:pPr>
        <w:spacing w:after="0"/>
      </w:pPr>
      <w:r>
        <w:t xml:space="preserve">Subsequent model comparisons showed that the interactions involving </w:t>
      </w:r>
      <w:r w:rsidRPr="007B7A5F">
        <w:t>Word Frequency, Utterance Length, Word Concreteness Ratings, and Meaning Leverage</w:t>
      </w:r>
      <w:r>
        <w:t xml:space="preserve"> each contributed uniquely to model fit and were therefore retained. In contrast, the interaction between age and </w:t>
      </w:r>
      <w:r w:rsidRPr="007B7A5F">
        <w:t>Context Leverage</w:t>
      </w:r>
      <w:r>
        <w:t xml:space="preserve"> did not improve model fit and was removed from the model.</w:t>
      </w:r>
    </w:p>
    <w:p w14:paraId="769F2257" w14:textId="77777777" w:rsidR="00EA282D" w:rsidRDefault="00EA282D" w:rsidP="00EA282D">
      <w:pPr>
        <w:spacing w:after="0"/>
      </w:pPr>
      <w:r w:rsidRPr="00844FD3">
        <w:t>Consequently, the final model included age interactions for all predictors except Context Leverage, which was retained only as a main effect.</w:t>
      </w:r>
    </w:p>
    <w:p w14:paraId="51F550C6" w14:textId="77777777" w:rsidR="00EA282D" w:rsidRDefault="00EA282D" w:rsidP="00EA282D">
      <w:pPr>
        <w:spacing w:after="0"/>
      </w:pPr>
    </w:p>
    <w:p w14:paraId="4B28AECB" w14:textId="77777777" w:rsidR="00EA282D" w:rsidRDefault="00EA282D" w:rsidP="00EA282D">
      <w:pPr>
        <w:spacing w:after="0"/>
      </w:pPr>
    </w:p>
    <w:p w14:paraId="72C68D0A" w14:textId="77777777" w:rsidR="00EA282D" w:rsidRPr="00EA09E0" w:rsidRDefault="00EA282D" w:rsidP="00EA282D">
      <w:pPr>
        <w:spacing w:after="0"/>
        <w:rPr>
          <w:b/>
          <w:bCs/>
        </w:rPr>
      </w:pPr>
      <w:r w:rsidRPr="00EA09E0">
        <w:rPr>
          <w:b/>
          <w:bCs/>
        </w:rPr>
        <w:t>## RESULTS FINAL MODEL</w:t>
      </w:r>
    </w:p>
    <w:p w14:paraId="461DBD08" w14:textId="77777777" w:rsidR="00EA282D" w:rsidRPr="00EA09E0" w:rsidRDefault="00EA282D" w:rsidP="00EA282D">
      <w:pPr>
        <w:spacing w:after="0"/>
        <w:rPr>
          <w:b/>
          <w:bCs/>
        </w:rPr>
      </w:pPr>
    </w:p>
    <w:p w14:paraId="7DE9B43E" w14:textId="77777777" w:rsidR="00EA282D" w:rsidRDefault="00EA282D" w:rsidP="00EA282D">
      <w:pPr>
        <w:spacing w:after="0"/>
      </w:pPr>
      <w:r w:rsidRPr="00EA09E0">
        <w:rPr>
          <w:b/>
          <w:bCs/>
        </w:rPr>
        <w:t xml:space="preserve">####### retrieve figures from folder </w:t>
      </w:r>
      <w:r w:rsidRPr="00870F78">
        <w:rPr>
          <w:noProof/>
        </w:rPr>
        <w:drawing>
          <wp:inline distT="0" distB="0" distL="0" distR="0" wp14:anchorId="0BD919CF" wp14:editId="22BFCCEE">
            <wp:extent cx="6645910" cy="5114290"/>
            <wp:effectExtent l="0" t="0" r="2540" b="0"/>
            <wp:docPr id="11905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5662" name=""/>
                    <pic:cNvPicPr/>
                  </pic:nvPicPr>
                  <pic:blipFill>
                    <a:blip r:embed="rId21"/>
                    <a:stretch>
                      <a:fillRect/>
                    </a:stretch>
                  </pic:blipFill>
                  <pic:spPr>
                    <a:xfrm>
                      <a:off x="0" y="0"/>
                      <a:ext cx="6645910" cy="5114290"/>
                    </a:xfrm>
                    <a:prstGeom prst="rect">
                      <a:avLst/>
                    </a:prstGeom>
                  </pic:spPr>
                </pic:pic>
              </a:graphicData>
            </a:graphic>
          </wp:inline>
        </w:drawing>
      </w:r>
    </w:p>
    <w:p w14:paraId="09B4B4A6" w14:textId="77777777" w:rsidR="00EA282D" w:rsidRDefault="00EA282D" w:rsidP="00EA282D">
      <w:pPr>
        <w:spacing w:after="0"/>
      </w:pPr>
      <w:r w:rsidRPr="00870F78">
        <w:rPr>
          <w:b/>
          <w:bCs/>
        </w:rPr>
        <w:t>#| fig-cap:</w:t>
      </w:r>
      <w:r>
        <w:t xml:space="preserve"> "Figure X. Predicted probability of word acquisition across age as a function of key lexical and contextual predictors. Each panel shows model-predicted probabilities of word acquisition between 16 and 30 months derived from the final mixed-effects logistic regression model. The x-axis represents age in months, and the y-axis represents the predicted probability of acquisition. Coloured lines compare low (25th percentile) and high (75th percentile) values of each predictor."</w:t>
      </w:r>
    </w:p>
    <w:p w14:paraId="7482FD2C" w14:textId="77777777" w:rsidR="00EA282D" w:rsidRDefault="00EA282D" w:rsidP="00EA282D">
      <w:pPr>
        <w:spacing w:after="0"/>
      </w:pPr>
    </w:p>
    <w:p w14:paraId="60377C04" w14:textId="77777777" w:rsidR="00EA282D" w:rsidRDefault="00EA282D" w:rsidP="00EA282D">
      <w:pPr>
        <w:spacing w:after="0"/>
      </w:pPr>
      <w:r>
        <w:t>Figure X illustrates the patterns of word learning over time predicted by the final model. Across all panels, the probability of word acquisition increased with age, reflecting the overall growth of children's vocabularies between 16 and 30 months.</w:t>
      </w:r>
    </w:p>
    <w:p w14:paraId="4B9D892F" w14:textId="77777777" w:rsidR="00EA282D" w:rsidRDefault="00EA282D" w:rsidP="00EA282D">
      <w:pPr>
        <w:spacing w:after="0"/>
      </w:pPr>
    </w:p>
    <w:p w14:paraId="75A4A0D8" w14:textId="77777777" w:rsidR="00EA282D" w:rsidRDefault="00EA282D" w:rsidP="00EA282D">
      <w:pPr>
        <w:spacing w:after="0"/>
      </w:pPr>
      <w:r>
        <w:t xml:space="preserve">The effect of </w:t>
      </w:r>
      <w:r w:rsidRPr="005360D9">
        <w:t>Word Frequency</w:t>
      </w:r>
      <w:r>
        <w:t xml:space="preserve"> varied across development. High-frequency words were consistently associated with a greater probability of acquisition than low-frequency words, but the size of this advantage changed across age. This finding suggests that the contribution of frequency to word learning is not constant throughout development.</w:t>
      </w:r>
    </w:p>
    <w:p w14:paraId="47BB7754" w14:textId="77777777" w:rsidR="00EA282D" w:rsidRDefault="00EA282D" w:rsidP="00EA282D">
      <w:pPr>
        <w:spacing w:after="0"/>
      </w:pPr>
    </w:p>
    <w:p w14:paraId="7DDDAAE7" w14:textId="77777777" w:rsidR="00EA282D" w:rsidRDefault="00EA282D" w:rsidP="00EA282D">
      <w:pPr>
        <w:spacing w:after="0"/>
      </w:pPr>
      <w:r>
        <w:lastRenderedPageBreak/>
        <w:t xml:space="preserve">A similar pattern was observed for </w:t>
      </w:r>
      <w:r w:rsidRPr="005360D9">
        <w:t>Utterance Length</w:t>
      </w:r>
      <w:r>
        <w:t>. Words occurring in shorter utterances showed a higher probability of acquisition than words occurring in longer utterances, and the magnitude of this difference varied across age. This suggests that simpler linguistic input may be particularly beneficial during certain stages of vocabulary development.</w:t>
      </w:r>
    </w:p>
    <w:p w14:paraId="3BF25482" w14:textId="77777777" w:rsidR="00EA282D" w:rsidRDefault="00EA282D" w:rsidP="00EA282D">
      <w:pPr>
        <w:spacing w:after="0"/>
      </w:pPr>
    </w:p>
    <w:p w14:paraId="5AA0CAFA" w14:textId="77777777" w:rsidR="00EA282D" w:rsidRDefault="00EA282D" w:rsidP="00EA282D">
      <w:pPr>
        <w:spacing w:after="0"/>
      </w:pPr>
      <w:r w:rsidRPr="00E85D40">
        <w:t>Word Concreteness Ratings</w:t>
      </w:r>
      <w:r>
        <w:t xml:space="preserve"> showed the largest difference between developmental trajectories. More concrete words were consistently associated with a greater probability of acquisition than more abstract words, although the strength of this effect also changed across development. This finding indicates that words referring to objects and concepts that children can readily perceive are acquired more easily than abstract words.</w:t>
      </w:r>
    </w:p>
    <w:p w14:paraId="6597CB29" w14:textId="77777777" w:rsidR="00EA282D" w:rsidRDefault="00EA282D" w:rsidP="00EA282D">
      <w:pPr>
        <w:spacing w:after="0"/>
      </w:pPr>
    </w:p>
    <w:p w14:paraId="0B59C4C8" w14:textId="77777777" w:rsidR="00EA282D" w:rsidRDefault="00EA282D" w:rsidP="00EA282D">
      <w:pPr>
        <w:spacing w:after="0"/>
      </w:pPr>
      <w:r w:rsidRPr="00E85D40">
        <w:t>Meaning Leverage</w:t>
      </w:r>
      <w:r>
        <w:t xml:space="preserve"> also varied across development. Words that were more semantically similar to already known words showed a slightly greater probability of acquisition, suggesting that existing semantic knowledge may support the learning of new words. Although this effect was smaller than those observed for frequency and concreteness, it nevertheless contributed to vocabulary development.</w:t>
      </w:r>
    </w:p>
    <w:p w14:paraId="0DDEDAD1" w14:textId="77777777" w:rsidR="00EA282D" w:rsidRDefault="00EA282D" w:rsidP="00EA282D">
      <w:pPr>
        <w:spacing w:after="0"/>
      </w:pPr>
    </w:p>
    <w:p w14:paraId="397D3335" w14:textId="77777777" w:rsidR="00EA282D" w:rsidRDefault="00EA282D" w:rsidP="00EA282D">
      <w:pPr>
        <w:spacing w:after="0"/>
      </w:pPr>
      <w:r>
        <w:t xml:space="preserve">In contrast, words with higher </w:t>
      </w:r>
      <w:r w:rsidRPr="00E85D40">
        <w:t>Context Leverage</w:t>
      </w:r>
      <w:r>
        <w:t xml:space="preserve"> were associated with a consistently greater probability of acquisition across the entire age range. Model comparisons did not support an interaction between context overlap and age, suggesting that the influence of </w:t>
      </w:r>
      <w:r w:rsidRPr="00E85D40">
        <w:t>Context Leverage</w:t>
      </w:r>
      <w:r>
        <w:t xml:space="preserve"> remained relatively stable across development.</w:t>
      </w:r>
    </w:p>
    <w:p w14:paraId="13224356" w14:textId="77777777" w:rsidR="00EA282D" w:rsidRDefault="00EA282D" w:rsidP="00EA282D">
      <w:pPr>
        <w:spacing w:after="0"/>
      </w:pPr>
    </w:p>
    <w:p w14:paraId="247DEDDF" w14:textId="77777777" w:rsidR="00EA282D" w:rsidRDefault="00EA282D" w:rsidP="00EA282D">
      <w:pPr>
        <w:spacing w:after="0"/>
      </w:pPr>
      <w:r w:rsidRPr="002605C3">
        <w:t>Taken together, these findings indicate that all predictors contributed to children's word acquisition. However, the effects of Word Frequency, Utterance Length, Word Concreteness Ratings, and Meaning Leverage varied across development, whereas the effect of Context Leverage remained stable across age.</w:t>
      </w:r>
    </w:p>
    <w:p w14:paraId="0E1B3D43" w14:textId="77777777" w:rsidR="00EA282D" w:rsidRDefault="00EA282D" w:rsidP="00EA282D">
      <w:pPr>
        <w:spacing w:after="0"/>
      </w:pPr>
    </w:p>
    <w:p w14:paraId="4609DE20" w14:textId="77777777" w:rsidR="00EA282D" w:rsidRDefault="00EA282D" w:rsidP="00EA282D">
      <w:pPr>
        <w:spacing w:after="0"/>
      </w:pPr>
    </w:p>
    <w:p w14:paraId="039B409A" w14:textId="77777777" w:rsidR="00EA282D" w:rsidRDefault="00EA282D" w:rsidP="00EA282D">
      <w:pPr>
        <w:spacing w:after="0"/>
      </w:pPr>
    </w:p>
    <w:p w14:paraId="760A18A7" w14:textId="77777777" w:rsidR="00EA282D" w:rsidRDefault="00EA282D" w:rsidP="00EA282D">
      <w:pPr>
        <w:spacing w:after="0"/>
      </w:pPr>
    </w:p>
    <w:p w14:paraId="7C60AE28" w14:textId="1D403DC4" w:rsidR="00EA282D" w:rsidRPr="00182766" w:rsidRDefault="00182766" w:rsidP="00EA282D">
      <w:pPr>
        <w:spacing w:after="0"/>
        <w:rPr>
          <w:b/>
          <w:bCs/>
        </w:rPr>
      </w:pPr>
      <w:r w:rsidRPr="00182766">
        <w:rPr>
          <w:b/>
          <w:bCs/>
        </w:rPr>
        <w:t>REFERENCES</w:t>
      </w:r>
    </w:p>
    <w:p w14:paraId="2C2275C6" w14:textId="77777777" w:rsidR="00182766" w:rsidRPr="00C62DC7" w:rsidRDefault="00182766" w:rsidP="00182766">
      <w:pPr>
        <w:spacing w:after="0"/>
      </w:pPr>
      <w:r w:rsidRPr="00182766">
        <w:rPr>
          <w:b/>
          <w:bCs/>
          <w:highlight w:val="cyan"/>
        </w:rPr>
        <w:t>Skinner, B. F. (1957).</w:t>
      </w:r>
      <w:r w:rsidRPr="00182766">
        <w:rPr>
          <w:b/>
          <w:bCs/>
        </w:rPr>
        <w:t xml:space="preserve"> </w:t>
      </w:r>
      <w:r w:rsidRPr="00182766">
        <w:rPr>
          <w:b/>
          <w:bCs/>
          <w:i/>
          <w:iCs/>
        </w:rPr>
        <w:t>Verbal Behavior</w:t>
      </w:r>
      <w:r w:rsidRPr="00182766">
        <w:rPr>
          <w:b/>
          <w:bCs/>
        </w:rPr>
        <w:t>. New York: Appleton-Century-Crofts.</w:t>
      </w:r>
    </w:p>
    <w:p w14:paraId="7523DB43" w14:textId="77777777" w:rsidR="004A497A" w:rsidRPr="004A497A" w:rsidRDefault="004A497A" w:rsidP="004A497A">
      <w:pPr>
        <w:spacing w:after="0"/>
        <w:rPr>
          <w:b/>
          <w:bCs/>
        </w:rPr>
      </w:pPr>
      <w:r w:rsidRPr="004A497A">
        <w:rPr>
          <w:b/>
          <w:bCs/>
          <w:highlight w:val="magenta"/>
        </w:rPr>
        <w:t>Chomsky, N. (1986).</w:t>
      </w:r>
      <w:r w:rsidRPr="004A497A">
        <w:rPr>
          <w:b/>
          <w:bCs/>
        </w:rPr>
        <w:t xml:space="preserve"> </w:t>
      </w:r>
      <w:r w:rsidRPr="004A497A">
        <w:rPr>
          <w:b/>
          <w:bCs/>
          <w:i/>
          <w:iCs/>
        </w:rPr>
        <w:t>Knowledge of language: Its nature, origin, and use</w:t>
      </w:r>
      <w:r w:rsidRPr="004A497A">
        <w:rPr>
          <w:b/>
          <w:bCs/>
        </w:rPr>
        <w:t xml:space="preserve">. Praeger. </w:t>
      </w:r>
    </w:p>
    <w:p w14:paraId="1F3E17C4" w14:textId="77777777" w:rsidR="00182766" w:rsidRDefault="00182766" w:rsidP="00EA282D">
      <w:pPr>
        <w:spacing w:after="0"/>
      </w:pPr>
    </w:p>
    <w:p w14:paraId="15CEE8FC" w14:textId="77777777" w:rsidR="0089186D" w:rsidRDefault="0089186D" w:rsidP="0089186D">
      <w:pPr>
        <w:pStyle w:val="ListParagraph"/>
        <w:numPr>
          <w:ilvl w:val="0"/>
          <w:numId w:val="30"/>
        </w:numPr>
        <w:spacing w:after="0"/>
        <w:rPr>
          <w:b/>
          <w:bCs/>
        </w:rPr>
      </w:pPr>
      <w:r w:rsidRPr="00420683">
        <w:rPr>
          <w:b/>
          <w:bCs/>
          <w:highlight w:val="magenta"/>
        </w:rPr>
        <w:t>Chomsky, N. (1986).</w:t>
      </w:r>
      <w:r w:rsidRPr="00A17779">
        <w:rPr>
          <w:b/>
          <w:bCs/>
        </w:rPr>
        <w:t xml:space="preserve"> </w:t>
      </w:r>
      <w:r w:rsidRPr="00A17779">
        <w:rPr>
          <w:b/>
          <w:bCs/>
          <w:i/>
          <w:iCs/>
        </w:rPr>
        <w:t>Knowledge of language: Its nature, origin, and use</w:t>
      </w:r>
      <w:r w:rsidRPr="00A17779">
        <w:rPr>
          <w:b/>
          <w:bCs/>
        </w:rPr>
        <w:t>. Praeger.</w:t>
      </w:r>
      <w:r>
        <w:rPr>
          <w:b/>
          <w:bCs/>
        </w:rPr>
        <w:t xml:space="preserve"> </w:t>
      </w:r>
    </w:p>
    <w:p w14:paraId="3DCCD4C1" w14:textId="77777777" w:rsidR="0089186D" w:rsidRDefault="0089186D" w:rsidP="0089186D"/>
    <w:p w14:paraId="760AB558" w14:textId="77777777" w:rsidR="0089186D" w:rsidRDefault="0089186D" w:rsidP="0089186D">
      <w:pPr>
        <w:pStyle w:val="ListParagraph"/>
        <w:numPr>
          <w:ilvl w:val="0"/>
          <w:numId w:val="30"/>
        </w:numPr>
        <w:spacing w:after="0"/>
        <w:rPr>
          <w:b/>
          <w:bCs/>
        </w:rPr>
      </w:pPr>
      <w:r w:rsidRPr="001A0D3E">
        <w:rPr>
          <w:b/>
          <w:bCs/>
          <w:highlight w:val="magenta"/>
        </w:rPr>
        <w:t>Isac, D., &amp; Reiss, C. (2008).</w:t>
      </w:r>
      <w:r w:rsidRPr="001A0D3E">
        <w:rPr>
          <w:b/>
          <w:bCs/>
        </w:rPr>
        <w:t xml:space="preserve"> I-language: An introduction to linguistics as cognitive science (Chapters 10 &amp; 11). Oxford University Press. </w:t>
      </w:r>
    </w:p>
    <w:p w14:paraId="13DBEAE1" w14:textId="77777777" w:rsidR="0089186D" w:rsidRPr="00C62DC7" w:rsidRDefault="0089186D" w:rsidP="0089186D">
      <w:pPr>
        <w:pStyle w:val="ListParagraph"/>
        <w:numPr>
          <w:ilvl w:val="0"/>
          <w:numId w:val="30"/>
        </w:numPr>
        <w:spacing w:after="0"/>
      </w:pPr>
      <w:r w:rsidRPr="00C62DC7">
        <w:rPr>
          <w:b/>
          <w:bCs/>
          <w:highlight w:val="cyan"/>
        </w:rPr>
        <w:t>Elman, J. L. (1990).</w:t>
      </w:r>
      <w:r w:rsidRPr="00C62DC7">
        <w:rPr>
          <w:b/>
          <w:bCs/>
        </w:rPr>
        <w:t xml:space="preserve"> </w:t>
      </w:r>
      <w:r w:rsidRPr="00C62DC7">
        <w:rPr>
          <w:b/>
          <w:bCs/>
          <w:i/>
          <w:iCs/>
        </w:rPr>
        <w:t>Finding Structure in Time</w:t>
      </w:r>
      <w:r w:rsidRPr="00C62DC7">
        <w:rPr>
          <w:b/>
          <w:bCs/>
        </w:rPr>
        <w:t>. Cognitive Science, 14(2), 179–211.</w:t>
      </w:r>
    </w:p>
    <w:p w14:paraId="76CE8197" w14:textId="77777777" w:rsidR="0089186D" w:rsidRPr="00C62DC7" w:rsidRDefault="0089186D" w:rsidP="0089186D">
      <w:pPr>
        <w:pStyle w:val="ListParagraph"/>
        <w:numPr>
          <w:ilvl w:val="0"/>
          <w:numId w:val="30"/>
        </w:numPr>
        <w:spacing w:after="0"/>
      </w:pPr>
      <w:r w:rsidRPr="00C62DC7">
        <w:rPr>
          <w:b/>
          <w:bCs/>
          <w:highlight w:val="cyan"/>
        </w:rPr>
        <w:t>Bybee, J. (2010).</w:t>
      </w:r>
      <w:r w:rsidRPr="00C62DC7">
        <w:rPr>
          <w:b/>
          <w:bCs/>
        </w:rPr>
        <w:t xml:space="preserve"> </w:t>
      </w:r>
      <w:r w:rsidRPr="00C62DC7">
        <w:rPr>
          <w:b/>
          <w:bCs/>
          <w:i/>
          <w:iCs/>
        </w:rPr>
        <w:t>Language, Usage and Cognition</w:t>
      </w:r>
      <w:r w:rsidRPr="00C62DC7">
        <w:rPr>
          <w:b/>
          <w:bCs/>
        </w:rPr>
        <w:t>. Cambridge University Press.</w:t>
      </w:r>
    </w:p>
    <w:p w14:paraId="6B4E8579" w14:textId="77777777" w:rsidR="0089186D" w:rsidRPr="004D326C" w:rsidRDefault="0089186D" w:rsidP="0089186D">
      <w:pPr>
        <w:pStyle w:val="ListParagraph"/>
        <w:numPr>
          <w:ilvl w:val="0"/>
          <w:numId w:val="30"/>
        </w:numPr>
        <w:spacing w:after="0"/>
      </w:pPr>
      <w:r w:rsidRPr="004D326C">
        <w:rPr>
          <w:b/>
          <w:bCs/>
          <w:highlight w:val="cyan"/>
        </w:rPr>
        <w:t>Piantadosi, S. T. (2024).</w:t>
      </w:r>
      <w:r w:rsidRPr="004D326C">
        <w:rPr>
          <w:b/>
          <w:bCs/>
        </w:rPr>
        <w:t xml:space="preserve"> </w:t>
      </w:r>
      <w:r w:rsidRPr="004D326C">
        <w:rPr>
          <w:b/>
          <w:bCs/>
          <w:i/>
          <w:iCs/>
        </w:rPr>
        <w:t>Modern Language Models Refute Chomsky’s Approach to Language</w:t>
      </w:r>
      <w:r w:rsidRPr="004D326C">
        <w:rPr>
          <w:b/>
          <w:bCs/>
        </w:rPr>
        <w:t>. LingBuzz preprint.</w:t>
      </w:r>
    </w:p>
    <w:p w14:paraId="42C046EE" w14:textId="77777777" w:rsidR="0089186D" w:rsidRDefault="0089186D" w:rsidP="0089186D"/>
    <w:p w14:paraId="39086B3A" w14:textId="77777777" w:rsidR="0089186D" w:rsidRDefault="0089186D" w:rsidP="0089186D"/>
    <w:p w14:paraId="656DFD76" w14:textId="77777777" w:rsidR="0089186D" w:rsidRPr="00CF45E6" w:rsidRDefault="0089186D" w:rsidP="0089186D">
      <w:pPr>
        <w:numPr>
          <w:ilvl w:val="0"/>
          <w:numId w:val="8"/>
        </w:numPr>
        <w:tabs>
          <w:tab w:val="clear" w:pos="720"/>
          <w:tab w:val="num" w:pos="1080"/>
        </w:tabs>
        <w:spacing w:after="0"/>
        <w:ind w:left="1080"/>
      </w:pPr>
      <w:r w:rsidRPr="00CF45E6">
        <w:rPr>
          <w:b/>
          <w:bCs/>
          <w:highlight w:val="yellow"/>
        </w:rPr>
        <w:lastRenderedPageBreak/>
        <w:t>Braginsky, M.,</w:t>
      </w:r>
      <w:r w:rsidRPr="00CF45E6">
        <w:rPr>
          <w:b/>
          <w:bCs/>
        </w:rPr>
        <w:t xml:space="preserve"> Yurovsky, D., Marchman, V. A., &amp; Frank, M. C. </w:t>
      </w:r>
      <w:r w:rsidRPr="0087166C">
        <w:rPr>
          <w:b/>
          <w:bCs/>
          <w:highlight w:val="yellow"/>
        </w:rPr>
        <w:t>(2019).</w:t>
      </w:r>
      <w:r w:rsidRPr="00CF45E6">
        <w:rPr>
          <w:b/>
          <w:bCs/>
        </w:rPr>
        <w:t xml:space="preserve"> </w:t>
      </w:r>
      <w:r w:rsidRPr="00CF45E6">
        <w:rPr>
          <w:b/>
          <w:bCs/>
          <w:i/>
          <w:iCs/>
        </w:rPr>
        <w:t>Consistency and Variability in Children's Word Learning Across Languages</w:t>
      </w:r>
      <w:r w:rsidRPr="00CF45E6">
        <w:rPr>
          <w:b/>
          <w:bCs/>
        </w:rPr>
        <w:t>. Open Mind, 3, 52–67.</w:t>
      </w:r>
    </w:p>
    <w:p w14:paraId="47A19260" w14:textId="77777777" w:rsidR="0089186D" w:rsidRPr="00CF45E6" w:rsidRDefault="0089186D" w:rsidP="0089186D">
      <w:pPr>
        <w:numPr>
          <w:ilvl w:val="0"/>
          <w:numId w:val="8"/>
        </w:numPr>
        <w:tabs>
          <w:tab w:val="clear" w:pos="720"/>
        </w:tabs>
        <w:spacing w:after="0"/>
      </w:pPr>
      <w:r w:rsidRPr="00604625">
        <w:rPr>
          <w:b/>
          <w:bCs/>
          <w:highlight w:val="yellow"/>
        </w:rPr>
        <w:t>Brysbaert, M.,</w:t>
      </w:r>
      <w:r w:rsidRPr="00CF45E6">
        <w:rPr>
          <w:b/>
          <w:bCs/>
        </w:rPr>
        <w:t xml:space="preserve"> Warriner, A. B., &amp; Kuperman, V. </w:t>
      </w:r>
      <w:r w:rsidRPr="0087166C">
        <w:rPr>
          <w:b/>
          <w:bCs/>
          <w:highlight w:val="yellow"/>
        </w:rPr>
        <w:t>(2014).</w:t>
      </w:r>
      <w:r w:rsidRPr="00CF45E6">
        <w:rPr>
          <w:b/>
          <w:bCs/>
        </w:rPr>
        <w:t xml:space="preserve"> </w:t>
      </w:r>
      <w:r w:rsidRPr="00CF45E6">
        <w:rPr>
          <w:b/>
          <w:bCs/>
          <w:i/>
          <w:iCs/>
        </w:rPr>
        <w:t>Concreteness Ratings for 40 Thousand Generally Known English Word Lemmas</w:t>
      </w:r>
      <w:r w:rsidRPr="00CF45E6">
        <w:rPr>
          <w:b/>
          <w:bCs/>
        </w:rPr>
        <w:t>. Behavior Research Methods, 46, 904–911.</w:t>
      </w:r>
    </w:p>
    <w:p w14:paraId="1C79460B" w14:textId="77777777" w:rsidR="0089186D" w:rsidRPr="00CF45E6" w:rsidRDefault="0089186D" w:rsidP="0089186D">
      <w:pPr>
        <w:numPr>
          <w:ilvl w:val="0"/>
          <w:numId w:val="8"/>
        </w:numPr>
        <w:tabs>
          <w:tab w:val="clear" w:pos="720"/>
        </w:tabs>
        <w:spacing w:after="0"/>
      </w:pPr>
      <w:r w:rsidRPr="00604625">
        <w:rPr>
          <w:b/>
          <w:bCs/>
          <w:highlight w:val="yellow"/>
        </w:rPr>
        <w:t>Swingley, D., &amp;</w:t>
      </w:r>
      <w:r w:rsidRPr="00CF45E6">
        <w:rPr>
          <w:b/>
          <w:bCs/>
        </w:rPr>
        <w:t xml:space="preserve"> Humphrey, C</w:t>
      </w:r>
      <w:r w:rsidRPr="00CE6DE2">
        <w:rPr>
          <w:b/>
          <w:bCs/>
          <w:highlight w:val="yellow"/>
        </w:rPr>
        <w:t>. (2018).</w:t>
      </w:r>
      <w:r w:rsidRPr="00CF45E6">
        <w:rPr>
          <w:b/>
          <w:bCs/>
        </w:rPr>
        <w:t xml:space="preserve"> </w:t>
      </w:r>
      <w:r w:rsidRPr="00CF45E6">
        <w:rPr>
          <w:b/>
          <w:bCs/>
          <w:i/>
          <w:iCs/>
        </w:rPr>
        <w:t>Quantitative Linguistic Predictors of Infants’ Learning of Specific English Words</w:t>
      </w:r>
      <w:r w:rsidRPr="00CF45E6">
        <w:rPr>
          <w:b/>
          <w:bCs/>
        </w:rPr>
        <w:t>. Child Development, 89(4), 1247–1267.</w:t>
      </w:r>
    </w:p>
    <w:p w14:paraId="7380CD50" w14:textId="77777777" w:rsidR="0089186D" w:rsidRDefault="0089186D" w:rsidP="0089186D"/>
    <w:p w14:paraId="2F51748B" w14:textId="77777777" w:rsidR="0089186D" w:rsidRPr="002565B1" w:rsidRDefault="0089186D" w:rsidP="0089186D">
      <w:pPr>
        <w:numPr>
          <w:ilvl w:val="0"/>
          <w:numId w:val="12"/>
        </w:numPr>
        <w:tabs>
          <w:tab w:val="clear" w:pos="720"/>
          <w:tab w:val="num" w:pos="1080"/>
        </w:tabs>
        <w:spacing w:after="0"/>
        <w:ind w:left="1080"/>
      </w:pPr>
      <w:r w:rsidRPr="00604625">
        <w:rPr>
          <w:b/>
          <w:bCs/>
          <w:highlight w:val="yellow"/>
        </w:rPr>
        <w:t>Borovsky, A.,</w:t>
      </w:r>
      <w:r w:rsidRPr="002565B1">
        <w:rPr>
          <w:b/>
          <w:bCs/>
        </w:rPr>
        <w:t xml:space="preserve"> Ellis, E. M., Evans, J. L., &amp; Elman, J. L</w:t>
      </w:r>
      <w:r w:rsidRPr="00830B71">
        <w:rPr>
          <w:b/>
          <w:bCs/>
          <w:highlight w:val="yellow"/>
        </w:rPr>
        <w:t>. (2016).</w:t>
      </w:r>
      <w:r w:rsidRPr="002565B1">
        <w:rPr>
          <w:b/>
          <w:bCs/>
        </w:rPr>
        <w:t xml:space="preserve"> </w:t>
      </w:r>
      <w:r w:rsidRPr="002565B1">
        <w:rPr>
          <w:b/>
          <w:bCs/>
          <w:i/>
          <w:iCs/>
        </w:rPr>
        <w:t>Lexical Leverage: Category Knowledge Boosts Real-Time Novel Word Recognition in 2-Year-Olds</w:t>
      </w:r>
      <w:r w:rsidRPr="002565B1">
        <w:rPr>
          <w:b/>
          <w:bCs/>
        </w:rPr>
        <w:t>. Developmental Science, 19(6), 918–932.</w:t>
      </w:r>
    </w:p>
    <w:p w14:paraId="62F0C359" w14:textId="77777777" w:rsidR="0089186D" w:rsidRPr="002565B1" w:rsidRDefault="0089186D" w:rsidP="0089186D">
      <w:pPr>
        <w:numPr>
          <w:ilvl w:val="0"/>
          <w:numId w:val="12"/>
        </w:numPr>
        <w:tabs>
          <w:tab w:val="clear" w:pos="720"/>
          <w:tab w:val="num" w:pos="1080"/>
        </w:tabs>
        <w:spacing w:after="0"/>
        <w:ind w:left="1080"/>
      </w:pPr>
      <w:r w:rsidRPr="00604625">
        <w:rPr>
          <w:b/>
          <w:bCs/>
          <w:highlight w:val="yellow"/>
        </w:rPr>
        <w:t>Maguire, M. J.,</w:t>
      </w:r>
      <w:r w:rsidRPr="002565B1">
        <w:rPr>
          <w:b/>
          <w:bCs/>
        </w:rPr>
        <w:t xml:space="preserve"> Schneider, J. M., Middleton, A. E., Ralph, Y., Lopez, M., Ackerman, R. A., &amp; Abel, A. D. </w:t>
      </w:r>
      <w:r w:rsidRPr="008C58EB">
        <w:rPr>
          <w:b/>
          <w:bCs/>
          <w:highlight w:val="yellow"/>
        </w:rPr>
        <w:t>(2018).</w:t>
      </w:r>
      <w:r w:rsidRPr="002565B1">
        <w:rPr>
          <w:b/>
          <w:bCs/>
        </w:rPr>
        <w:t xml:space="preserve"> </w:t>
      </w:r>
      <w:r w:rsidRPr="002565B1">
        <w:rPr>
          <w:b/>
          <w:bCs/>
          <w:i/>
          <w:iCs/>
        </w:rPr>
        <w:t>Vocabulary Knowledge Mediates the Link Between Socioeconomic Status and Word Learning in Grade School</w:t>
      </w:r>
      <w:r w:rsidRPr="002565B1">
        <w:rPr>
          <w:b/>
          <w:bCs/>
        </w:rPr>
        <w:t>. Journal of Experimental Child Psychology, 166, 679–695.</w:t>
      </w:r>
    </w:p>
    <w:p w14:paraId="498318C7" w14:textId="77777777" w:rsidR="0089186D" w:rsidRPr="001D166B" w:rsidRDefault="0089186D" w:rsidP="0089186D">
      <w:pPr>
        <w:numPr>
          <w:ilvl w:val="0"/>
          <w:numId w:val="12"/>
        </w:numPr>
        <w:spacing w:after="0"/>
      </w:pPr>
      <w:r w:rsidRPr="00604625">
        <w:rPr>
          <w:b/>
          <w:bCs/>
          <w:highlight w:val="yellow"/>
        </w:rPr>
        <w:t>Firth, J. R. (1957).</w:t>
      </w:r>
      <w:r w:rsidRPr="001D166B">
        <w:rPr>
          <w:b/>
          <w:bCs/>
        </w:rPr>
        <w:t xml:space="preserve"> </w:t>
      </w:r>
      <w:r w:rsidRPr="001D166B">
        <w:rPr>
          <w:b/>
          <w:bCs/>
          <w:i/>
          <w:iCs/>
        </w:rPr>
        <w:t>A Synopsis of Linguistic Theory, 1930–1955</w:t>
      </w:r>
      <w:r w:rsidRPr="001D166B">
        <w:rPr>
          <w:b/>
          <w:bCs/>
        </w:rPr>
        <w:t>. In Firth, J. R. (Ed.), Studies in Linguistic Analysis. Oxford: Blackwell.</w:t>
      </w:r>
    </w:p>
    <w:p w14:paraId="455A7644" w14:textId="77777777" w:rsidR="0089186D" w:rsidRPr="00604625" w:rsidRDefault="0089186D" w:rsidP="0089186D">
      <w:pPr>
        <w:numPr>
          <w:ilvl w:val="0"/>
          <w:numId w:val="12"/>
        </w:numPr>
        <w:spacing w:after="0"/>
      </w:pPr>
      <w:r w:rsidRPr="00604625">
        <w:rPr>
          <w:b/>
          <w:bCs/>
          <w:highlight w:val="yellow"/>
        </w:rPr>
        <w:t>Wojcik, E. H.,</w:t>
      </w:r>
      <w:r w:rsidRPr="00604625">
        <w:rPr>
          <w:b/>
          <w:bCs/>
        </w:rPr>
        <w:t xml:space="preserve"> Zettersten, M., &amp; Benitez, V. L</w:t>
      </w:r>
      <w:r w:rsidRPr="007B3D0D">
        <w:rPr>
          <w:b/>
          <w:bCs/>
          <w:highlight w:val="yellow"/>
        </w:rPr>
        <w:t>. (2022).</w:t>
      </w:r>
      <w:r w:rsidRPr="00604625">
        <w:rPr>
          <w:b/>
          <w:bCs/>
        </w:rPr>
        <w:t xml:space="preserve"> </w:t>
      </w:r>
      <w:r w:rsidRPr="00604625">
        <w:rPr>
          <w:b/>
          <w:bCs/>
          <w:i/>
          <w:iCs/>
        </w:rPr>
        <w:t>The Map Trap: Why and How Word Learning Research Should Move Beyond Mapping</w:t>
      </w:r>
      <w:r w:rsidRPr="00604625">
        <w:rPr>
          <w:b/>
          <w:bCs/>
        </w:rPr>
        <w:t>. Wiley Interdisciplinary Reviews: Cognitive Science, 13(4), e1596.</w:t>
      </w:r>
    </w:p>
    <w:p w14:paraId="3A77DEBA" w14:textId="77777777" w:rsidR="0089186D" w:rsidRPr="00604625" w:rsidRDefault="0089186D" w:rsidP="0089186D">
      <w:pPr>
        <w:pStyle w:val="ListParagraph"/>
        <w:numPr>
          <w:ilvl w:val="0"/>
          <w:numId w:val="12"/>
        </w:numPr>
        <w:spacing w:after="0"/>
      </w:pPr>
      <w:r w:rsidRPr="00604625">
        <w:rPr>
          <w:b/>
          <w:bCs/>
          <w:highlight w:val="yellow"/>
        </w:rPr>
        <w:t>Rubenstein,</w:t>
      </w:r>
      <w:r w:rsidRPr="00604625">
        <w:rPr>
          <w:b/>
          <w:bCs/>
        </w:rPr>
        <w:t xml:space="preserve"> H., &amp; Goodenough, J. B. (1965). </w:t>
      </w:r>
      <w:r w:rsidRPr="00604625">
        <w:rPr>
          <w:b/>
          <w:bCs/>
          <w:i/>
          <w:iCs/>
        </w:rPr>
        <w:t>Contextual Correlates of Synonymy</w:t>
      </w:r>
      <w:r w:rsidRPr="00604625">
        <w:rPr>
          <w:b/>
          <w:bCs/>
        </w:rPr>
        <w:t>. Communications of the ACM, 8(10), 627–633.</w:t>
      </w:r>
    </w:p>
    <w:p w14:paraId="23A85F1D" w14:textId="77777777" w:rsidR="0089186D" w:rsidRPr="00604625" w:rsidRDefault="0089186D" w:rsidP="0089186D">
      <w:pPr>
        <w:pStyle w:val="ListParagraph"/>
        <w:numPr>
          <w:ilvl w:val="0"/>
          <w:numId w:val="12"/>
        </w:numPr>
        <w:spacing w:after="0"/>
      </w:pPr>
      <w:r w:rsidRPr="00604625">
        <w:rPr>
          <w:b/>
          <w:bCs/>
          <w:highlight w:val="yellow"/>
        </w:rPr>
        <w:t>Miller, G. A.,</w:t>
      </w:r>
      <w:r w:rsidRPr="00604625">
        <w:rPr>
          <w:b/>
          <w:bCs/>
        </w:rPr>
        <w:t xml:space="preserve"> &amp; Charles, W. G. (1991). </w:t>
      </w:r>
      <w:r w:rsidRPr="00604625">
        <w:rPr>
          <w:b/>
          <w:bCs/>
          <w:i/>
          <w:iCs/>
        </w:rPr>
        <w:t>Contextual Correlates of Semantic Similarity</w:t>
      </w:r>
      <w:r w:rsidRPr="00604625">
        <w:rPr>
          <w:b/>
          <w:bCs/>
        </w:rPr>
        <w:t>. Language and Cognitive Processes, 6(1), 1–28.</w:t>
      </w:r>
    </w:p>
    <w:p w14:paraId="0D559156" w14:textId="77777777" w:rsidR="0089186D" w:rsidRPr="004D48A8" w:rsidRDefault="0089186D" w:rsidP="0089186D">
      <w:pPr>
        <w:pStyle w:val="ListParagraph"/>
        <w:numPr>
          <w:ilvl w:val="0"/>
          <w:numId w:val="12"/>
        </w:numPr>
        <w:spacing w:after="0"/>
      </w:pPr>
      <w:r w:rsidRPr="004D48A8">
        <w:rPr>
          <w:b/>
          <w:bCs/>
          <w:highlight w:val="yellow"/>
        </w:rPr>
        <w:t>Lund, K., &amp; Burgess</w:t>
      </w:r>
      <w:r w:rsidRPr="004D48A8">
        <w:rPr>
          <w:b/>
          <w:bCs/>
        </w:rPr>
        <w:t xml:space="preserve">, C. (1996). </w:t>
      </w:r>
      <w:r w:rsidRPr="004D48A8">
        <w:rPr>
          <w:b/>
          <w:bCs/>
          <w:i/>
          <w:iCs/>
        </w:rPr>
        <w:t>Producing High-Dimensional Semantic Spaces from Lexical Co-occurrence</w:t>
      </w:r>
      <w:r w:rsidRPr="004D48A8">
        <w:rPr>
          <w:b/>
          <w:bCs/>
        </w:rPr>
        <w:t>. Behavior Research Methods, Instruments, &amp; Computers, 28(2), 203–208.</w:t>
      </w:r>
    </w:p>
    <w:p w14:paraId="26B553C1" w14:textId="77777777" w:rsidR="0089186D" w:rsidRPr="004D48A8" w:rsidRDefault="0089186D" w:rsidP="0089186D">
      <w:pPr>
        <w:pStyle w:val="ListParagraph"/>
        <w:numPr>
          <w:ilvl w:val="0"/>
          <w:numId w:val="12"/>
        </w:numPr>
        <w:spacing w:after="0"/>
        <w:rPr>
          <w:b/>
          <w:bCs/>
        </w:rPr>
      </w:pPr>
      <w:r w:rsidRPr="004D48A8">
        <w:rPr>
          <w:b/>
          <w:bCs/>
          <w:highlight w:val="yellow"/>
        </w:rPr>
        <w:t>Landauer, T. K., &amp; Dumais</w:t>
      </w:r>
      <w:r w:rsidRPr="004D48A8">
        <w:rPr>
          <w:b/>
          <w:bCs/>
        </w:rPr>
        <w:t xml:space="preserve">, S. T. (1997). </w:t>
      </w:r>
      <w:r w:rsidRPr="004D48A8">
        <w:rPr>
          <w:b/>
          <w:bCs/>
          <w:i/>
          <w:iCs/>
        </w:rPr>
        <w:t>A Solution to Plato’s Problem: The Latent Semantic Analysis Theory of Acquisition, Induction, and Representation of Knowledge</w:t>
      </w:r>
      <w:r w:rsidRPr="004D48A8">
        <w:rPr>
          <w:b/>
          <w:bCs/>
        </w:rPr>
        <w:t>. Psychological Review, 104(2), 211–240.</w:t>
      </w:r>
    </w:p>
    <w:p w14:paraId="155ADFD8" w14:textId="77777777" w:rsidR="0089186D" w:rsidRDefault="0089186D" w:rsidP="0089186D"/>
    <w:p w14:paraId="5A4A14F1" w14:textId="77777777" w:rsidR="0089186D" w:rsidRPr="004D48A8" w:rsidRDefault="0089186D" w:rsidP="0089186D">
      <w:pPr>
        <w:pStyle w:val="ListParagraph"/>
        <w:numPr>
          <w:ilvl w:val="0"/>
          <w:numId w:val="39"/>
        </w:numPr>
        <w:spacing w:after="0"/>
      </w:pPr>
      <w:r w:rsidRPr="00AA58AF">
        <w:rPr>
          <w:b/>
          <w:bCs/>
          <w:highlight w:val="yellow"/>
        </w:rPr>
        <w:t>Jones, M. N.,</w:t>
      </w:r>
      <w:r w:rsidRPr="004D48A8">
        <w:rPr>
          <w:b/>
          <w:bCs/>
        </w:rPr>
        <w:t xml:space="preserve"> &amp; Mewhort, D. J. K. (2007). </w:t>
      </w:r>
      <w:r w:rsidRPr="004D48A8">
        <w:rPr>
          <w:b/>
          <w:bCs/>
          <w:i/>
          <w:iCs/>
        </w:rPr>
        <w:t>Representing Word Meaning and Order Information in a Composite Holographic Lexicon</w:t>
      </w:r>
      <w:r w:rsidRPr="004D48A8">
        <w:rPr>
          <w:b/>
          <w:bCs/>
        </w:rPr>
        <w:t>. Psychological Review, 114(1), 1–37.</w:t>
      </w:r>
    </w:p>
    <w:p w14:paraId="67125995" w14:textId="77777777" w:rsidR="0089186D" w:rsidRDefault="0089186D" w:rsidP="0089186D"/>
    <w:p w14:paraId="4603A8E2" w14:textId="77777777" w:rsidR="0089186D" w:rsidRPr="004D48A8" w:rsidRDefault="0089186D" w:rsidP="0089186D">
      <w:pPr>
        <w:pStyle w:val="ListParagraph"/>
        <w:numPr>
          <w:ilvl w:val="0"/>
          <w:numId w:val="39"/>
        </w:numPr>
        <w:spacing w:after="0"/>
      </w:pPr>
      <w:r w:rsidRPr="00AA58AF">
        <w:rPr>
          <w:b/>
          <w:bCs/>
          <w:highlight w:val="yellow"/>
        </w:rPr>
        <w:t>Mikolov, T., Chen,</w:t>
      </w:r>
      <w:r w:rsidRPr="004D48A8">
        <w:rPr>
          <w:b/>
          <w:bCs/>
        </w:rPr>
        <w:t xml:space="preserve"> K., Corrado, G., &amp; Dean, J. (2013). </w:t>
      </w:r>
      <w:r w:rsidRPr="004D48A8">
        <w:rPr>
          <w:b/>
          <w:bCs/>
          <w:i/>
          <w:iCs/>
        </w:rPr>
        <w:t>Efficient Estimation of Word Representations in Vector Space</w:t>
      </w:r>
      <w:r w:rsidRPr="004D48A8">
        <w:rPr>
          <w:b/>
          <w:bCs/>
        </w:rPr>
        <w:t>. arXiv preprint arXiv:1301.3781.</w:t>
      </w:r>
    </w:p>
    <w:p w14:paraId="1572B454" w14:textId="77777777" w:rsidR="0089186D" w:rsidRPr="004D48A8" w:rsidRDefault="0089186D" w:rsidP="0089186D">
      <w:pPr>
        <w:pStyle w:val="ListParagraph"/>
        <w:numPr>
          <w:ilvl w:val="0"/>
          <w:numId w:val="39"/>
        </w:numPr>
        <w:spacing w:after="0"/>
      </w:pPr>
      <w:r w:rsidRPr="00AA58AF">
        <w:rPr>
          <w:b/>
          <w:bCs/>
          <w:highlight w:val="yellow"/>
        </w:rPr>
        <w:t>Pennington, J., Socher</w:t>
      </w:r>
      <w:r w:rsidRPr="004D48A8">
        <w:rPr>
          <w:b/>
          <w:bCs/>
        </w:rPr>
        <w:t xml:space="preserve">, R., &amp; Manning, C. D. (2014). </w:t>
      </w:r>
      <w:r w:rsidRPr="004D48A8">
        <w:rPr>
          <w:b/>
          <w:bCs/>
          <w:i/>
          <w:iCs/>
        </w:rPr>
        <w:t>GloVe: Global Vectors for Word Representation</w:t>
      </w:r>
      <w:r w:rsidRPr="004D48A8">
        <w:rPr>
          <w:b/>
          <w:bCs/>
        </w:rPr>
        <w:t>. Proceedings of EMNLP 2014, 1532–1543.</w:t>
      </w:r>
    </w:p>
    <w:p w14:paraId="6C7CC644" w14:textId="77777777" w:rsidR="0089186D" w:rsidRDefault="0089186D" w:rsidP="0089186D"/>
    <w:p w14:paraId="09CF110C" w14:textId="77777777" w:rsidR="0089186D" w:rsidRPr="00845E0B" w:rsidRDefault="0089186D" w:rsidP="0089186D">
      <w:pPr>
        <w:pStyle w:val="ListParagraph"/>
        <w:numPr>
          <w:ilvl w:val="0"/>
          <w:numId w:val="40"/>
        </w:numPr>
        <w:spacing w:after="0"/>
      </w:pPr>
      <w:r w:rsidRPr="00845E0B">
        <w:rPr>
          <w:b/>
          <w:bCs/>
          <w:highlight w:val="yellow"/>
        </w:rPr>
        <w:t>Yuan, S., Fisher, C.,</w:t>
      </w:r>
      <w:r w:rsidRPr="00845E0B">
        <w:rPr>
          <w:b/>
          <w:bCs/>
        </w:rPr>
        <w:t xml:space="preserve"> Kandhadai, P., &amp; Fernald, A. (2011). </w:t>
      </w:r>
      <w:r w:rsidRPr="00845E0B">
        <w:rPr>
          <w:b/>
          <w:bCs/>
          <w:i/>
          <w:iCs/>
        </w:rPr>
        <w:t>You Can Stipe the Pig and Nerk the Fork: Learning to Use Verbs to Predict Nouns</w:t>
      </w:r>
      <w:r w:rsidRPr="00845E0B">
        <w:rPr>
          <w:b/>
          <w:bCs/>
        </w:rPr>
        <w:t>. Proceedings of the 35th Annual Boston University Conference on Language Development, 665–677.</w:t>
      </w:r>
    </w:p>
    <w:p w14:paraId="67CDB407" w14:textId="77777777" w:rsidR="0089186D" w:rsidRPr="00845E0B" w:rsidRDefault="0089186D" w:rsidP="0089186D">
      <w:pPr>
        <w:pStyle w:val="ListParagraph"/>
        <w:numPr>
          <w:ilvl w:val="0"/>
          <w:numId w:val="40"/>
        </w:numPr>
        <w:spacing w:after="0"/>
      </w:pPr>
      <w:r w:rsidRPr="00845E0B">
        <w:rPr>
          <w:b/>
          <w:bCs/>
          <w:highlight w:val="yellow"/>
        </w:rPr>
        <w:lastRenderedPageBreak/>
        <w:t>Sullivan, J., &amp; Barner</w:t>
      </w:r>
      <w:r w:rsidRPr="00845E0B">
        <w:rPr>
          <w:b/>
          <w:bCs/>
        </w:rPr>
        <w:t xml:space="preserve">, D. (2016). </w:t>
      </w:r>
      <w:r w:rsidRPr="00845E0B">
        <w:rPr>
          <w:b/>
          <w:bCs/>
          <w:i/>
          <w:iCs/>
        </w:rPr>
        <w:t>Discourse Bootstrapping: Preschoolers Use Linguistic Discourse to Learn New Words</w:t>
      </w:r>
      <w:r w:rsidRPr="00845E0B">
        <w:rPr>
          <w:b/>
          <w:bCs/>
        </w:rPr>
        <w:t>. Developmental Science, 19(1), 63–75.</w:t>
      </w:r>
    </w:p>
    <w:p w14:paraId="598052FF" w14:textId="77777777" w:rsidR="0089186D" w:rsidRPr="00845E0B" w:rsidRDefault="0089186D" w:rsidP="0089186D">
      <w:pPr>
        <w:pStyle w:val="ListParagraph"/>
        <w:numPr>
          <w:ilvl w:val="0"/>
          <w:numId w:val="40"/>
        </w:numPr>
        <w:spacing w:after="0"/>
      </w:pPr>
      <w:r w:rsidRPr="00845E0B">
        <w:rPr>
          <w:b/>
          <w:bCs/>
          <w:highlight w:val="yellow"/>
        </w:rPr>
        <w:t>Ferguson, B</w:t>
      </w:r>
      <w:r w:rsidRPr="00845E0B">
        <w:rPr>
          <w:b/>
          <w:bCs/>
        </w:rPr>
        <w:t xml:space="preserve">., Graf, E., &amp; Waxman, S. R. (2018). </w:t>
      </w:r>
      <w:r w:rsidRPr="00845E0B">
        <w:rPr>
          <w:b/>
          <w:bCs/>
          <w:i/>
          <w:iCs/>
        </w:rPr>
        <w:t>When Veps Cry: Two-Year-Olds Efficiently Learn Novel Words from Linguistic Contexts Alone</w:t>
      </w:r>
      <w:r w:rsidRPr="00845E0B">
        <w:rPr>
          <w:b/>
          <w:bCs/>
        </w:rPr>
        <w:t>. Language Learning and Development, 14(1), 1–12.</w:t>
      </w:r>
    </w:p>
    <w:p w14:paraId="2AFCF467" w14:textId="77777777" w:rsidR="0089186D" w:rsidRPr="00DC3593" w:rsidRDefault="0089186D" w:rsidP="0089186D">
      <w:pPr>
        <w:pStyle w:val="ListParagraph"/>
        <w:numPr>
          <w:ilvl w:val="0"/>
          <w:numId w:val="40"/>
        </w:numPr>
        <w:spacing w:after="0"/>
      </w:pPr>
      <w:r w:rsidRPr="00845E0B">
        <w:rPr>
          <w:b/>
          <w:bCs/>
          <w:highlight w:val="yellow"/>
        </w:rPr>
        <w:t>Syrett, K., LaTourrette,</w:t>
      </w:r>
      <w:r w:rsidRPr="00845E0B">
        <w:rPr>
          <w:b/>
          <w:bCs/>
        </w:rPr>
        <w:t xml:space="preserve"> A., Ferguson, B., &amp; Waxman, S. R. (2019). </w:t>
      </w:r>
      <w:r w:rsidRPr="00845E0B">
        <w:rPr>
          <w:b/>
          <w:bCs/>
          <w:i/>
          <w:iCs/>
        </w:rPr>
        <w:t>Crying Helps, but Being Sad Doesn't: Infants Constrain Nominal Reference Online Using Known Verbs, but Not Known Adjectives</w:t>
      </w:r>
      <w:r w:rsidRPr="00845E0B">
        <w:rPr>
          <w:b/>
          <w:bCs/>
        </w:rPr>
        <w:t>. Cognition, 193, 104033.</w:t>
      </w:r>
    </w:p>
    <w:p w14:paraId="4538DF3F" w14:textId="77777777" w:rsidR="0089186D" w:rsidRPr="00845E0B" w:rsidRDefault="0089186D" w:rsidP="0089186D">
      <w:pPr>
        <w:pStyle w:val="ListParagraph"/>
        <w:spacing w:after="0"/>
      </w:pPr>
    </w:p>
    <w:p w14:paraId="31D946D5" w14:textId="77777777" w:rsidR="0089186D" w:rsidRPr="00174049" w:rsidRDefault="0089186D" w:rsidP="0089186D">
      <w:pPr>
        <w:pStyle w:val="ListParagraph"/>
        <w:numPr>
          <w:ilvl w:val="0"/>
          <w:numId w:val="40"/>
        </w:numPr>
        <w:spacing w:after="0"/>
      </w:pPr>
      <w:r w:rsidRPr="00D50912">
        <w:rPr>
          <w:b/>
          <w:bCs/>
          <w:highlight w:val="yellow"/>
        </w:rPr>
        <w:t>Unger, L., Chang</w:t>
      </w:r>
      <w:r w:rsidRPr="00D50912">
        <w:rPr>
          <w:b/>
          <w:bCs/>
        </w:rPr>
        <w:t xml:space="preserve">, T., Savic, O., Bergen, B. K., &amp; Sloutsky, V. M. (2024). </w:t>
      </w:r>
      <w:r w:rsidRPr="00D50912">
        <w:rPr>
          <w:b/>
          <w:bCs/>
          <w:i/>
          <w:iCs/>
        </w:rPr>
        <w:t>When Is a Word in Good Company for Learning?</w:t>
      </w:r>
      <w:r w:rsidRPr="00D50912">
        <w:rPr>
          <w:b/>
          <w:bCs/>
        </w:rPr>
        <w:t>. Developmental Science, e13510.</w:t>
      </w:r>
    </w:p>
    <w:p w14:paraId="52C56FEE" w14:textId="77777777" w:rsidR="00174049" w:rsidRDefault="00174049" w:rsidP="00174049">
      <w:pPr>
        <w:pStyle w:val="ListParagraph"/>
      </w:pPr>
    </w:p>
    <w:p w14:paraId="5924D67E" w14:textId="77777777" w:rsidR="00174049" w:rsidRPr="00174049" w:rsidRDefault="00174049" w:rsidP="00174049">
      <w:pPr>
        <w:pStyle w:val="ListParagraph"/>
        <w:numPr>
          <w:ilvl w:val="0"/>
          <w:numId w:val="40"/>
        </w:numPr>
      </w:pPr>
      <w:r w:rsidRPr="00174049">
        <w:t xml:space="preserve">Pater, J. (2018). Generative linguistics and neural networks at 60: Foundation, friction, and fusion. Language, 95(1), e41–e74. https://doi.org/10.1353/lan.2019.0013 </w:t>
      </w:r>
    </w:p>
    <w:p w14:paraId="11C52266" w14:textId="77777777" w:rsidR="00174049" w:rsidRPr="00174049" w:rsidRDefault="00174049" w:rsidP="0089186D">
      <w:pPr>
        <w:pStyle w:val="ListParagraph"/>
        <w:numPr>
          <w:ilvl w:val="0"/>
          <w:numId w:val="40"/>
        </w:numPr>
        <w:spacing w:after="0"/>
      </w:pPr>
    </w:p>
    <w:p w14:paraId="1E045956" w14:textId="77777777" w:rsidR="00174049" w:rsidRDefault="00174049" w:rsidP="00174049">
      <w:pPr>
        <w:pStyle w:val="ListParagraph"/>
      </w:pPr>
    </w:p>
    <w:p w14:paraId="48A93288" w14:textId="77777777" w:rsidR="00174049" w:rsidRPr="00D50912" w:rsidRDefault="00174049" w:rsidP="00174049">
      <w:pPr>
        <w:spacing w:after="0"/>
      </w:pPr>
    </w:p>
    <w:p w14:paraId="0893D507" w14:textId="77777777" w:rsidR="0089186D" w:rsidRDefault="0089186D" w:rsidP="00EA282D">
      <w:pPr>
        <w:spacing w:after="0"/>
      </w:pPr>
    </w:p>
    <w:p w14:paraId="5A51641E" w14:textId="77777777" w:rsidR="009A21C1" w:rsidRPr="009A21C1" w:rsidRDefault="009A21C1" w:rsidP="009A21C1">
      <w:pPr>
        <w:spacing w:after="0"/>
        <w:rPr>
          <w:b/>
          <w:bCs/>
        </w:rPr>
      </w:pPr>
      <w:r w:rsidRPr="009A21C1">
        <w:rPr>
          <w:b/>
          <w:bCs/>
        </w:rPr>
        <w:t>Hills, T. T., Maouene, J., Riordan, B., &amp; Smith, L. B. (2010)</w:t>
      </w:r>
    </w:p>
    <w:p w14:paraId="7F7AB700" w14:textId="77777777" w:rsidR="009A21C1" w:rsidRPr="009A21C1" w:rsidRDefault="009A21C1" w:rsidP="009A21C1">
      <w:pPr>
        <w:spacing w:after="0"/>
      </w:pPr>
      <w:r w:rsidRPr="009A21C1">
        <w:rPr>
          <w:b/>
          <w:bCs/>
        </w:rPr>
        <w:t>The associative structure of language: Contextual diversity in early word learning.</w:t>
      </w:r>
    </w:p>
    <w:p w14:paraId="58BAF68F" w14:textId="77777777" w:rsidR="00174049" w:rsidRDefault="00174049" w:rsidP="00EA282D">
      <w:pPr>
        <w:spacing w:after="0"/>
      </w:pPr>
    </w:p>
    <w:sectPr w:rsidR="00174049" w:rsidSect="00564771">
      <w:pgSz w:w="11906" w:h="1683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eo Fabrizi" w:date="2026-07-14T11:07:00Z" w:initials="MF">
    <w:p w14:paraId="22FFE4BA" w14:textId="77777777" w:rsidR="00FD0749" w:rsidRDefault="00FD0749" w:rsidP="00FD0749">
      <w:pPr>
        <w:pStyle w:val="CommentText"/>
      </w:pPr>
      <w:r>
        <w:rPr>
          <w:rStyle w:val="CommentReference"/>
        </w:rPr>
        <w:annotationRef/>
      </w:r>
      <w:r>
        <w:t>I thought of introducing meaning leverage here too.</w:t>
      </w:r>
    </w:p>
    <w:p w14:paraId="4DF68A43" w14:textId="77777777" w:rsidR="00FD0749" w:rsidRDefault="00FD0749" w:rsidP="00FD0749">
      <w:pPr>
        <w:pStyle w:val="CommentText"/>
      </w:pPr>
    </w:p>
    <w:p w14:paraId="3421C8BA" w14:textId="77777777" w:rsidR="00FD0749" w:rsidRDefault="00FD0749" w:rsidP="00FD0749">
      <w:pPr>
        <w:pStyle w:val="CommentText"/>
      </w:pPr>
      <w:r>
        <w:t xml:space="preserve">But then I wondered that maybe I don’t need to introduce meaning leverage here as it is a var we created to avoid confounding factors, and since we are investigating the neighbour of 2 words and not their semantic category maybe we can introduce it straight into the method section? </w:t>
      </w:r>
    </w:p>
  </w:comment>
  <w:comment w:id="1" w:author="Matteo Fabrizi" w:date="2026-07-14T11:25:00Z" w:initials="MF">
    <w:p w14:paraId="5EC79366" w14:textId="77777777" w:rsidR="008A4BE9" w:rsidRDefault="008A4BE9" w:rsidP="008A4BE9">
      <w:pPr>
        <w:pStyle w:val="CommentText"/>
      </w:pPr>
      <w:r>
        <w:rPr>
          <w:rStyle w:val="CommentReference"/>
        </w:rPr>
        <w:annotationRef/>
      </w:r>
      <w:r>
        <w:t>If I don’t introduce meaning leverage earlier, what should I do here? Should I introduce what meaning leverage is here or I should introduce it straight in the method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21C8BA" w15:done="0"/>
  <w15:commentEx w15:paraId="5EC793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DFAE90" w16cex:dateUtc="2026-07-14T10:07:00Z"/>
  <w16cex:commentExtensible w16cex:durableId="5ADD7CDF" w16cex:dateUtc="2026-07-14T1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21C8BA" w16cid:durableId="32DFAE90"/>
  <w16cid:commentId w16cid:paraId="5EC79366" w16cid:durableId="5ADD7C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95A"/>
    <w:multiLevelType w:val="multilevel"/>
    <w:tmpl w:val="9C8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34695"/>
    <w:multiLevelType w:val="hybridMultilevel"/>
    <w:tmpl w:val="22F80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D10110"/>
    <w:multiLevelType w:val="multilevel"/>
    <w:tmpl w:val="060A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33F2D"/>
    <w:multiLevelType w:val="multilevel"/>
    <w:tmpl w:val="CDBE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842C5"/>
    <w:multiLevelType w:val="hybridMultilevel"/>
    <w:tmpl w:val="7D128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8C6C11"/>
    <w:multiLevelType w:val="multilevel"/>
    <w:tmpl w:val="0A28F4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E30F97"/>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D051A"/>
    <w:multiLevelType w:val="multilevel"/>
    <w:tmpl w:val="CC964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C6ACA"/>
    <w:multiLevelType w:val="multilevel"/>
    <w:tmpl w:val="2736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F32E8"/>
    <w:multiLevelType w:val="multilevel"/>
    <w:tmpl w:val="3CB20C8A"/>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BF7073"/>
    <w:multiLevelType w:val="multilevel"/>
    <w:tmpl w:val="8AA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11746"/>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37400"/>
    <w:multiLevelType w:val="hybridMultilevel"/>
    <w:tmpl w:val="E7066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67408F"/>
    <w:multiLevelType w:val="hybridMultilevel"/>
    <w:tmpl w:val="7472A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1E254C"/>
    <w:multiLevelType w:val="multilevel"/>
    <w:tmpl w:val="190C43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0905B8A"/>
    <w:multiLevelType w:val="hybridMultilevel"/>
    <w:tmpl w:val="31248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660ED9"/>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432B4"/>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D5C4D"/>
    <w:multiLevelType w:val="multilevel"/>
    <w:tmpl w:val="675A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C7DB7"/>
    <w:multiLevelType w:val="hybridMultilevel"/>
    <w:tmpl w:val="2CF62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6C0A87"/>
    <w:multiLevelType w:val="hybridMultilevel"/>
    <w:tmpl w:val="9A9AA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3C6821"/>
    <w:multiLevelType w:val="multilevel"/>
    <w:tmpl w:val="FD1A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C65BB"/>
    <w:multiLevelType w:val="multilevel"/>
    <w:tmpl w:val="E39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C038D"/>
    <w:multiLevelType w:val="multilevel"/>
    <w:tmpl w:val="DFA8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47070"/>
    <w:multiLevelType w:val="multilevel"/>
    <w:tmpl w:val="B660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D5571"/>
    <w:multiLevelType w:val="multilevel"/>
    <w:tmpl w:val="4EC8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E38A7"/>
    <w:multiLevelType w:val="multilevel"/>
    <w:tmpl w:val="270E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17433"/>
    <w:multiLevelType w:val="multilevel"/>
    <w:tmpl w:val="54D6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E342F2"/>
    <w:multiLevelType w:val="multilevel"/>
    <w:tmpl w:val="2690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E4460"/>
    <w:multiLevelType w:val="multilevel"/>
    <w:tmpl w:val="9716A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B7F93"/>
    <w:multiLevelType w:val="hybridMultilevel"/>
    <w:tmpl w:val="66CC37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2B650D6"/>
    <w:multiLevelType w:val="multilevel"/>
    <w:tmpl w:val="CDB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1C0D52"/>
    <w:multiLevelType w:val="multilevel"/>
    <w:tmpl w:val="6E0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449A2"/>
    <w:multiLevelType w:val="multilevel"/>
    <w:tmpl w:val="02E44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20B9A"/>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A674C"/>
    <w:multiLevelType w:val="multilevel"/>
    <w:tmpl w:val="32A0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61531D"/>
    <w:multiLevelType w:val="multilevel"/>
    <w:tmpl w:val="A372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A32A1"/>
    <w:multiLevelType w:val="multilevel"/>
    <w:tmpl w:val="1B86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DD6F5F"/>
    <w:multiLevelType w:val="multilevel"/>
    <w:tmpl w:val="A866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143189"/>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C4F35"/>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E4230F"/>
    <w:multiLevelType w:val="hybridMultilevel"/>
    <w:tmpl w:val="6BC277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4430231"/>
    <w:multiLevelType w:val="multilevel"/>
    <w:tmpl w:val="7590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3966EB"/>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DB640E"/>
    <w:multiLevelType w:val="multilevel"/>
    <w:tmpl w:val="502C2D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BB644F7"/>
    <w:multiLevelType w:val="multilevel"/>
    <w:tmpl w:val="F7D8A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C01DA3"/>
    <w:multiLevelType w:val="multilevel"/>
    <w:tmpl w:val="3724E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422DA"/>
    <w:multiLevelType w:val="multilevel"/>
    <w:tmpl w:val="A13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927243">
    <w:abstractNumId w:val="41"/>
  </w:num>
  <w:num w:numId="2" w16cid:durableId="538325842">
    <w:abstractNumId w:val="12"/>
  </w:num>
  <w:num w:numId="3" w16cid:durableId="1589533031">
    <w:abstractNumId w:val="1"/>
  </w:num>
  <w:num w:numId="4" w16cid:durableId="340817441">
    <w:abstractNumId w:val="13"/>
  </w:num>
  <w:num w:numId="5" w16cid:durableId="801772205">
    <w:abstractNumId w:val="15"/>
  </w:num>
  <w:num w:numId="6" w16cid:durableId="912155508">
    <w:abstractNumId w:val="19"/>
  </w:num>
  <w:num w:numId="7" w16cid:durableId="1982684474">
    <w:abstractNumId w:val="30"/>
  </w:num>
  <w:num w:numId="8" w16cid:durableId="1563129259">
    <w:abstractNumId w:val="27"/>
  </w:num>
  <w:num w:numId="9" w16cid:durableId="935022663">
    <w:abstractNumId w:val="45"/>
  </w:num>
  <w:num w:numId="10" w16cid:durableId="1304120385">
    <w:abstractNumId w:val="46"/>
  </w:num>
  <w:num w:numId="11" w16cid:durableId="548345195">
    <w:abstractNumId w:val="10"/>
  </w:num>
  <w:num w:numId="12" w16cid:durableId="580602369">
    <w:abstractNumId w:val="2"/>
  </w:num>
  <w:num w:numId="13" w16cid:durableId="1808666652">
    <w:abstractNumId w:val="26"/>
  </w:num>
  <w:num w:numId="14" w16cid:durableId="613825152">
    <w:abstractNumId w:val="18"/>
  </w:num>
  <w:num w:numId="15" w16cid:durableId="1669752581">
    <w:abstractNumId w:val="38"/>
  </w:num>
  <w:num w:numId="16" w16cid:durableId="1914972692">
    <w:abstractNumId w:val="37"/>
  </w:num>
  <w:num w:numId="17" w16cid:durableId="184249339">
    <w:abstractNumId w:val="33"/>
  </w:num>
  <w:num w:numId="18" w16cid:durableId="1527597991">
    <w:abstractNumId w:val="32"/>
  </w:num>
  <w:num w:numId="19" w16cid:durableId="2136017313">
    <w:abstractNumId w:val="47"/>
  </w:num>
  <w:num w:numId="20" w16cid:durableId="2062707130">
    <w:abstractNumId w:val="8"/>
  </w:num>
  <w:num w:numId="21" w16cid:durableId="731003675">
    <w:abstractNumId w:val="3"/>
  </w:num>
  <w:num w:numId="22" w16cid:durableId="1775053247">
    <w:abstractNumId w:val="23"/>
  </w:num>
  <w:num w:numId="23" w16cid:durableId="960838935">
    <w:abstractNumId w:val="21"/>
  </w:num>
  <w:num w:numId="24" w16cid:durableId="598149346">
    <w:abstractNumId w:val="36"/>
  </w:num>
  <w:num w:numId="25" w16cid:durableId="1308820440">
    <w:abstractNumId w:val="42"/>
  </w:num>
  <w:num w:numId="26" w16cid:durableId="598031467">
    <w:abstractNumId w:val="0"/>
  </w:num>
  <w:num w:numId="27" w16cid:durableId="1043217685">
    <w:abstractNumId w:val="7"/>
  </w:num>
  <w:num w:numId="28" w16cid:durableId="162015183">
    <w:abstractNumId w:val="31"/>
  </w:num>
  <w:num w:numId="29" w16cid:durableId="288319578">
    <w:abstractNumId w:val="28"/>
  </w:num>
  <w:num w:numId="30" w16cid:durableId="970863660">
    <w:abstractNumId w:val="6"/>
  </w:num>
  <w:num w:numId="31" w16cid:durableId="755395886">
    <w:abstractNumId w:val="29"/>
  </w:num>
  <w:num w:numId="32" w16cid:durableId="1533372729">
    <w:abstractNumId w:val="24"/>
  </w:num>
  <w:num w:numId="33" w16cid:durableId="728378227">
    <w:abstractNumId w:val="4"/>
  </w:num>
  <w:num w:numId="34" w16cid:durableId="1040596506">
    <w:abstractNumId w:val="35"/>
  </w:num>
  <w:num w:numId="35" w16cid:durableId="227306267">
    <w:abstractNumId w:val="22"/>
  </w:num>
  <w:num w:numId="36" w16cid:durableId="1572303159">
    <w:abstractNumId w:val="25"/>
  </w:num>
  <w:num w:numId="37" w16cid:durableId="1611231995">
    <w:abstractNumId w:val="34"/>
  </w:num>
  <w:num w:numId="38" w16cid:durableId="1525899696">
    <w:abstractNumId w:val="40"/>
  </w:num>
  <w:num w:numId="39" w16cid:durableId="762189778">
    <w:abstractNumId w:val="11"/>
  </w:num>
  <w:num w:numId="40" w16cid:durableId="1316492383">
    <w:abstractNumId w:val="16"/>
  </w:num>
  <w:num w:numId="41" w16cid:durableId="468668306">
    <w:abstractNumId w:val="39"/>
  </w:num>
  <w:num w:numId="42" w16cid:durableId="299921269">
    <w:abstractNumId w:val="17"/>
  </w:num>
  <w:num w:numId="43" w16cid:durableId="86779198">
    <w:abstractNumId w:val="43"/>
  </w:num>
  <w:num w:numId="44" w16cid:durableId="714890039">
    <w:abstractNumId w:val="9"/>
  </w:num>
  <w:num w:numId="45" w16cid:durableId="302079241">
    <w:abstractNumId w:val="44"/>
  </w:num>
  <w:num w:numId="46" w16cid:durableId="1817643242">
    <w:abstractNumId w:val="14"/>
  </w:num>
  <w:num w:numId="47" w16cid:durableId="342784445">
    <w:abstractNumId w:val="5"/>
  </w:num>
  <w:num w:numId="48" w16cid:durableId="1245531729">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eo Fabrizi">
    <w15:presenceInfo w15:providerId="AD" w15:userId="S::mf1242@york.ac.uk::f4f8d674-de9d-4b6e-9332-52a253e87a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F8"/>
    <w:rsid w:val="0001221D"/>
    <w:rsid w:val="000215C5"/>
    <w:rsid w:val="000223B3"/>
    <w:rsid w:val="00034A21"/>
    <w:rsid w:val="000460DE"/>
    <w:rsid w:val="000756DD"/>
    <w:rsid w:val="00083F36"/>
    <w:rsid w:val="000A0344"/>
    <w:rsid w:val="000A7F9C"/>
    <w:rsid w:val="000B07F8"/>
    <w:rsid w:val="000B17CC"/>
    <w:rsid w:val="000B5C97"/>
    <w:rsid w:val="000C59D5"/>
    <w:rsid w:val="000E0526"/>
    <w:rsid w:val="000E2432"/>
    <w:rsid w:val="000E2999"/>
    <w:rsid w:val="000E55C8"/>
    <w:rsid w:val="00101218"/>
    <w:rsid w:val="00104B5B"/>
    <w:rsid w:val="001131F0"/>
    <w:rsid w:val="00113984"/>
    <w:rsid w:val="0011504E"/>
    <w:rsid w:val="00117074"/>
    <w:rsid w:val="001266AE"/>
    <w:rsid w:val="001407F6"/>
    <w:rsid w:val="0014430E"/>
    <w:rsid w:val="00147BBE"/>
    <w:rsid w:val="00152797"/>
    <w:rsid w:val="0015660E"/>
    <w:rsid w:val="00160109"/>
    <w:rsid w:val="001647E8"/>
    <w:rsid w:val="001669B4"/>
    <w:rsid w:val="00174049"/>
    <w:rsid w:val="0018204A"/>
    <w:rsid w:val="00182766"/>
    <w:rsid w:val="00183EB9"/>
    <w:rsid w:val="001A0D3E"/>
    <w:rsid w:val="001B331D"/>
    <w:rsid w:val="001B56AB"/>
    <w:rsid w:val="001D166B"/>
    <w:rsid w:val="001D67DE"/>
    <w:rsid w:val="001E5B86"/>
    <w:rsid w:val="001F4D6D"/>
    <w:rsid w:val="0020085D"/>
    <w:rsid w:val="00200984"/>
    <w:rsid w:val="00202E2D"/>
    <w:rsid w:val="00203EF9"/>
    <w:rsid w:val="00213639"/>
    <w:rsid w:val="00221553"/>
    <w:rsid w:val="00227CA8"/>
    <w:rsid w:val="00233B48"/>
    <w:rsid w:val="00240618"/>
    <w:rsid w:val="002424B6"/>
    <w:rsid w:val="002461F8"/>
    <w:rsid w:val="0025241E"/>
    <w:rsid w:val="002565B1"/>
    <w:rsid w:val="00264B5A"/>
    <w:rsid w:val="00267402"/>
    <w:rsid w:val="00267448"/>
    <w:rsid w:val="00280F2E"/>
    <w:rsid w:val="002A061A"/>
    <w:rsid w:val="002A286D"/>
    <w:rsid w:val="002A3D47"/>
    <w:rsid w:val="002A5526"/>
    <w:rsid w:val="002C61EA"/>
    <w:rsid w:val="002D2CFD"/>
    <w:rsid w:val="002E0F82"/>
    <w:rsid w:val="002E1385"/>
    <w:rsid w:val="002E5A8C"/>
    <w:rsid w:val="00304EC5"/>
    <w:rsid w:val="00324FC6"/>
    <w:rsid w:val="0032615E"/>
    <w:rsid w:val="00331F89"/>
    <w:rsid w:val="0033400E"/>
    <w:rsid w:val="003407A4"/>
    <w:rsid w:val="00353E1A"/>
    <w:rsid w:val="0035453E"/>
    <w:rsid w:val="00360CC4"/>
    <w:rsid w:val="003753DA"/>
    <w:rsid w:val="00376296"/>
    <w:rsid w:val="00376FF1"/>
    <w:rsid w:val="00383D8B"/>
    <w:rsid w:val="0038657F"/>
    <w:rsid w:val="003A6A34"/>
    <w:rsid w:val="003B297D"/>
    <w:rsid w:val="003B444E"/>
    <w:rsid w:val="003B72CF"/>
    <w:rsid w:val="003B7E55"/>
    <w:rsid w:val="003B7E9D"/>
    <w:rsid w:val="003C3DD9"/>
    <w:rsid w:val="003D2947"/>
    <w:rsid w:val="003D3511"/>
    <w:rsid w:val="003D3FAC"/>
    <w:rsid w:val="003E342C"/>
    <w:rsid w:val="003F4DC3"/>
    <w:rsid w:val="003F7B3F"/>
    <w:rsid w:val="00400C91"/>
    <w:rsid w:val="00415585"/>
    <w:rsid w:val="00420683"/>
    <w:rsid w:val="004359DE"/>
    <w:rsid w:val="0044497A"/>
    <w:rsid w:val="00446A7E"/>
    <w:rsid w:val="0045406E"/>
    <w:rsid w:val="004A0BFB"/>
    <w:rsid w:val="004A1405"/>
    <w:rsid w:val="004A497A"/>
    <w:rsid w:val="004D326C"/>
    <w:rsid w:val="004D3737"/>
    <w:rsid w:val="004D48A8"/>
    <w:rsid w:val="004F7F41"/>
    <w:rsid w:val="00501C40"/>
    <w:rsid w:val="00502BC7"/>
    <w:rsid w:val="005055CD"/>
    <w:rsid w:val="005111C4"/>
    <w:rsid w:val="005159B3"/>
    <w:rsid w:val="00520344"/>
    <w:rsid w:val="00526B9F"/>
    <w:rsid w:val="00534E29"/>
    <w:rsid w:val="00535D91"/>
    <w:rsid w:val="00564771"/>
    <w:rsid w:val="00564872"/>
    <w:rsid w:val="00566075"/>
    <w:rsid w:val="005671F6"/>
    <w:rsid w:val="0057167D"/>
    <w:rsid w:val="005746EB"/>
    <w:rsid w:val="00577203"/>
    <w:rsid w:val="00580BB7"/>
    <w:rsid w:val="005940C3"/>
    <w:rsid w:val="005973A4"/>
    <w:rsid w:val="005B0F48"/>
    <w:rsid w:val="005B365F"/>
    <w:rsid w:val="005C6AD5"/>
    <w:rsid w:val="005D6195"/>
    <w:rsid w:val="005E2BBB"/>
    <w:rsid w:val="00600881"/>
    <w:rsid w:val="00602E2B"/>
    <w:rsid w:val="00604625"/>
    <w:rsid w:val="006048BA"/>
    <w:rsid w:val="00611744"/>
    <w:rsid w:val="00611AE1"/>
    <w:rsid w:val="00617CCA"/>
    <w:rsid w:val="00626E73"/>
    <w:rsid w:val="006318C7"/>
    <w:rsid w:val="00631E3E"/>
    <w:rsid w:val="0064359E"/>
    <w:rsid w:val="006515FD"/>
    <w:rsid w:val="0065578A"/>
    <w:rsid w:val="00660849"/>
    <w:rsid w:val="00670C20"/>
    <w:rsid w:val="00680396"/>
    <w:rsid w:val="00696E3D"/>
    <w:rsid w:val="0069797A"/>
    <w:rsid w:val="006B446A"/>
    <w:rsid w:val="006C03AC"/>
    <w:rsid w:val="006C5D56"/>
    <w:rsid w:val="006D259B"/>
    <w:rsid w:val="006D292B"/>
    <w:rsid w:val="006D7B7B"/>
    <w:rsid w:val="006F5A64"/>
    <w:rsid w:val="00720822"/>
    <w:rsid w:val="00732664"/>
    <w:rsid w:val="00736651"/>
    <w:rsid w:val="007402F2"/>
    <w:rsid w:val="007422F9"/>
    <w:rsid w:val="00746709"/>
    <w:rsid w:val="00746C88"/>
    <w:rsid w:val="00751DEB"/>
    <w:rsid w:val="00766817"/>
    <w:rsid w:val="00772BBB"/>
    <w:rsid w:val="00794988"/>
    <w:rsid w:val="007A64F9"/>
    <w:rsid w:val="007B3D0D"/>
    <w:rsid w:val="007B506F"/>
    <w:rsid w:val="007D1FA5"/>
    <w:rsid w:val="007D20EA"/>
    <w:rsid w:val="007D2628"/>
    <w:rsid w:val="007D2661"/>
    <w:rsid w:val="007D60C1"/>
    <w:rsid w:val="007E5533"/>
    <w:rsid w:val="007E55C6"/>
    <w:rsid w:val="0080004D"/>
    <w:rsid w:val="008056A8"/>
    <w:rsid w:val="00830B71"/>
    <w:rsid w:val="00830C5F"/>
    <w:rsid w:val="00832D10"/>
    <w:rsid w:val="00844B2B"/>
    <w:rsid w:val="00845E0B"/>
    <w:rsid w:val="0087166C"/>
    <w:rsid w:val="00873ADA"/>
    <w:rsid w:val="00875F04"/>
    <w:rsid w:val="00883BCA"/>
    <w:rsid w:val="0089186D"/>
    <w:rsid w:val="008A4BE9"/>
    <w:rsid w:val="008B260E"/>
    <w:rsid w:val="008C58EB"/>
    <w:rsid w:val="008D3116"/>
    <w:rsid w:val="008D61FC"/>
    <w:rsid w:val="008E433B"/>
    <w:rsid w:val="008F53ED"/>
    <w:rsid w:val="008F570E"/>
    <w:rsid w:val="00905167"/>
    <w:rsid w:val="00911006"/>
    <w:rsid w:val="0091646D"/>
    <w:rsid w:val="00916788"/>
    <w:rsid w:val="00922583"/>
    <w:rsid w:val="0092299A"/>
    <w:rsid w:val="009410A1"/>
    <w:rsid w:val="00944963"/>
    <w:rsid w:val="0095070D"/>
    <w:rsid w:val="00951048"/>
    <w:rsid w:val="00966CF8"/>
    <w:rsid w:val="00972324"/>
    <w:rsid w:val="009724D8"/>
    <w:rsid w:val="009758FC"/>
    <w:rsid w:val="0098007B"/>
    <w:rsid w:val="009819C8"/>
    <w:rsid w:val="00991984"/>
    <w:rsid w:val="009A1FCD"/>
    <w:rsid w:val="009A21C1"/>
    <w:rsid w:val="009C0BA4"/>
    <w:rsid w:val="009C36D6"/>
    <w:rsid w:val="009D3407"/>
    <w:rsid w:val="009D3452"/>
    <w:rsid w:val="009E3B5D"/>
    <w:rsid w:val="009E6250"/>
    <w:rsid w:val="00A11C3A"/>
    <w:rsid w:val="00A17779"/>
    <w:rsid w:val="00A47677"/>
    <w:rsid w:val="00A47B15"/>
    <w:rsid w:val="00A5158F"/>
    <w:rsid w:val="00A52DEA"/>
    <w:rsid w:val="00A56BBA"/>
    <w:rsid w:val="00A63A5D"/>
    <w:rsid w:val="00A65258"/>
    <w:rsid w:val="00A84519"/>
    <w:rsid w:val="00A950F1"/>
    <w:rsid w:val="00AA3222"/>
    <w:rsid w:val="00AA58AF"/>
    <w:rsid w:val="00AC541F"/>
    <w:rsid w:val="00AD0C9E"/>
    <w:rsid w:val="00AD6726"/>
    <w:rsid w:val="00AE2CDB"/>
    <w:rsid w:val="00B0304F"/>
    <w:rsid w:val="00B160D9"/>
    <w:rsid w:val="00B17446"/>
    <w:rsid w:val="00B40B2B"/>
    <w:rsid w:val="00B55FA6"/>
    <w:rsid w:val="00B579F5"/>
    <w:rsid w:val="00B64100"/>
    <w:rsid w:val="00B822D6"/>
    <w:rsid w:val="00BC0B3F"/>
    <w:rsid w:val="00BF1E0F"/>
    <w:rsid w:val="00BF6709"/>
    <w:rsid w:val="00C02EBC"/>
    <w:rsid w:val="00C107B0"/>
    <w:rsid w:val="00C21E4F"/>
    <w:rsid w:val="00C245F6"/>
    <w:rsid w:val="00C24BC5"/>
    <w:rsid w:val="00C267DA"/>
    <w:rsid w:val="00C269A4"/>
    <w:rsid w:val="00C31331"/>
    <w:rsid w:val="00C374EE"/>
    <w:rsid w:val="00C414FC"/>
    <w:rsid w:val="00C6160A"/>
    <w:rsid w:val="00C62DC7"/>
    <w:rsid w:val="00C646EC"/>
    <w:rsid w:val="00C7164D"/>
    <w:rsid w:val="00C73B6C"/>
    <w:rsid w:val="00C76D95"/>
    <w:rsid w:val="00C8462E"/>
    <w:rsid w:val="00C87AD9"/>
    <w:rsid w:val="00CB2647"/>
    <w:rsid w:val="00CE2AA4"/>
    <w:rsid w:val="00CE6DE2"/>
    <w:rsid w:val="00CF4168"/>
    <w:rsid w:val="00CF45E6"/>
    <w:rsid w:val="00CF6153"/>
    <w:rsid w:val="00D0645A"/>
    <w:rsid w:val="00D15E7C"/>
    <w:rsid w:val="00D50912"/>
    <w:rsid w:val="00D5285A"/>
    <w:rsid w:val="00D55A6F"/>
    <w:rsid w:val="00D56FA8"/>
    <w:rsid w:val="00D646C4"/>
    <w:rsid w:val="00D86488"/>
    <w:rsid w:val="00DA33A5"/>
    <w:rsid w:val="00DA7E90"/>
    <w:rsid w:val="00DB08D8"/>
    <w:rsid w:val="00DD42D7"/>
    <w:rsid w:val="00DE4748"/>
    <w:rsid w:val="00E040BF"/>
    <w:rsid w:val="00E10EE6"/>
    <w:rsid w:val="00E1251C"/>
    <w:rsid w:val="00E13D9A"/>
    <w:rsid w:val="00E2022D"/>
    <w:rsid w:val="00E2448C"/>
    <w:rsid w:val="00E257D0"/>
    <w:rsid w:val="00E446D0"/>
    <w:rsid w:val="00E45475"/>
    <w:rsid w:val="00E54DAD"/>
    <w:rsid w:val="00E67A99"/>
    <w:rsid w:val="00E70CCD"/>
    <w:rsid w:val="00E74057"/>
    <w:rsid w:val="00E741F4"/>
    <w:rsid w:val="00E9021B"/>
    <w:rsid w:val="00EA282D"/>
    <w:rsid w:val="00EA2DA2"/>
    <w:rsid w:val="00ED2AC0"/>
    <w:rsid w:val="00ED7944"/>
    <w:rsid w:val="00EF411D"/>
    <w:rsid w:val="00F5461B"/>
    <w:rsid w:val="00F60A5A"/>
    <w:rsid w:val="00F63FF3"/>
    <w:rsid w:val="00F64668"/>
    <w:rsid w:val="00F66973"/>
    <w:rsid w:val="00F7255F"/>
    <w:rsid w:val="00F80048"/>
    <w:rsid w:val="00F9278D"/>
    <w:rsid w:val="00F97921"/>
    <w:rsid w:val="00FA6DBC"/>
    <w:rsid w:val="00FC50EB"/>
    <w:rsid w:val="00FC735E"/>
    <w:rsid w:val="00FD0749"/>
    <w:rsid w:val="00FD21CB"/>
    <w:rsid w:val="00FD4796"/>
    <w:rsid w:val="00FE2C44"/>
    <w:rsid w:val="00FF02D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4AF9"/>
  <w15:chartTrackingRefBased/>
  <w15:docId w15:val="{E5DEBA49-0790-4617-868B-602AF830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D9A"/>
  </w:style>
  <w:style w:type="paragraph" w:styleId="Heading1">
    <w:name w:val="heading 1"/>
    <w:basedOn w:val="Normal"/>
    <w:next w:val="Normal"/>
    <w:link w:val="Heading1Char"/>
    <w:uiPriority w:val="9"/>
    <w:qFormat/>
    <w:rsid w:val="00246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1F8"/>
    <w:rPr>
      <w:rFonts w:eastAsiaTheme="majorEastAsia" w:cstheme="majorBidi"/>
      <w:color w:val="272727" w:themeColor="text1" w:themeTint="D8"/>
    </w:rPr>
  </w:style>
  <w:style w:type="paragraph" w:styleId="Title">
    <w:name w:val="Title"/>
    <w:basedOn w:val="Normal"/>
    <w:next w:val="Normal"/>
    <w:link w:val="TitleChar"/>
    <w:uiPriority w:val="10"/>
    <w:qFormat/>
    <w:rsid w:val="00246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1F8"/>
    <w:pPr>
      <w:spacing w:before="160"/>
      <w:jc w:val="center"/>
    </w:pPr>
    <w:rPr>
      <w:i/>
      <w:iCs/>
      <w:color w:val="404040" w:themeColor="text1" w:themeTint="BF"/>
    </w:rPr>
  </w:style>
  <w:style w:type="character" w:customStyle="1" w:styleId="QuoteChar">
    <w:name w:val="Quote Char"/>
    <w:basedOn w:val="DefaultParagraphFont"/>
    <w:link w:val="Quote"/>
    <w:uiPriority w:val="29"/>
    <w:rsid w:val="002461F8"/>
    <w:rPr>
      <w:i/>
      <w:iCs/>
      <w:color w:val="404040" w:themeColor="text1" w:themeTint="BF"/>
    </w:rPr>
  </w:style>
  <w:style w:type="paragraph" w:styleId="ListParagraph">
    <w:name w:val="List Paragraph"/>
    <w:basedOn w:val="Normal"/>
    <w:uiPriority w:val="34"/>
    <w:qFormat/>
    <w:rsid w:val="002461F8"/>
    <w:pPr>
      <w:ind w:left="720"/>
      <w:contextualSpacing/>
    </w:pPr>
  </w:style>
  <w:style w:type="character" w:styleId="IntenseEmphasis">
    <w:name w:val="Intense Emphasis"/>
    <w:basedOn w:val="DefaultParagraphFont"/>
    <w:uiPriority w:val="21"/>
    <w:qFormat/>
    <w:rsid w:val="002461F8"/>
    <w:rPr>
      <w:i/>
      <w:iCs/>
      <w:color w:val="0F4761" w:themeColor="accent1" w:themeShade="BF"/>
    </w:rPr>
  </w:style>
  <w:style w:type="paragraph" w:styleId="IntenseQuote">
    <w:name w:val="Intense Quote"/>
    <w:basedOn w:val="Normal"/>
    <w:next w:val="Normal"/>
    <w:link w:val="IntenseQuoteChar"/>
    <w:uiPriority w:val="30"/>
    <w:qFormat/>
    <w:rsid w:val="00246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1F8"/>
    <w:rPr>
      <w:i/>
      <w:iCs/>
      <w:color w:val="0F4761" w:themeColor="accent1" w:themeShade="BF"/>
    </w:rPr>
  </w:style>
  <w:style w:type="character" w:styleId="IntenseReference">
    <w:name w:val="Intense Reference"/>
    <w:basedOn w:val="DefaultParagraphFont"/>
    <w:uiPriority w:val="32"/>
    <w:qFormat/>
    <w:rsid w:val="002461F8"/>
    <w:rPr>
      <w:b/>
      <w:bCs/>
      <w:smallCaps/>
      <w:color w:val="0F4761" w:themeColor="accent1" w:themeShade="BF"/>
      <w:spacing w:val="5"/>
    </w:rPr>
  </w:style>
  <w:style w:type="character" w:styleId="CommentReference">
    <w:name w:val="annotation reference"/>
    <w:basedOn w:val="DefaultParagraphFont"/>
    <w:uiPriority w:val="99"/>
    <w:semiHidden/>
    <w:unhideWhenUsed/>
    <w:rsid w:val="00E13D9A"/>
    <w:rPr>
      <w:sz w:val="16"/>
      <w:szCs w:val="16"/>
    </w:rPr>
  </w:style>
  <w:style w:type="paragraph" w:styleId="CommentText">
    <w:name w:val="annotation text"/>
    <w:basedOn w:val="Normal"/>
    <w:link w:val="CommentTextChar"/>
    <w:uiPriority w:val="99"/>
    <w:unhideWhenUsed/>
    <w:rsid w:val="00E13D9A"/>
    <w:pPr>
      <w:spacing w:line="240" w:lineRule="auto"/>
    </w:pPr>
    <w:rPr>
      <w:sz w:val="20"/>
      <w:szCs w:val="20"/>
    </w:rPr>
  </w:style>
  <w:style w:type="character" w:customStyle="1" w:styleId="CommentTextChar">
    <w:name w:val="Comment Text Char"/>
    <w:basedOn w:val="DefaultParagraphFont"/>
    <w:link w:val="CommentText"/>
    <w:uiPriority w:val="99"/>
    <w:rsid w:val="00E13D9A"/>
    <w:rPr>
      <w:sz w:val="20"/>
      <w:szCs w:val="20"/>
    </w:rPr>
  </w:style>
  <w:style w:type="table" w:styleId="TableGrid">
    <w:name w:val="Table Grid"/>
    <w:basedOn w:val="TableNormal"/>
    <w:uiPriority w:val="39"/>
    <w:rsid w:val="00660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D0645A"/>
    <w:rPr>
      <w:b/>
      <w:bCs/>
    </w:rPr>
  </w:style>
  <w:style w:type="character" w:customStyle="1" w:styleId="CommentSubjectChar">
    <w:name w:val="Comment Subject Char"/>
    <w:basedOn w:val="CommentTextChar"/>
    <w:link w:val="CommentSubject"/>
    <w:uiPriority w:val="99"/>
    <w:semiHidden/>
    <w:rsid w:val="00D0645A"/>
    <w:rPr>
      <w:b/>
      <w:bCs/>
      <w:sz w:val="20"/>
      <w:szCs w:val="20"/>
    </w:rPr>
  </w:style>
  <w:style w:type="paragraph" w:styleId="NormalWeb">
    <w:name w:val="Normal (Web)"/>
    <w:basedOn w:val="Normal"/>
    <w:uiPriority w:val="99"/>
    <w:semiHidden/>
    <w:unhideWhenUsed/>
    <w:rsid w:val="00ED7944"/>
    <w:rPr>
      <w:rFonts w:ascii="Times New Roman" w:hAnsi="Times New Roman" w:cs="Times New Roman"/>
    </w:rPr>
  </w:style>
  <w:style w:type="character" w:styleId="Hyperlink">
    <w:name w:val="Hyperlink"/>
    <w:basedOn w:val="DefaultParagraphFont"/>
    <w:uiPriority w:val="99"/>
    <w:unhideWhenUsed/>
    <w:rsid w:val="00C87AD9"/>
    <w:rPr>
      <w:color w:val="467886" w:themeColor="hyperlink"/>
      <w:u w:val="single"/>
    </w:rPr>
  </w:style>
  <w:style w:type="character" w:styleId="UnresolvedMention">
    <w:name w:val="Unresolved Mention"/>
    <w:basedOn w:val="DefaultParagraphFont"/>
    <w:uiPriority w:val="99"/>
    <w:semiHidden/>
    <w:unhideWhenUsed/>
    <w:rsid w:val="00C87AD9"/>
    <w:rPr>
      <w:color w:val="605E5C"/>
      <w:shd w:val="clear" w:color="auto" w:fill="E1DFDD"/>
    </w:rPr>
  </w:style>
  <w:style w:type="paragraph" w:styleId="Revision">
    <w:name w:val="Revision"/>
    <w:hidden/>
    <w:uiPriority w:val="99"/>
    <w:semiHidden/>
    <w:rsid w:val="00280F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github.com/trinker/textstem"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hyperlink" Target="https://doi.org/10.1353/lan.2019.0013" TargetMode="External"/><Relationship Id="rId11" Type="http://schemas.openxmlformats.org/officeDocument/2006/relationships/hyperlink" Target="https://doi.org/10.1111/desc.1351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11/desc.12343" TargetMode="External"/><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5.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doi.org/10.3758/s13428-013-0403-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59D23-86D5-4854-98FE-ED3BBC913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4176</TotalTime>
  <Pages>19</Pages>
  <Words>7712</Words>
  <Characters>43960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20</cp:revision>
  <dcterms:created xsi:type="dcterms:W3CDTF">2026-07-10T14:14:00Z</dcterms:created>
  <dcterms:modified xsi:type="dcterms:W3CDTF">2026-07-14T10:36:00Z</dcterms:modified>
</cp:coreProperties>
</file>