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4" w:color="000000"/>
        </w:pBdr>
        <w:rPr>
          <w:color w:val="auto"/>
        </w:rPr>
      </w:pPr>
      <w:r>
        <w:rPr>
          <w:color w:val="auto"/>
        </w:rPr>
        <w:t>Diario di lavoro</w:t>
      </w:r>
    </w:p>
    <w:tbl>
      <w:tblPr>
        <w:tblStyle w:val="Grigliatabella"/>
        <w:tblW w:w="9854" w:type="dxa"/>
        <w:jc w:val="left"/>
        <w:tblInd w:w="0" w:type="dxa"/>
        <w:tblCellMar>
          <w:top w:w="0" w:type="dxa"/>
          <w:left w:w="108" w:type="dxa"/>
          <w:bottom w:w="0" w:type="dxa"/>
          <w:right w:w="108" w:type="dxa"/>
        </w:tblCellMar>
        <w:tblLook w:noVBand="1" w:val="04a0" w:noHBand="0" w:lastColumn="0" w:firstColumn="1" w:lastRow="0" w:firstRow="1"/>
      </w:tblPr>
      <w:tblGrid>
        <w:gridCol w:w="5195"/>
        <w:gridCol w:w="4658"/>
      </w:tblGrid>
      <w:tr>
        <w:trPr/>
        <w:tc>
          <w:tcPr>
            <w:tcW w:w="5195" w:type="dxa"/>
            <w:tcBorders/>
            <w:shd w:fill="auto" w:val="clear"/>
          </w:tcPr>
          <w:p>
            <w:pPr>
              <w:pStyle w:val="Normal"/>
              <w:spacing w:lineRule="auto" w:line="240" w:before="0" w:after="0"/>
              <w:rPr/>
            </w:pPr>
            <w:r>
              <w:rPr/>
              <w:t>Luogo</w:t>
            </w:r>
          </w:p>
        </w:tc>
        <w:tc>
          <w:tcPr>
            <w:tcW w:w="4658" w:type="dxa"/>
            <w:tcBorders/>
            <w:shd w:fill="auto" w:val="clear"/>
          </w:tcPr>
          <w:p>
            <w:pPr>
              <w:pStyle w:val="NoSpacing"/>
              <w:spacing w:lineRule="auto" w:line="360" w:before="0" w:after="0"/>
              <w:rPr/>
            </w:pPr>
            <w:r>
              <w:rPr/>
              <w:t>Trevano</w:t>
            </w:r>
          </w:p>
        </w:tc>
      </w:tr>
      <w:tr>
        <w:trPr/>
        <w:tc>
          <w:tcPr>
            <w:tcW w:w="5195" w:type="dxa"/>
            <w:tcBorders/>
            <w:shd w:fill="auto" w:val="clear"/>
          </w:tcPr>
          <w:p>
            <w:pPr>
              <w:pStyle w:val="NoSpacing"/>
              <w:spacing w:lineRule="auto" w:line="360" w:before="0" w:after="0"/>
              <w:rPr/>
            </w:pPr>
            <w:r>
              <w:rPr/>
              <w:t>Data</w:t>
            </w:r>
          </w:p>
        </w:tc>
        <w:tc>
          <w:tcPr>
            <w:tcW w:w="4658" w:type="dxa"/>
            <w:tcBorders/>
            <w:shd w:fill="auto" w:val="clear"/>
          </w:tcPr>
          <w:p>
            <w:pPr>
              <w:pStyle w:val="NoSpacing"/>
              <w:spacing w:lineRule="auto" w:line="360" w:before="0" w:after="0"/>
              <w:rPr/>
            </w:pPr>
            <w:r>
              <w:rPr/>
              <w:t>10</w:t>
            </w:r>
            <w:r>
              <w:rPr/>
              <w:t>.10.2019</w:t>
            </w:r>
          </w:p>
        </w:tc>
      </w:tr>
    </w:tbl>
    <w:p>
      <w:pPr>
        <w:pStyle w:val="Normal"/>
        <w:rPr/>
      </w:pPr>
      <w:r>
        <w:rPr/>
      </w:r>
    </w:p>
    <w:tbl>
      <w:tblPr>
        <w:tblStyle w:val="Elencochiaro"/>
        <w:tblW w:w="9641" w:type="dxa"/>
        <w:jc w:val="left"/>
        <w:tblInd w:w="0" w:type="dxa"/>
        <w:tblCellMar>
          <w:top w:w="0" w:type="dxa"/>
          <w:left w:w="107" w:type="dxa"/>
          <w:bottom w:w="0" w:type="dxa"/>
          <w:right w:w="108" w:type="dxa"/>
        </w:tblCellMar>
        <w:tblLook w:noVBand="1" w:val="04a0" w:noHBand="0" w:lastColumn="0" w:firstColumn="1" w:lastRow="0" w:firstRow="1"/>
      </w:tblPr>
      <w:tblGrid>
        <w:gridCol w:w="9641"/>
      </w:tblGrid>
      <w:tr>
        <w:trPr>
          <w:cnfStyle w:val="100000000000" w:firstRow="1" w:lastRow="0" w:firstColumn="0" w:lastColumn="0" w:oddVBand="0" w:evenVBand="0" w:oddHBand="0"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Lavori svolti</w:t>
            </w:r>
          </w:p>
        </w:tc>
      </w:tr>
      <w:tr>
        <w:trPr>
          <w:trHeight w:val="1197" w:hRule="atLeast"/>
          <w:cnfStyle w:val="000000100000" w:firstRow="0" w:lastRow="0" w:firstColumn="0" w:lastColumn="0" w:oddVBand="0" w:evenVBand="0" w:oddHBand="1"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top w:val="outset" w:sz="2" w:space="0" w:color="000000"/>
              <w:left w:val="outset" w:sz="2" w:space="0" w:color="000000"/>
              <w:bottom w:val="outset" w:sz="2" w:space="0" w:color="000000"/>
              <w:right w:val="outset" w:sz="2" w:space="0" w:color="000000"/>
              <w:insideH w:val="outset" w:sz="2" w:space="0" w:color="000000"/>
              <w:insideV w:val="outset" w:sz="2" w:space="0" w:color="000000"/>
            </w:tcBorders>
            <w:shd w:fill="auto" w:val="clear"/>
          </w:tcPr>
          <w:p>
            <w:pPr>
              <w:pStyle w:val="NoSpacing"/>
              <w:spacing w:lineRule="auto" w:line="240" w:before="0" w:after="0"/>
              <w:jc w:val="both"/>
              <w:rPr/>
            </w:pPr>
            <w:r>
              <w:rPr>
                <w:b w:val="false"/>
                <w:bCs w:val="false"/>
                <w:i w:val="false"/>
                <w:iCs w:val="false"/>
                <w:sz w:val="22"/>
                <w:szCs w:val="22"/>
              </w:rPr>
              <w:t xml:space="preserve">Oggi come da programma </w:t>
            </w:r>
            <w:r>
              <w:rPr>
                <w:b w:val="false"/>
                <w:bCs w:val="false"/>
                <w:i w:val="false"/>
                <w:iCs w:val="false"/>
                <w:sz w:val="22"/>
                <w:szCs w:val="22"/>
              </w:rPr>
              <w:t xml:space="preserve">ho provato a risolvere i problemi relativi alla pagina di creazione del grotto, di base la pagina funziona (inserisce nel DB) ma devo passare delle coordinate a caso hardcoded dato che la API di Google non funzionano e quindi non possono generare i dati dall'indirizzo. </w:t>
            </w:r>
          </w:p>
          <w:p>
            <w:pPr>
              <w:pStyle w:val="NoSpacing"/>
              <w:spacing w:lineRule="auto" w:line="240" w:before="0" w:after="0"/>
              <w:jc w:val="both"/>
              <w:rPr/>
            </w:pPr>
            <w:r>
              <w:rPr>
                <w:b w:val="false"/>
                <w:bCs w:val="false"/>
                <w:i w:val="false"/>
                <w:iCs w:val="false"/>
                <w:sz w:val="22"/>
                <w:szCs w:val="22"/>
              </w:rPr>
              <w:t>Fatto ciò ho sviluppato il voto dei grotti, inizialmente ho fatto alcune modifiche al database dato che ho notato che aveva dei problemi, ho infatti modificato il tipo di dato del voto da int a float ed ho rimosso, nella tabella grotto, al campo votazione il «not null» così che adesso di base un grotto può non avere voti. Questo ha implicato la rimozione della votazione iniziale quando si crea un grotto dato che non mi sembrava corretto poterlo fare.</w:t>
            </w:r>
          </w:p>
          <w:p>
            <w:pPr>
              <w:pStyle w:val="NoSpacing"/>
              <w:spacing w:lineRule="auto" w:line="240" w:before="0" w:after="0"/>
              <w:jc w:val="both"/>
              <w:rPr/>
            </w:pPr>
            <w:r>
              <w:rPr>
                <w:b w:val="false"/>
                <w:bCs w:val="false"/>
                <w:i w:val="false"/>
                <w:iCs w:val="false"/>
                <w:sz w:val="22"/>
                <w:szCs w:val="22"/>
              </w:rPr>
              <w:t>Per far funzionare il tutto ho creato un trigger in mysql, esso parte dopo ogni inserimento nella tabella voto ed esegue la media dei voti del grotto che ne ha appena ricevuto uno ed inserisce nella tabella grotto la nuova media.</w:t>
            </w:r>
          </w:p>
          <w:p>
            <w:pPr>
              <w:pStyle w:val="NoSpacing"/>
              <w:spacing w:lineRule="auto" w:line="240" w:before="0" w:after="0"/>
              <w:jc w:val="both"/>
              <w:rPr>
                <w:b w:val="false"/>
                <w:b w:val="false"/>
                <w:bCs w:val="false"/>
                <w:i w:val="false"/>
                <w:i w:val="false"/>
                <w:iCs w:val="false"/>
                <w:sz w:val="22"/>
                <w:szCs w:val="22"/>
              </w:rPr>
            </w:pPr>
            <w:r>
              <w:rPr/>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/*CREAZIONE TRIGGER AFTER INSERT SULLA TABELLA VOTO*/</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delimiter $$$</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create trigger avg_after_review after insert on voto for each row</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begin</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set @avg_review = (select avg(voto) from voto where id_grotto=NEW.id_grotto);</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update grotto set valutazione = @avg_review where id=NEW.id_grotto;</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end;</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w:t>
            </w:r>
          </w:p>
          <w:p>
            <w:pPr>
              <w:pStyle w:val="NoSpacing"/>
              <w:spacing w:lineRule="auto" w:line="240" w:before="0" w:after="0"/>
              <w:jc w:val="both"/>
              <w:rPr>
                <w:rFonts w:ascii="FreeMono" w:hAnsi="FreeMono"/>
                <w:i/>
                <w:i/>
                <w:iCs/>
                <w:sz w:val="18"/>
                <w:szCs w:val="18"/>
              </w:rPr>
            </w:pPr>
            <w:r>
              <w:rPr>
                <w:rFonts w:ascii="FreeMono" w:hAnsi="FreeMono"/>
                <w:b w:val="false"/>
                <w:bCs w:val="false"/>
                <w:i/>
                <w:iCs/>
                <w:sz w:val="18"/>
                <w:szCs w:val="18"/>
              </w:rPr>
              <w:t>delimiter ;</w:t>
            </w:r>
          </w:p>
          <w:p>
            <w:pPr>
              <w:pStyle w:val="NoSpacing"/>
              <w:spacing w:lineRule="auto" w:line="240" w:before="0" w:after="0"/>
              <w:jc w:val="both"/>
              <w:rPr>
                <w:b w:val="false"/>
                <w:b w:val="false"/>
                <w:bCs w:val="false"/>
              </w:rPr>
            </w:pPr>
            <w:r>
              <w:rPr>
                <w:rFonts w:ascii="FreeMono" w:hAnsi="FreeMono"/>
                <w:i/>
                <w:iCs/>
                <w:sz w:val="18"/>
                <w:szCs w:val="18"/>
              </w:rPr>
            </w:r>
          </w:p>
          <w:p>
            <w:pPr>
              <w:pStyle w:val="NoSpacing"/>
              <w:spacing w:lineRule="auto" w:line="240" w:before="0" w:after="0"/>
              <w:jc w:val="both"/>
              <w:rPr>
                <w:rFonts w:ascii="Calibri" w:hAnsi="Calibri"/>
                <w:i w:val="false"/>
                <w:i w:val="false"/>
                <w:iCs w:val="false"/>
                <w:sz w:val="22"/>
                <w:szCs w:val="22"/>
              </w:rPr>
            </w:pPr>
            <w:r>
              <w:rPr>
                <w:rFonts w:ascii="Calibri" w:hAnsi="Calibri"/>
                <w:b w:val="false"/>
                <w:bCs w:val="false"/>
                <w:i w:val="false"/>
                <w:iCs w:val="false"/>
                <w:sz w:val="22"/>
                <w:szCs w:val="22"/>
              </w:rPr>
              <w:t>Fatto ciò ho aggiunto la valutazione con le stelle alla tabella iniziale e nei marker della mappa, quella nella tabella so che funziona ma purtroppo quella nella mappa non posso visualizzarla quindi non posso garantire il corretto funzionamento.</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pPr>
            <w:r>
              <w:rPr>
                <w:b w:val="false"/>
                <w:bCs/>
                <w:color w:val="FFFFFF" w:themeColor="background1"/>
              </w:rPr>
              <w:t>Problemi riscontrati e soluzioni adottate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both"/>
              <w:rPr/>
            </w:pPr>
            <w:r>
              <w:rPr>
                <w:b w:val="false"/>
                <w:bCs w:val="false"/>
                <w:i w:val="false"/>
                <w:iCs w:val="false"/>
                <w:sz w:val="22"/>
                <w:szCs w:val="22"/>
              </w:rPr>
              <w:t>Oggi i problemi che ho riscontrato sono stati inizialmente relativi al trigger in mysql, infatti io lo avevo fatto seguendo la documentazione ufficiale ma non riuscivo a farlo funzionare. Dopo svariato tempo perso ho provato a chiedere al docente Sartori ma nemmeno lui è stato di aiuto. Alla fine sono riuscito a risolvere il problema chiedendo aiuto al docente Muggiasca che insegna un modulo su mysql che comprende i triggere e lui mi ha consigliato di aggiungere il delimiter.</w:t>
            </w:r>
          </w:p>
          <w:p>
            <w:pPr>
              <w:pStyle w:val="NoSpacing"/>
              <w:spacing w:lineRule="auto" w:line="240" w:before="0" w:after="0"/>
              <w:jc w:val="both"/>
              <w:rPr/>
            </w:pPr>
            <w:r>
              <w:rPr>
                <w:b w:val="false"/>
                <w:bCs w:val="false"/>
                <w:i w:val="false"/>
                <w:iCs w:val="false"/>
                <w:sz w:val="22"/>
                <w:szCs w:val="22"/>
              </w:rPr>
              <w:t>Un altro problema che ho avuto è stato che non riuscivo a passare correttamente dalla pagina di votazione al database le votazioni con numeri non interi. Dopo un po' di ricerche ho risolto inserendo un'opzione al metodo di verifica dei numeri di PHP.</w:t>
            </w:r>
          </w:p>
          <w:p>
            <w:pPr>
              <w:pStyle w:val="NoSpacing"/>
              <w:spacing w:lineRule="auto" w:line="240" w:before="0" w:after="0"/>
              <w:jc w:val="both"/>
              <w:rPr>
                <w:b w:val="false"/>
                <w:b w:val="false"/>
                <w:bCs w:val="false"/>
                <w:i w:val="false"/>
                <w:i w:val="false"/>
                <w:iCs w:val="false"/>
                <w:sz w:val="22"/>
                <w:szCs w:val="22"/>
              </w:rPr>
            </w:pPr>
            <w:r>
              <w:rPr/>
            </w:r>
          </w:p>
          <w:p>
            <w:pPr>
              <w:pStyle w:val="NoSpacing"/>
              <w:spacing w:lineRule="auto" w:line="240" w:before="0" w:after="0"/>
              <w:jc w:val="both"/>
              <w:rPr/>
            </w:pPr>
            <w:r>
              <w:rPr>
                <w:rFonts w:ascii="FreeMono" w:hAnsi="FreeMono"/>
                <w:i/>
                <w:iCs/>
                <w:sz w:val="18"/>
                <w:szCs w:val="18"/>
              </w:rPr>
              <w:t>$valutazione=filter_var($im-&gt;checkInput($_POST['val']),FILTER_SANITIZE_NUMBER_FLOAT, FILTER_FLAG_ALLOW_FRACTION);</w:t>
            </w:r>
          </w:p>
          <w:p>
            <w:pPr>
              <w:pStyle w:val="NoSpacing"/>
              <w:spacing w:lineRule="auto" w:line="240" w:before="0" w:after="0"/>
              <w:jc w:val="both"/>
              <w:rPr>
                <w:rFonts w:ascii="FreeMono" w:hAnsi="FreeMono"/>
                <w:i/>
                <w:i/>
                <w:iCs/>
                <w:sz w:val="18"/>
                <w:szCs w:val="18"/>
              </w:rPr>
            </w:pPr>
            <w:r>
              <w:rPr/>
            </w:r>
          </w:p>
          <w:p>
            <w:pPr>
              <w:pStyle w:val="NoSpacing"/>
              <w:spacing w:lineRule="auto" w:line="240" w:before="0" w:after="0"/>
              <w:jc w:val="both"/>
              <w:rPr>
                <w:rFonts w:ascii="Calibri" w:hAnsi="Calibri"/>
                <w:i w:val="false"/>
                <w:i w:val="false"/>
                <w:iCs w:val="false"/>
                <w:sz w:val="22"/>
                <w:szCs w:val="22"/>
              </w:rPr>
            </w:pPr>
            <w:r>
              <w:rPr>
                <w:rFonts w:ascii="Calibri" w:hAnsi="Calibri"/>
                <w:i w:val="false"/>
                <w:iCs w:val="false"/>
                <w:sz w:val="22"/>
                <w:szCs w:val="22"/>
              </w:rPr>
              <w:t>L'opzione FILTER_FLAG_ALLOW_FRACTION consente appunto di inserire numeri con la virgola e quindi il mio problema si è risolto.</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Punto della situazione rispetto alla pianificazione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val="false"/>
              </w:rPr>
              <w:t>Sono in anticipo sulla pianificazione.</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Programma di massima per la prossima giornata di lavoro</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rPr>
              <w:t xml:space="preserve">La prossima giornata voglio </w:t>
            </w:r>
            <w:r>
              <w:rPr>
                <w:b w:val="false"/>
                <w:bCs/>
              </w:rPr>
              <w:t>iniziare ad implementare il cambio della password e magari risolvere i problemi con le API di Google.</w:t>
            </w:r>
          </w:p>
        </w:tc>
      </w:tr>
    </w:tbl>
    <w:p>
      <w:pPr>
        <w:pStyle w:val="Normal"/>
        <w:rPr/>
      </w:pPr>
      <w:r>
        <w:rPr/>
      </w:r>
    </w:p>
    <w:p>
      <w:pPr>
        <w:pStyle w:val="Normal"/>
        <w:tabs>
          <w:tab w:val="left" w:pos="8025" w:leader="none"/>
        </w:tabs>
        <w:spacing w:before="0" w:after="200"/>
        <w:rPr/>
      </w:pPr>
      <w:r>
        <w:rPr/>
        <w:tab/>
      </w:r>
    </w:p>
    <w:sectPr>
      <w:headerReference w:type="default" r:id="rId2"/>
      <w:footerReference w:type="default" r:id="rId3"/>
      <w:type w:val="nextPage"/>
      <w:pgSz w:w="11906" w:h="16838"/>
      <w:pgMar w:left="1134" w:right="1134"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FreeMono">
    <w:charset w:val="01"/>
    <w:family w:val="modern"/>
    <w:pitch w:val="fixed"/>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sdt>
      <w:sdtPr>
        <w:text/>
        <w:dataBinding w:prefixMappings="xmlns:ns0='http://schemas.openxmlformats.org/officeDocument/2006/extended-properties'" w:xpath="/ns0:Properties[1]/ns0:Company[1]" w:storeItemID="{6668398D-A668-4E3E-A5EB-62B293D839F1}"/>
        <w:alias w:val="Società"/>
      </w:sdtPr>
      <w:sdtContent>
        <w:r>
          <w:rPr/>
          <w:t>Piattaforma per la</w:t>
        </w:r>
        <w:r>
          <w:rPr/>
          <w:t xml:space="preserve"> scoperta dei Grotti del Canton Ticino</w:t>
        </w:r>
      </w:sdtContent>
    </w:sdt>
    <w:r>
      <w:rPr/>
      <w:tab/>
    </w:r>
    <w:r>
      <w:rPr/>
      <w:tab/>
      <w:tab/>
      <w:tab/>
      <w:tab/>
      <w:tab/>
      <w:tab/>
    </w:r>
    <w:r>
      <w:rPr/>
      <w:fldChar w:fldCharType="begin"/>
    </w:r>
    <w:r>
      <w:rPr/>
      <w:instrText> PAGE </w:instrText>
    </w:r>
    <w:r>
      <w:rPr/>
      <w:fldChar w:fldCharType="separate"/>
    </w:r>
    <w:r>
      <w:rPr/>
      <w:t>2</w:t>
    </w:r>
    <w:r>
      <w:rPr/>
      <w:fldChar w:fldCharType="end"/>
    </w:r>
    <w:r>
      <w:rPr/>
      <w:t>/</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highlight w:val="black"/>
      </w:rPr>
    </w:pPr>
    <w:r>
      <w:rPr/>
      <w:t>Matteo Forni SAM I4AA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c1a1a"/>
    <w:rPr/>
  </w:style>
  <w:style w:type="character" w:styleId="PidipaginaCarattere" w:customStyle="1">
    <w:name w:val="Piè di pagina Carattere"/>
    <w:basedOn w:val="DefaultParagraphFont"/>
    <w:link w:val="Pidipagina"/>
    <w:uiPriority w:val="99"/>
    <w:qFormat/>
    <w:rsid w:val="00dc1a1a"/>
    <w:rPr/>
  </w:style>
  <w:style w:type="character" w:styleId="TestofumettoCarattere" w:customStyle="1">
    <w:name w:val="Testo fumetto Carattere"/>
    <w:basedOn w:val="DefaultParagraphFont"/>
    <w:link w:val="Testofumetto"/>
    <w:uiPriority w:val="99"/>
    <w:semiHidden/>
    <w:qFormat/>
    <w:rsid w:val="00dc1a1a"/>
    <w:rPr>
      <w:rFonts w:ascii="Tahoma" w:hAnsi="Tahoma" w:cs="Tahoma"/>
      <w:sz w:val="16"/>
      <w:szCs w:val="16"/>
    </w:rPr>
  </w:style>
  <w:style w:type="character" w:styleId="TitoloCarattere" w:customStyle="1">
    <w:name w:val="Titolo Carattere"/>
    <w:basedOn w:val="DefaultParagraphFont"/>
    <w:link w:val="Titolo"/>
    <w:uiPriority w:val="10"/>
    <w:qFormat/>
    <w:rsid w:val="004a4de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653ab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rPr>
  </w:style>
  <w:style w:type="character" w:styleId="ListLabel42">
    <w:name w:val="ListLabel 42"/>
    <w:qFormat/>
    <w:rPr>
      <w:rFonts w:eastAsia="Calibri" w:cs=""/>
      <w:b/>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IntestazioneCarattere"/>
    <w:uiPriority w:val="99"/>
    <w:unhideWhenUsed/>
    <w:rsid w:val="00dc1a1a"/>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dc1a1a"/>
    <w:pPr>
      <w:tabs>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dc1a1a"/>
    <w:pPr>
      <w:spacing w:lineRule="auto" w:line="240" w:before="0" w:after="0"/>
    </w:pPr>
    <w:rPr>
      <w:rFonts w:ascii="Tahoma" w:hAnsi="Tahoma" w:cs="Tahoma"/>
      <w:sz w:val="16"/>
      <w:szCs w:val="16"/>
    </w:rPr>
  </w:style>
  <w:style w:type="paragraph" w:styleId="NoSpacing">
    <w:name w:val="No Spacing"/>
    <w:uiPriority w:val="1"/>
    <w:qFormat/>
    <w:rsid w:val="008021e1"/>
    <w:pPr>
      <w:widowControl/>
      <w:bidi w:val="0"/>
      <w:spacing w:lineRule="auto" w:line="480" w:before="0" w:after="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Title">
    <w:name w:val="Title"/>
    <w:basedOn w:val="Normal"/>
    <w:link w:val="TitoloCarattere"/>
    <w:uiPriority w:val="10"/>
    <w:qFormat/>
    <w:rsid w:val="004a4de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2a2bf5"/>
    <w:pPr>
      <w:spacing w:before="0" w:after="200"/>
      <w:ind w:left="720" w:hanging="0"/>
      <w:contextualSpacing/>
    </w:pPr>
    <w:rPr/>
  </w:style>
  <w:style w:type="paragraph" w:styleId="CODE" w:customStyle="1">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0b5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3F6E84"/>
    <w:rsid w:val="00417A30"/>
    <w:rsid w:val="004E2C9B"/>
    <w:rsid w:val="004E6B5D"/>
    <w:rsid w:val="004F7A60"/>
    <w:rsid w:val="00540959"/>
    <w:rsid w:val="005B2EF9"/>
    <w:rsid w:val="005D27BB"/>
    <w:rsid w:val="005F1498"/>
    <w:rsid w:val="006162E1"/>
    <w:rsid w:val="006570AD"/>
    <w:rsid w:val="00670B36"/>
    <w:rsid w:val="00682218"/>
    <w:rsid w:val="007108D3"/>
    <w:rsid w:val="00724B9C"/>
    <w:rsid w:val="00754822"/>
    <w:rsid w:val="007778E5"/>
    <w:rsid w:val="007839C7"/>
    <w:rsid w:val="007E2877"/>
    <w:rsid w:val="008423B2"/>
    <w:rsid w:val="00866671"/>
    <w:rsid w:val="00894EE5"/>
    <w:rsid w:val="008A5A10"/>
    <w:rsid w:val="008A6626"/>
    <w:rsid w:val="008B4A4C"/>
    <w:rsid w:val="00914221"/>
    <w:rsid w:val="00917E6C"/>
    <w:rsid w:val="00923218"/>
    <w:rsid w:val="00990678"/>
    <w:rsid w:val="00997E7D"/>
    <w:rsid w:val="00A1514F"/>
    <w:rsid w:val="00A4454D"/>
    <w:rsid w:val="00A63D01"/>
    <w:rsid w:val="00AE7D08"/>
    <w:rsid w:val="00B14416"/>
    <w:rsid w:val="00B475F7"/>
    <w:rsid w:val="00B874FC"/>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26CFA"/>
    <w:rsid w:val="00F53A00"/>
    <w:rsid w:val="00FA1CED"/>
    <w:rsid w:val="00FA33C1"/>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D076-48FA-4EB1-8E8C-6062A1C4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Application>LibreOffice/6.0.7.3$Linux_X86_64 LibreOffice_project/00m0$Build-3</Application>
  <Pages>2</Pages>
  <Words>460</Words>
  <Characters>2506</Characters>
  <CharactersWithSpaces>2952</CharactersWithSpaces>
  <Paragraphs>31</Paragraphs>
  <Company>Piattaforma per la scoperta dei Grotti del Canton Ticino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2015-06-23T12:36:00Z</dcterms:created>
  <dc:creator>NDV</dc:creator>
  <dc:description/>
  <dc:language>en-US</dc:language>
  <cp:lastModifiedBy>Matteo Forni</cp:lastModifiedBy>
  <cp:lastPrinted>2019-09-20T14:23:00Z</cp:lastPrinted>
  <dcterms:modified xsi:type="dcterms:W3CDTF">2019-10-10T15:58:48Z</dcterms:modified>
  <cp:revision>285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