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en"/>
              </w:rPr>
              <w:t>19.02.2020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Oggi come da programma ho iniziato collegando la modifica delle motivazioni al frontend, questo non è stato difficile ma ha preso parecchio tempo in quanto c’erano molte cose da tenere a conto come caricamento dei dati, validatori, notifiche, aggiornamenti della schermata,... Ho però avuto tempo a sufficienza per implementare anche quella degli utenti dal momento che era praticamente una copia di quella fatta in precedenza con l’unica differenza che dovevo verificare anche che ci fosse sempre un admin.</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Ho inoltre apportato alcune modifiche al middleware facendo si che ora quando il token scade rimanda automaticamente l’utente alla pagina di login. Ho anche implementato una semplice funzione Javascript che consente agli utenti di eseguire il logout, essa rimuove semplicemente il cookie contenente il token e rimanda l’utente alla pagina di login.</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 xml:space="preserve">Dopodiché ho iniziato a preparare quello che dovrò utilizzare le prossime lezione dal momento che ho terminato la pagina di amministrazione e inizierò quindi quella di sommario dei docenti. Ho quindi creato il modale dei formulari e l’header che vedranno i docenti. Ho poi apportato una modifica al database aggiungendo all’utente un campo </w:t>
            </w:r>
            <w:r>
              <w:rPr>
                <w:rFonts w:hint="default" w:ascii="FreeMono" w:hAnsi="FreeMono" w:cs="FreeMono"/>
                <w:b w:val="0"/>
                <w:bCs/>
                <w:i w:val="0"/>
                <w:iCs w:val="0"/>
                <w:sz w:val="20"/>
                <w:szCs w:val="20"/>
                <w:lang w:val="en"/>
              </w:rPr>
              <w:t>first_login</w:t>
            </w:r>
            <w:r>
              <w:rPr>
                <w:rFonts w:hint="default" w:ascii="Calibri" w:hAnsi="Calibri" w:cs="Calibri"/>
                <w:b w:val="0"/>
                <w:bCs/>
                <w:i w:val="0"/>
                <w:iCs w:val="0"/>
                <w:sz w:val="22"/>
                <w:szCs w:val="22"/>
                <w:lang w:val="en"/>
              </w:rPr>
              <w:t xml:space="preserve"> che indica se è la prima volta che accede ed è stato creato da un admin, questo servirà poi per portarlo a cambiare password. </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Calibri" w:hAnsi="Calibri" w:cs="Calibri"/>
                <w:b w:val="0"/>
                <w:bCs/>
                <w:i w:val="0"/>
                <w:iCs w:val="0"/>
                <w:sz w:val="22"/>
                <w:szCs w:val="22"/>
                <w:lang w:val="en" w:eastAsia="zh-CN"/>
              </w:rPr>
            </w:pPr>
            <w:r>
              <w:rPr>
                <w:rFonts w:hint="default" w:ascii="Calibri" w:hAnsi="Calibri" w:cs="Calibri"/>
                <w:b w:val="0"/>
                <w:bCs/>
                <w:i w:val="0"/>
                <w:iCs w:val="0"/>
                <w:sz w:val="22"/>
                <w:szCs w:val="22"/>
                <w:lang w:val="en"/>
              </w:rPr>
              <w:t>Infine ho inserito delle immagini nel capitolo del gantt che mi ero dimenticato di inserire.</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lang w:val="en"/>
              </w:rPr>
            </w:pPr>
            <w:r>
              <w:rPr>
                <w:rFonts w:hint="default" w:asciiTheme="minorAscii"/>
                <w:b w:val="0"/>
                <w:bCs/>
                <w:lang w:val="en"/>
              </w:rPr>
              <w:t>Oggi non ho riscontrato grossi problemi che mi hanno creato difficoltà nel risolverli.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terminare definitivamente la pagina di amministrazione implementando l’invio dell’email contenente la password provvisoria all’utente appena creato e iniziare la sezione riservata ai docenti.</w:t>
            </w:r>
            <w:bookmarkStart w:id="0" w:name="_GoBack"/>
            <w:bookmarkEnd w:id="0"/>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1293DDE3"/>
    <w:rsid w:val="13DB1997"/>
    <w:rsid w:val="17BFF4EC"/>
    <w:rsid w:val="193FB87C"/>
    <w:rsid w:val="1ADF1DD8"/>
    <w:rsid w:val="1BB7555A"/>
    <w:rsid w:val="1C796843"/>
    <w:rsid w:val="1D2968F7"/>
    <w:rsid w:val="1EFCE4E1"/>
    <w:rsid w:val="1EFE43CC"/>
    <w:rsid w:val="1FDDD4D1"/>
    <w:rsid w:val="1FE32973"/>
    <w:rsid w:val="26FE0363"/>
    <w:rsid w:val="28E43359"/>
    <w:rsid w:val="2B7BCA18"/>
    <w:rsid w:val="2DBD643C"/>
    <w:rsid w:val="2DFFC5A2"/>
    <w:rsid w:val="2FE53DC1"/>
    <w:rsid w:val="3077168E"/>
    <w:rsid w:val="333716A7"/>
    <w:rsid w:val="369DDA63"/>
    <w:rsid w:val="37ED4C26"/>
    <w:rsid w:val="38EA9C57"/>
    <w:rsid w:val="3B6EDB49"/>
    <w:rsid w:val="3BDE2FD9"/>
    <w:rsid w:val="3DFF8EC5"/>
    <w:rsid w:val="3F3FBF84"/>
    <w:rsid w:val="3FB05FDC"/>
    <w:rsid w:val="3FBFA489"/>
    <w:rsid w:val="3FFB1B48"/>
    <w:rsid w:val="3FFFBF54"/>
    <w:rsid w:val="3FFFE823"/>
    <w:rsid w:val="46E8BE57"/>
    <w:rsid w:val="47DBA541"/>
    <w:rsid w:val="47EF550D"/>
    <w:rsid w:val="4DBC7EFF"/>
    <w:rsid w:val="4EA38AC3"/>
    <w:rsid w:val="4FBB9E65"/>
    <w:rsid w:val="4FDFA75D"/>
    <w:rsid w:val="546F32EE"/>
    <w:rsid w:val="54FF5DB0"/>
    <w:rsid w:val="559758F2"/>
    <w:rsid w:val="55EB0C4D"/>
    <w:rsid w:val="56EA1D4B"/>
    <w:rsid w:val="57EB236E"/>
    <w:rsid w:val="57F7B03B"/>
    <w:rsid w:val="57FA6401"/>
    <w:rsid w:val="58BF8CA8"/>
    <w:rsid w:val="599F9F9D"/>
    <w:rsid w:val="59BE3DE7"/>
    <w:rsid w:val="59FFA755"/>
    <w:rsid w:val="5BBB06DA"/>
    <w:rsid w:val="5BBB1CF3"/>
    <w:rsid w:val="5BE771C4"/>
    <w:rsid w:val="5D5A0DFE"/>
    <w:rsid w:val="5DB77B68"/>
    <w:rsid w:val="5DFF3BB2"/>
    <w:rsid w:val="5ECFBB24"/>
    <w:rsid w:val="5ED7CCCC"/>
    <w:rsid w:val="5EEE6DCE"/>
    <w:rsid w:val="5EFFE284"/>
    <w:rsid w:val="5F7D004F"/>
    <w:rsid w:val="5F7E13AA"/>
    <w:rsid w:val="5FDF488F"/>
    <w:rsid w:val="5FE6B288"/>
    <w:rsid w:val="5FEB9284"/>
    <w:rsid w:val="5FF7BDBA"/>
    <w:rsid w:val="5FFB4183"/>
    <w:rsid w:val="5FFFA8FF"/>
    <w:rsid w:val="60936527"/>
    <w:rsid w:val="617F5A10"/>
    <w:rsid w:val="67DD3A48"/>
    <w:rsid w:val="67DE2D04"/>
    <w:rsid w:val="6A2D7E2F"/>
    <w:rsid w:val="6B5E03FB"/>
    <w:rsid w:val="6BFA21DD"/>
    <w:rsid w:val="6BFD9D64"/>
    <w:rsid w:val="6D7776A0"/>
    <w:rsid w:val="6DABF6BA"/>
    <w:rsid w:val="6DFF3D3F"/>
    <w:rsid w:val="6DFFF155"/>
    <w:rsid w:val="6EFB29B7"/>
    <w:rsid w:val="6F7C2770"/>
    <w:rsid w:val="6FDB4249"/>
    <w:rsid w:val="6FDF7C4B"/>
    <w:rsid w:val="6FEE0EF8"/>
    <w:rsid w:val="6FEFF7B6"/>
    <w:rsid w:val="717E9FA8"/>
    <w:rsid w:val="727AB8AC"/>
    <w:rsid w:val="74EC9FE1"/>
    <w:rsid w:val="7576BB3C"/>
    <w:rsid w:val="75FF3424"/>
    <w:rsid w:val="76C8936B"/>
    <w:rsid w:val="76FF57BD"/>
    <w:rsid w:val="7702BACD"/>
    <w:rsid w:val="77164B8D"/>
    <w:rsid w:val="775FD9B8"/>
    <w:rsid w:val="789D590C"/>
    <w:rsid w:val="79F718C6"/>
    <w:rsid w:val="7AFA693D"/>
    <w:rsid w:val="7BBB5776"/>
    <w:rsid w:val="7BDDCAFB"/>
    <w:rsid w:val="7BFFF6EA"/>
    <w:rsid w:val="7C6E53D2"/>
    <w:rsid w:val="7CBBF736"/>
    <w:rsid w:val="7CDE0D37"/>
    <w:rsid w:val="7D5BFF64"/>
    <w:rsid w:val="7DF66D8D"/>
    <w:rsid w:val="7DFC10FC"/>
    <w:rsid w:val="7DFEBABD"/>
    <w:rsid w:val="7E574168"/>
    <w:rsid w:val="7E9ED953"/>
    <w:rsid w:val="7EBD1B76"/>
    <w:rsid w:val="7EC518EC"/>
    <w:rsid w:val="7ED9AD2B"/>
    <w:rsid w:val="7EFE1E95"/>
    <w:rsid w:val="7F35B6D9"/>
    <w:rsid w:val="7F8E5765"/>
    <w:rsid w:val="7FB76CC1"/>
    <w:rsid w:val="7FBF5BF5"/>
    <w:rsid w:val="7FD39085"/>
    <w:rsid w:val="7FD5D28B"/>
    <w:rsid w:val="7FD794CF"/>
    <w:rsid w:val="7FEB072A"/>
    <w:rsid w:val="7FEF38DB"/>
    <w:rsid w:val="7FF94FD7"/>
    <w:rsid w:val="7FFEE759"/>
    <w:rsid w:val="7FFFCCDF"/>
    <w:rsid w:val="7FFFE6CD"/>
    <w:rsid w:val="87DE9D88"/>
    <w:rsid w:val="87ED1F68"/>
    <w:rsid w:val="969FC6E4"/>
    <w:rsid w:val="97DFB192"/>
    <w:rsid w:val="9A7F1541"/>
    <w:rsid w:val="9B961764"/>
    <w:rsid w:val="9D6FB71E"/>
    <w:rsid w:val="9DA745E0"/>
    <w:rsid w:val="9FEF5440"/>
    <w:rsid w:val="A7BD6A49"/>
    <w:rsid w:val="A9BB82ED"/>
    <w:rsid w:val="A9FE7C1A"/>
    <w:rsid w:val="AAF73BD0"/>
    <w:rsid w:val="ACFFE81F"/>
    <w:rsid w:val="AD5FB408"/>
    <w:rsid w:val="AEBFBA6B"/>
    <w:rsid w:val="AF7EC9A5"/>
    <w:rsid w:val="AFD6B8FF"/>
    <w:rsid w:val="AFDF7233"/>
    <w:rsid w:val="B57B29B0"/>
    <w:rsid w:val="B7B7589A"/>
    <w:rsid w:val="B7CB4CB0"/>
    <w:rsid w:val="B7F7A7DC"/>
    <w:rsid w:val="BB5E2D08"/>
    <w:rsid w:val="BBEF9937"/>
    <w:rsid w:val="BC75FD0B"/>
    <w:rsid w:val="BEAAFF22"/>
    <w:rsid w:val="BEC70DDF"/>
    <w:rsid w:val="BEDF25C9"/>
    <w:rsid w:val="BEF5DCAA"/>
    <w:rsid w:val="BF57C66E"/>
    <w:rsid w:val="BF6DF868"/>
    <w:rsid w:val="BFAB06A2"/>
    <w:rsid w:val="BFBADE51"/>
    <w:rsid w:val="BFBEC11C"/>
    <w:rsid w:val="BFDB8428"/>
    <w:rsid w:val="BFDC9D73"/>
    <w:rsid w:val="C31779CA"/>
    <w:rsid w:val="C4DE68BC"/>
    <w:rsid w:val="C4EC4916"/>
    <w:rsid w:val="CABE420D"/>
    <w:rsid w:val="CB7F9C48"/>
    <w:rsid w:val="CDF9CF34"/>
    <w:rsid w:val="CDFDBCD4"/>
    <w:rsid w:val="CDFFC1FA"/>
    <w:rsid w:val="CEBF1E50"/>
    <w:rsid w:val="CF5F0DC6"/>
    <w:rsid w:val="CFBD6968"/>
    <w:rsid w:val="CFBEC7E4"/>
    <w:rsid w:val="D2DF5D68"/>
    <w:rsid w:val="D3D7938C"/>
    <w:rsid w:val="D3FCEC7E"/>
    <w:rsid w:val="D3FFB8CB"/>
    <w:rsid w:val="D5ECF65C"/>
    <w:rsid w:val="D65BEC6D"/>
    <w:rsid w:val="D6B7E830"/>
    <w:rsid w:val="D76A4AFA"/>
    <w:rsid w:val="D7B7F13A"/>
    <w:rsid w:val="D7BB4EC0"/>
    <w:rsid w:val="D7DF0A0D"/>
    <w:rsid w:val="D7F7DB25"/>
    <w:rsid w:val="D9578F2E"/>
    <w:rsid w:val="D9E7FE3B"/>
    <w:rsid w:val="D9F6DA0A"/>
    <w:rsid w:val="DAA7B573"/>
    <w:rsid w:val="DAED996B"/>
    <w:rsid w:val="DB0756D7"/>
    <w:rsid w:val="DBBAFF37"/>
    <w:rsid w:val="DBEED6AC"/>
    <w:rsid w:val="DCFF35C3"/>
    <w:rsid w:val="DEDE9C0F"/>
    <w:rsid w:val="DF56A800"/>
    <w:rsid w:val="DF9FF4C6"/>
    <w:rsid w:val="DFEA509C"/>
    <w:rsid w:val="DFF512CD"/>
    <w:rsid w:val="E2FB3E8B"/>
    <w:rsid w:val="E5951F0B"/>
    <w:rsid w:val="E6DFBCF5"/>
    <w:rsid w:val="E7F5595C"/>
    <w:rsid w:val="E7F6BD6C"/>
    <w:rsid w:val="E8DFC977"/>
    <w:rsid w:val="E97FF7AC"/>
    <w:rsid w:val="EA8F3200"/>
    <w:rsid w:val="EAAE4757"/>
    <w:rsid w:val="EAD704F1"/>
    <w:rsid w:val="EBBA4107"/>
    <w:rsid w:val="EBFB239C"/>
    <w:rsid w:val="ECEF061A"/>
    <w:rsid w:val="ECFD81DE"/>
    <w:rsid w:val="EE96A829"/>
    <w:rsid w:val="EEB9E2F1"/>
    <w:rsid w:val="EF3BECE0"/>
    <w:rsid w:val="EF3F30C4"/>
    <w:rsid w:val="EF4B401C"/>
    <w:rsid w:val="EF4EFCF4"/>
    <w:rsid w:val="EF6FDAB5"/>
    <w:rsid w:val="EFBEA60F"/>
    <w:rsid w:val="EFBF93F2"/>
    <w:rsid w:val="EFBFB203"/>
    <w:rsid w:val="EFFD3DF9"/>
    <w:rsid w:val="EFFF7C55"/>
    <w:rsid w:val="EFFF802C"/>
    <w:rsid w:val="EFFFB4E6"/>
    <w:rsid w:val="F09FDB29"/>
    <w:rsid w:val="F1D40021"/>
    <w:rsid w:val="F1ED26C5"/>
    <w:rsid w:val="F3FB9679"/>
    <w:rsid w:val="F4BFDBFA"/>
    <w:rsid w:val="F57BC258"/>
    <w:rsid w:val="F59FD5D6"/>
    <w:rsid w:val="F5BBDA7F"/>
    <w:rsid w:val="F5FBA1CA"/>
    <w:rsid w:val="F616CF83"/>
    <w:rsid w:val="F6AD69AE"/>
    <w:rsid w:val="F6EE4B30"/>
    <w:rsid w:val="F6FFB771"/>
    <w:rsid w:val="F771F917"/>
    <w:rsid w:val="F79C0362"/>
    <w:rsid w:val="F79EA0F1"/>
    <w:rsid w:val="F7B61DF7"/>
    <w:rsid w:val="F7BB0F08"/>
    <w:rsid w:val="F7BEF965"/>
    <w:rsid w:val="F7DE9C41"/>
    <w:rsid w:val="F7E5511E"/>
    <w:rsid w:val="F7FE2D46"/>
    <w:rsid w:val="F7FF457B"/>
    <w:rsid w:val="F9D7DF0B"/>
    <w:rsid w:val="F9EB15AE"/>
    <w:rsid w:val="FA6B74A7"/>
    <w:rsid w:val="FA7D1F38"/>
    <w:rsid w:val="FA7FFFB2"/>
    <w:rsid w:val="FADF0EBD"/>
    <w:rsid w:val="FB9F0680"/>
    <w:rsid w:val="FBD7C532"/>
    <w:rsid w:val="FBDF2F44"/>
    <w:rsid w:val="FBEF0257"/>
    <w:rsid w:val="FBF7D80C"/>
    <w:rsid w:val="FBFA2E74"/>
    <w:rsid w:val="FBFF31AC"/>
    <w:rsid w:val="FBFF4121"/>
    <w:rsid w:val="FBFF4E51"/>
    <w:rsid w:val="FCB7CBB6"/>
    <w:rsid w:val="FD9F0401"/>
    <w:rsid w:val="FDBF1962"/>
    <w:rsid w:val="FDD56D61"/>
    <w:rsid w:val="FDD90F9B"/>
    <w:rsid w:val="FDF37A41"/>
    <w:rsid w:val="FDFCAD32"/>
    <w:rsid w:val="FE2F0220"/>
    <w:rsid w:val="FE6719D6"/>
    <w:rsid w:val="FECEF7B5"/>
    <w:rsid w:val="FEDF0AB6"/>
    <w:rsid w:val="FEDF3B32"/>
    <w:rsid w:val="FEE73E02"/>
    <w:rsid w:val="FEEA9D10"/>
    <w:rsid w:val="FEEDDBB9"/>
    <w:rsid w:val="FEF94339"/>
    <w:rsid w:val="FEF9E240"/>
    <w:rsid w:val="FEFAC722"/>
    <w:rsid w:val="FF1BA5DD"/>
    <w:rsid w:val="FF2A3358"/>
    <w:rsid w:val="FF5D83FE"/>
    <w:rsid w:val="FF73A0B8"/>
    <w:rsid w:val="FF7CCB49"/>
    <w:rsid w:val="FF7EEDEC"/>
    <w:rsid w:val="FF975BBE"/>
    <w:rsid w:val="FF9F8CE6"/>
    <w:rsid w:val="FFB7D17C"/>
    <w:rsid w:val="FFB9C538"/>
    <w:rsid w:val="FFD7A28D"/>
    <w:rsid w:val="FFDAED7D"/>
    <w:rsid w:val="FFEC2EF7"/>
    <w:rsid w:val="FFF7A3C6"/>
    <w:rsid w:val="FFFDE6EF"/>
    <w:rsid w:val="FFFF3378"/>
    <w:rsid w:val="FFFF6E3E"/>
    <w:rsid w:val="FFFFA900"/>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819"/>
        <w:tab w:val="right" w:pos="9638"/>
      </w:tabs>
      <w:spacing w:after="0" w:line="240" w:lineRule="auto"/>
    </w:pPr>
  </w:style>
  <w:style w:type="paragraph" w:styleId="5">
    <w:name w:val="header"/>
    <w:basedOn w:val="1"/>
    <w:link w:val="13"/>
    <w:unhideWhenUsed/>
    <w:qFormat/>
    <w:uiPriority w:val="99"/>
    <w:pPr>
      <w:tabs>
        <w:tab w:val="center" w:pos="4819"/>
        <w:tab w:val="right" w:pos="9638"/>
      </w:tabs>
      <w:spacing w:after="0" w:line="240" w:lineRule="auto"/>
    </w:p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5"/>
    <w:qFormat/>
    <w:uiPriority w:val="99"/>
  </w:style>
  <w:style w:type="character" w:customStyle="1" w:styleId="14">
    <w:name w:val="Piè di pagina Carattere"/>
    <w:basedOn w:val="7"/>
    <w:link w:val="4"/>
    <w:qFormat/>
    <w:uiPriority w:val="99"/>
  </w:style>
  <w:style w:type="character" w:customStyle="1" w:styleId="15">
    <w:name w:val="Testo fumetto Carattere"/>
    <w:basedOn w:val="7"/>
    <w:link w:val="3"/>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182</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2015-06-24T07:36:00Z</dcterms:created>
  <dc:creator>NDV</dc:creator>
  <cp:lastModifiedBy>Matteo Forni</cp:lastModifiedBy>
  <cp:lastPrinted>2019-09-13T09:21:00Z</cp:lastPrinted>
  <dcterms:modified xsi:type="dcterms:W3CDTF">2020-02-19T16:11:56Z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