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4C7B" w14:textId="2CBE1072" w:rsidR="00D54C2A" w:rsidRPr="00131E49" w:rsidRDefault="00D54C2A" w:rsidP="002745FD">
      <w:pPr>
        <w:pStyle w:val="Titre1"/>
        <w:pBdr>
          <w:bottom w:val="single" w:sz="4" w:space="1" w:color="auto"/>
        </w:pBdr>
        <w:jc w:val="center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Société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Sunpower</w:t>
      </w:r>
      <w:proofErr w:type="spellEnd"/>
    </w:p>
    <w:p w14:paraId="1289BF55" w14:textId="77777777" w:rsidR="002745FD" w:rsidRPr="00131E49" w:rsidRDefault="002745FD" w:rsidP="002745FD">
      <w:pPr>
        <w:rPr>
          <w:rFonts w:asciiTheme="minorHAnsi" w:hAnsiTheme="minorHAnsi" w:cstheme="minorHAnsi"/>
          <w:sz w:val="20"/>
          <w:szCs w:val="20"/>
        </w:rPr>
      </w:pPr>
    </w:p>
    <w:p w14:paraId="511172E9" w14:textId="77777777" w:rsidR="00D54C2A" w:rsidRPr="00131E49" w:rsidRDefault="00D54C2A" w:rsidP="00D54C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</w:rPr>
      </w:pPr>
    </w:p>
    <w:p w14:paraId="00873D4F" w14:textId="77777777" w:rsidR="00D54C2A" w:rsidRPr="00131E49" w:rsidRDefault="00D54C2A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5C331CB6" w14:textId="0BEC8F3A" w:rsidR="00D54C2A" w:rsidRPr="00131E49" w:rsidRDefault="00D54C2A" w:rsidP="00D54C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sz w:val="20"/>
          <w:szCs w:val="20"/>
        </w:rPr>
        <w:t>Consignes</w:t>
      </w:r>
    </w:p>
    <w:p w14:paraId="5F7D06D8" w14:textId="77777777" w:rsidR="00D54C2A" w:rsidRPr="00131E49" w:rsidRDefault="00D54C2A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082C3261" w14:textId="5F47AFE0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Document technique :</w:t>
      </w:r>
    </w:p>
    <w:p w14:paraId="22957720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logo</w:t>
      </w:r>
    </w:p>
    <w:p w14:paraId="5B07CFD4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charte graphique écrite</w:t>
      </w:r>
    </w:p>
    <w:p w14:paraId="55BCE39D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démarche projet (bien définir le besoin client)</w:t>
      </w:r>
    </w:p>
    <w:p w14:paraId="4A74D194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maquette</w:t>
      </w:r>
    </w:p>
    <w:p w14:paraId="7E9908E8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site</w:t>
      </w:r>
    </w:p>
    <w:p w14:paraId="4FF7ACEF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vérifier les entrées utilisateurs en JS</w:t>
      </w:r>
    </w:p>
    <w:p w14:paraId="6BB22204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tous les formulaires doivent une validation et un retour utilisateurs sur la bonne prise ne compte ou non du formulaire</w:t>
      </w:r>
    </w:p>
    <w:p w14:paraId="2BCFE173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- pas de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Jquery</w:t>
      </w:r>
      <w:proofErr w:type="spellEnd"/>
    </w:p>
    <w:p w14:paraId="6108C521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287F605A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Obligations :</w:t>
      </w:r>
    </w:p>
    <w:p w14:paraId="39A01C9C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- utiliser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bootstrap</w:t>
      </w:r>
      <w:proofErr w:type="spellEnd"/>
    </w:p>
    <w:p w14:paraId="4E766430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- librairie pour la cartographie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Leaflet</w:t>
      </w:r>
      <w:proofErr w:type="spellEnd"/>
    </w:p>
    <w:p w14:paraId="2EEE6546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0AAFEE1F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1FE8F62F" w14:textId="4966FD63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0F139942" w14:textId="50D41316" w:rsidR="00D54C2A" w:rsidRPr="00131E49" w:rsidRDefault="00D54C2A" w:rsidP="00D54C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sz w:val="20"/>
          <w:szCs w:val="20"/>
        </w:rPr>
        <w:t>Document technique</w:t>
      </w:r>
    </w:p>
    <w:p w14:paraId="769AF1C0" w14:textId="77777777" w:rsidR="00D54C2A" w:rsidRPr="00131E49" w:rsidRDefault="00D54C2A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08D1A582" w14:textId="77777777" w:rsidR="00256088" w:rsidRPr="00131E49" w:rsidRDefault="0025608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sz w:val="20"/>
          <w:szCs w:val="20"/>
        </w:rPr>
      </w:pPr>
    </w:p>
    <w:p w14:paraId="6DC719A1" w14:textId="0A2F388B" w:rsidR="00256088" w:rsidRPr="00131E49" w:rsidRDefault="00256088" w:rsidP="002560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Aller voir site concurrent pour charte graphique et plan de site</w:t>
      </w:r>
    </w:p>
    <w:p w14:paraId="5098D422" w14:textId="77777777" w:rsidR="00256088" w:rsidRPr="00131E49" w:rsidRDefault="00256088" w:rsidP="002560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3F4685A2" w14:textId="682905D5" w:rsidR="00EA4FFF" w:rsidRPr="00131E49" w:rsidRDefault="00EA4FFF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Créer logo (voir avec amoureuse Thomas) + slogan + charte graphique qui reprend</w:t>
      </w:r>
      <w:r w:rsidR="00D54C2A" w:rsidRPr="00131E49">
        <w:rPr>
          <w:rFonts w:asciiTheme="minorHAnsi" w:hAnsiTheme="minorHAnsi" w:cstheme="minorHAnsi"/>
          <w:sz w:val="20"/>
          <w:szCs w:val="20"/>
        </w:rPr>
        <w:t xml:space="preserve"> les valeurs suivantes :</w:t>
      </w:r>
    </w:p>
    <w:p w14:paraId="612A2A09" w14:textId="77777777" w:rsidR="00EA4FFF" w:rsidRPr="00131E49" w:rsidRDefault="00EA4FFF" w:rsidP="00EA4FFF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écologique</w:t>
      </w:r>
    </w:p>
    <w:p w14:paraId="07D6B30C" w14:textId="6B86918D" w:rsidR="00EA4FFF" w:rsidRPr="00131E49" w:rsidRDefault="00EA4FFF" w:rsidP="00EA4FFF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-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éco-responsable</w:t>
      </w:r>
      <w:proofErr w:type="spellEnd"/>
    </w:p>
    <w:p w14:paraId="7868D5A7" w14:textId="77777777" w:rsidR="00EA4FFF" w:rsidRPr="00131E49" w:rsidRDefault="00EA4FFF" w:rsidP="00EA4FFF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technologique</w:t>
      </w:r>
    </w:p>
    <w:p w14:paraId="264EF99B" w14:textId="120EF991" w:rsidR="00BA2122" w:rsidRPr="00131E49" w:rsidRDefault="00EA4FFF" w:rsidP="00256088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- innovante </w:t>
      </w:r>
    </w:p>
    <w:p w14:paraId="7AFC4879" w14:textId="76F205B0" w:rsidR="00BA2122" w:rsidRPr="00131E49" w:rsidRDefault="00BA2122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Possibilité du site en français / anglais avec des drapeaux pour changer de langue</w:t>
      </w:r>
    </w:p>
    <w:p w14:paraId="0D8995C2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42B82535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2D7845AF" w14:textId="55FD7135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sz w:val="20"/>
          <w:szCs w:val="20"/>
        </w:rPr>
        <w:t xml:space="preserve">Cibles </w:t>
      </w:r>
    </w:p>
    <w:p w14:paraId="76ECE2F5" w14:textId="77777777" w:rsidR="002745FD" w:rsidRPr="00131E49" w:rsidRDefault="002745FD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7A1625D5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Collectivités, entreprises et syndics</w:t>
      </w:r>
    </w:p>
    <w:p w14:paraId="3EB665B9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investisseurs</w:t>
      </w:r>
    </w:p>
    <w:p w14:paraId="76694218" w14:textId="77777777" w:rsidR="00EA4FFF" w:rsidRPr="00131E49" w:rsidRDefault="00EA4FFF" w:rsidP="00EA4F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- particuliers</w:t>
      </w:r>
    </w:p>
    <w:p w14:paraId="4A5273BF" w14:textId="363A9374" w:rsidR="00F42043" w:rsidRPr="00131E49" w:rsidRDefault="00F42043" w:rsidP="00F42043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</w:p>
    <w:p w14:paraId="00379B1E" w14:textId="7046766F" w:rsidR="002745FD" w:rsidRPr="00131E49" w:rsidRDefault="002745FD" w:rsidP="00F42043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</w:p>
    <w:p w14:paraId="5A3A646E" w14:textId="77777777" w:rsidR="002745FD" w:rsidRPr="00131E49" w:rsidRDefault="002745FD" w:rsidP="00F42043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</w:p>
    <w:p w14:paraId="3A199A65" w14:textId="32C7B6FC" w:rsidR="00F42043" w:rsidRPr="00131E49" w:rsidRDefault="00F42043" w:rsidP="006E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Plan de site</w:t>
      </w:r>
    </w:p>
    <w:p w14:paraId="36534898" w14:textId="7F331D4A" w:rsidR="000C3F3D" w:rsidRPr="00131E49" w:rsidRDefault="000C3F3D" w:rsidP="00F42043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Font : </w:t>
      </w:r>
      <w:proofErr w:type="spellStart"/>
      <w:r w:rsidRPr="00131E49">
        <w:rPr>
          <w:rFonts w:asciiTheme="minorHAnsi" w:hAnsiTheme="minorHAnsi" w:cstheme="minorHAnsi"/>
          <w:color w:val="000000"/>
          <w:sz w:val="20"/>
          <w:szCs w:val="20"/>
        </w:rPr>
        <w:t>Tungsten</w:t>
      </w:r>
      <w:proofErr w:type="spellEnd"/>
    </w:p>
    <w:p w14:paraId="7996BEE8" w14:textId="12E4DF8B" w:rsidR="00F42043" w:rsidRPr="00131E49" w:rsidRDefault="00F42043" w:rsidP="000C3F3D">
      <w:pPr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Header</w:t>
      </w:r>
    </w:p>
    <w:p w14:paraId="6BB50F27" w14:textId="26DB5FC0" w:rsidR="000C3F3D" w:rsidRPr="00131E49" w:rsidRDefault="000C3F3D" w:rsidP="002618B6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vertAlign w:val="subscript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Titre + logo + langue</w:t>
      </w:r>
    </w:p>
    <w:p w14:paraId="0BB29BA2" w14:textId="21733A69" w:rsidR="002618B6" w:rsidRPr="00131E49" w:rsidRDefault="002618B6" w:rsidP="002618B6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131E49">
        <w:rPr>
          <w:rFonts w:asciiTheme="minorHAnsi" w:hAnsiTheme="minorHAnsi" w:cstheme="minorHAnsi"/>
          <w:color w:val="000000"/>
          <w:sz w:val="20"/>
          <w:szCs w:val="20"/>
        </w:rPr>
        <w:t>Nav</w:t>
      </w:r>
      <w:proofErr w:type="spellEnd"/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bar</w:t>
      </w:r>
      <w:r w:rsidR="00715219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qui suit le</w:t>
      </w:r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15219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scroll et qui disparaît un peu avant le </w:t>
      </w:r>
      <w:proofErr w:type="spellStart"/>
      <w:r w:rsidR="00715219" w:rsidRPr="00131E49">
        <w:rPr>
          <w:rFonts w:asciiTheme="minorHAnsi" w:hAnsiTheme="minorHAnsi" w:cstheme="minorHAnsi"/>
          <w:color w:val="000000"/>
          <w:sz w:val="20"/>
          <w:szCs w:val="20"/>
        </w:rPr>
        <w:t>footer</w:t>
      </w:r>
      <w:proofErr w:type="spellEnd"/>
      <w:r w:rsidR="00715219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="006E00D6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BCK </w:t>
      </w:r>
      <w:r w:rsidR="00715219" w:rsidRPr="00131E49">
        <w:rPr>
          <w:rFonts w:asciiTheme="minorHAnsi" w:hAnsiTheme="minorHAnsi" w:cstheme="minorHAnsi"/>
          <w:color w:val="000000"/>
          <w:sz w:val="20"/>
          <w:szCs w:val="20"/>
        </w:rPr>
        <w:t>couleur #A4BD01)</w:t>
      </w:r>
    </w:p>
    <w:p w14:paraId="2E791433" w14:textId="1DE500A9" w:rsidR="00F42043" w:rsidRPr="00131E49" w:rsidRDefault="00F42043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Nous contacter</w:t>
      </w:r>
    </w:p>
    <w:p w14:paraId="2816BA85" w14:textId="77777777" w:rsidR="00324B8C" w:rsidRPr="00131E49" w:rsidRDefault="00324B8C" w:rsidP="00324B8C">
      <w:pPr>
        <w:autoSpaceDE w:val="0"/>
        <w:autoSpaceDN w:val="0"/>
        <w:adjustRightInd w:val="0"/>
        <w:spacing w:after="240"/>
        <w:ind w:left="708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Formulaire : </w:t>
      </w:r>
    </w:p>
    <w:p w14:paraId="0AFE4960" w14:textId="77777777" w:rsidR="00324B8C" w:rsidRPr="00131E49" w:rsidRDefault="00324B8C" w:rsidP="00324B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Je suis + menu déroulant :</w:t>
      </w:r>
    </w:p>
    <w:p w14:paraId="58519F2C" w14:textId="77777777" w:rsidR="00324B8C" w:rsidRPr="00131E49" w:rsidRDefault="00324B8C" w:rsidP="00324B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08"/>
        <w:rPr>
          <w:rFonts w:asciiTheme="minorHAnsi" w:hAnsiTheme="minorHAnsi" w:cstheme="minorHAnsi"/>
          <w:color w:val="000000"/>
          <w:sz w:val="20"/>
          <w:szCs w:val="20"/>
        </w:rPr>
      </w:pPr>
    </w:p>
    <w:p w14:paraId="4E5436C5" w14:textId="6D8CC472" w:rsidR="00324B8C" w:rsidRPr="00131E49" w:rsidRDefault="00324B8C" w:rsidP="000C3F3D">
      <w:pPr>
        <w:pStyle w:val="Paragraphedeliste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  <w:u w:val="single"/>
        </w:rPr>
        <w:t>Collectivités, entreprises et syndics :</w:t>
      </w:r>
    </w:p>
    <w:p w14:paraId="0FC610F7" w14:textId="0C939782" w:rsidR="00324B8C" w:rsidRPr="00131E49" w:rsidRDefault="00324B8C" w:rsidP="000C3F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133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Un formulaire de contact à destination des entreprises et collectivités pour l’implantation d’</w:t>
      </w:r>
      <w:proofErr w:type="spellStart"/>
      <w:r w:rsidRPr="00131E49">
        <w:rPr>
          <w:rFonts w:asciiTheme="minorHAnsi" w:hAnsiTheme="minorHAnsi" w:cstheme="minorHAnsi"/>
          <w:color w:val="000000"/>
          <w:sz w:val="20"/>
          <w:szCs w:val="20"/>
        </w:rPr>
        <w:t>ombrières</w:t>
      </w:r>
      <w:proofErr w:type="spellEnd"/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avec la raison sociale, le nom et prénom du responsable, sa qualité, l’adresse, un numéro de téléphone, un champ de description du projet.</w:t>
      </w:r>
    </w:p>
    <w:p w14:paraId="0CE89BEA" w14:textId="4EED4C83" w:rsidR="00324B8C" w:rsidRPr="00131E49" w:rsidRDefault="009D3E9B" w:rsidP="009D3E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55AE1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0050F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52B224DE" w14:textId="774C1DF9" w:rsidR="00324B8C" w:rsidRPr="00131E49" w:rsidRDefault="00324B8C" w:rsidP="000C3F3D">
      <w:pPr>
        <w:pStyle w:val="Paragraphedeliste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  <w:u w:val="single"/>
        </w:rPr>
        <w:t>Particuliers :</w:t>
      </w:r>
    </w:p>
    <w:p w14:paraId="173D2FB8" w14:textId="77777777" w:rsidR="00324B8C" w:rsidRPr="00131E49" w:rsidRDefault="00324B8C" w:rsidP="000C3F3D">
      <w:pPr>
        <w:autoSpaceDE w:val="0"/>
        <w:autoSpaceDN w:val="0"/>
        <w:adjustRightInd w:val="0"/>
        <w:spacing w:after="240"/>
        <w:ind w:left="708"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Un formulaire de contact générique</w:t>
      </w:r>
    </w:p>
    <w:p w14:paraId="215C5BDF" w14:textId="77777777" w:rsidR="00324B8C" w:rsidRPr="00131E49" w:rsidRDefault="00324B8C" w:rsidP="000C3F3D">
      <w:pPr>
        <w:autoSpaceDE w:val="0"/>
        <w:autoSpaceDN w:val="0"/>
        <w:adjustRightInd w:val="0"/>
        <w:spacing w:after="240"/>
        <w:ind w:left="708"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+ concevoir un retour pour chaque formulaire (Mattéo)</w:t>
      </w:r>
    </w:p>
    <w:p w14:paraId="7557103C" w14:textId="77777777" w:rsidR="00324B8C" w:rsidRPr="00131E49" w:rsidRDefault="00324B8C" w:rsidP="00324B8C">
      <w:pPr>
        <w:pStyle w:val="Paragraphedeliste"/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</w:p>
    <w:p w14:paraId="5C75C4A9" w14:textId="5133EB9F" w:rsidR="000C3F3D" w:rsidRPr="00131E49" w:rsidRDefault="002618B6" w:rsidP="000C3F3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Nos activités</w:t>
      </w:r>
    </w:p>
    <w:p w14:paraId="1BADE4CA" w14:textId="77777777" w:rsidR="00324B8C" w:rsidRPr="00131E49" w:rsidRDefault="00324B8C" w:rsidP="00324B8C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 xml:space="preserve">R&amp;D (questions pour </w:t>
      </w:r>
      <w:proofErr w:type="spellStart"/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>hervé</w:t>
      </w:r>
      <w:proofErr w:type="spellEnd"/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>)</w:t>
      </w:r>
    </w:p>
    <w:p w14:paraId="792EE0DC" w14:textId="77777777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L’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électronique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de puissance</w:t>
      </w:r>
    </w:p>
    <w:p w14:paraId="16756311" w14:textId="77777777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Le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développement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des BMS (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Battery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Mangement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System)</w:t>
      </w:r>
    </w:p>
    <w:p w14:paraId="3066427E" w14:textId="1022CB74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L’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électronique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embarquée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manière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générale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1E3E9E6" w14:textId="77777777" w:rsidR="00121315" w:rsidRPr="00131E49" w:rsidRDefault="00121315" w:rsidP="00121315">
      <w:p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</w:p>
    <w:p w14:paraId="5AD1FF13" w14:textId="77777777" w:rsidR="00121315" w:rsidRPr="00131E49" w:rsidRDefault="00121315" w:rsidP="00121315">
      <w:pPr>
        <w:pStyle w:val="Paragraphedelist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Stratégie de développement :</w:t>
      </w:r>
    </w:p>
    <w:p w14:paraId="45335178" w14:textId="77777777" w:rsidR="00121315" w:rsidRPr="00131E49" w:rsidRDefault="00121315" w:rsidP="00121315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1ere implantation à Montpellier qui ouvre les portes à des actions commerciales auprès d’autres collectivités avec accompagnement de ces collectivités</w:t>
      </w:r>
    </w:p>
    <w:p w14:paraId="5CC95311" w14:textId="77777777" w:rsidR="00121315" w:rsidRPr="00131E49" w:rsidRDefault="00121315" w:rsidP="00121315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Objectif : développer l’activité vers les syndics de propriété et les particuliers avec une offre attractive</w:t>
      </w:r>
    </w:p>
    <w:p w14:paraId="56CF7FD2" w14:textId="77777777" w:rsidR="00121315" w:rsidRPr="00131E49" w:rsidRDefault="00121315" w:rsidP="00121315">
      <w:p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</w:p>
    <w:p w14:paraId="5E11A1E8" w14:textId="2CB916CE" w:rsidR="00324B8C" w:rsidRPr="00131E49" w:rsidRDefault="00324B8C" w:rsidP="00324B8C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proofErr w:type="spellStart"/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>Ombrières</w:t>
      </w:r>
      <w:proofErr w:type="spellEnd"/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 xml:space="preserve"> solaires</w:t>
      </w:r>
    </w:p>
    <w:p w14:paraId="22538EC2" w14:textId="25652916" w:rsidR="006E00D6" w:rsidRPr="00131E49" w:rsidRDefault="006E00D6" w:rsidP="006E00D6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Une </w:t>
      </w:r>
      <w:proofErr w:type="gramStart"/>
      <w:r w:rsidRPr="00131E49">
        <w:rPr>
          <w:rFonts w:asciiTheme="minorHAnsi" w:hAnsiTheme="minorHAnsi" w:cstheme="minorHAnsi"/>
          <w:sz w:val="20"/>
          <w:szCs w:val="20"/>
        </w:rPr>
        <w:t>des activité</w:t>
      </w:r>
      <w:proofErr w:type="gramEnd"/>
      <w:r w:rsidRPr="00131E49">
        <w:rPr>
          <w:rFonts w:asciiTheme="minorHAnsi" w:hAnsiTheme="minorHAnsi" w:cstheme="minorHAnsi"/>
          <w:sz w:val="20"/>
          <w:szCs w:val="20"/>
        </w:rPr>
        <w:t xml:space="preserve"> est les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ombrières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solaires (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pillier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du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dvp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>) pour la recharge de véhicules électriques (projet issu du démonstrateur ZEN-e-drive financé par l’ADEME)</w:t>
      </w:r>
    </w:p>
    <w:p w14:paraId="53ACAC1C" w14:textId="0E28E3F7" w:rsidR="006E00D6" w:rsidRPr="00131E49" w:rsidRDefault="006E00D6" w:rsidP="006E00D6">
      <w:pPr>
        <w:pStyle w:val="Paragraphedeliste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proofErr w:type="spellStart"/>
      <w:r w:rsidRPr="00131E49">
        <w:rPr>
          <w:rFonts w:asciiTheme="minorHAnsi" w:hAnsiTheme="minorHAnsi" w:cstheme="minorHAnsi"/>
          <w:sz w:val="20"/>
          <w:szCs w:val="20"/>
        </w:rPr>
        <w:t>Ombrière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solaires :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dvp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 majeur</w:t>
      </w:r>
    </w:p>
    <w:p w14:paraId="657D1BB8" w14:textId="77777777" w:rsidR="00324B8C" w:rsidRPr="00131E49" w:rsidRDefault="00324B8C" w:rsidP="00324B8C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>Accompagnement collectivité</w:t>
      </w:r>
    </w:p>
    <w:p w14:paraId="0B9D44E7" w14:textId="77777777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proofErr w:type="spellStart"/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>Etude</w:t>
      </w:r>
      <w:proofErr w:type="spellEnd"/>
      <w:r w:rsidRPr="00131E49">
        <w:rPr>
          <w:rFonts w:asciiTheme="minorHAnsi" w:eastAsia="MS Gothic" w:hAnsiTheme="minorHAnsi" w:cstheme="minorHAnsi"/>
          <w:color w:val="000000"/>
          <w:sz w:val="20"/>
          <w:szCs w:val="20"/>
        </w:rPr>
        <w:t xml:space="preserve"> de faisabilité</w:t>
      </w:r>
    </w:p>
    <w:p w14:paraId="2B690A57" w14:textId="77777777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Mise en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conformite</w:t>
      </w:r>
      <w:proofErr w:type="spellEnd"/>
      <w:r w:rsidRPr="00131E49">
        <w:rPr>
          <w:rFonts w:asciiTheme="minorHAnsi" w:hAnsiTheme="minorHAnsi" w:cstheme="minorHAnsi"/>
          <w:sz w:val="20"/>
          <w:szCs w:val="20"/>
        </w:rPr>
        <w:t xml:space="preserve">́ avec le PLUI </w:t>
      </w:r>
    </w:p>
    <w:p w14:paraId="77BE7CD3" w14:textId="77777777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Appels d’offres </w:t>
      </w:r>
    </w:p>
    <w:p w14:paraId="61C7A6F5" w14:textId="1AEF4ACF" w:rsidR="00324B8C" w:rsidRPr="00131E49" w:rsidRDefault="00324B8C" w:rsidP="00324B8C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Montage financier </w:t>
      </w:r>
    </w:p>
    <w:p w14:paraId="6915B8DE" w14:textId="77777777" w:rsidR="000C3F3D" w:rsidRPr="00131E49" w:rsidRDefault="000C3F3D" w:rsidP="000C3F3D">
      <w:pPr>
        <w:autoSpaceDE w:val="0"/>
        <w:autoSpaceDN w:val="0"/>
        <w:adjustRightInd w:val="0"/>
        <w:spacing w:after="240"/>
        <w:rPr>
          <w:rFonts w:asciiTheme="minorHAnsi" w:eastAsia="MS Gothic" w:hAnsiTheme="minorHAnsi" w:cstheme="minorHAnsi"/>
          <w:color w:val="000000"/>
          <w:sz w:val="20"/>
          <w:szCs w:val="20"/>
        </w:rPr>
      </w:pPr>
    </w:p>
    <w:p w14:paraId="37E88E2B" w14:textId="11343559" w:rsidR="00324B8C" w:rsidRPr="00131E49" w:rsidRDefault="00324B8C" w:rsidP="00324B8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La présentation de la société et de ses fondateurs</w:t>
      </w:r>
    </w:p>
    <w:p w14:paraId="351B5295" w14:textId="77777777" w:rsidR="002745FD" w:rsidRPr="00131E49" w:rsidRDefault="00324B8C" w:rsidP="002745FD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lastRenderedPageBreak/>
        <w:t xml:space="preserve">Reprendre le paragraphe sur ‘la société’ dans le </w:t>
      </w:r>
      <w:proofErr w:type="spellStart"/>
      <w:r w:rsidRPr="00131E49">
        <w:rPr>
          <w:rFonts w:asciiTheme="minorHAnsi" w:hAnsiTheme="minorHAnsi" w:cstheme="minorHAnsi"/>
          <w:sz w:val="20"/>
          <w:szCs w:val="20"/>
        </w:rPr>
        <w:t>cd</w:t>
      </w:r>
      <w:r w:rsidR="002745FD" w:rsidRPr="00131E49">
        <w:rPr>
          <w:rFonts w:asciiTheme="minorHAnsi" w:hAnsiTheme="minorHAnsi" w:cstheme="minorHAnsi"/>
          <w:sz w:val="20"/>
          <w:szCs w:val="20"/>
        </w:rPr>
        <w:t>c</w:t>
      </w:r>
      <w:proofErr w:type="spellEnd"/>
    </w:p>
    <w:p w14:paraId="474ED93C" w14:textId="3516572E" w:rsidR="002745FD" w:rsidRPr="00131E49" w:rsidRDefault="002745FD" w:rsidP="002745FD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Conception et vente de panneaux solaires à haut rendement (25%)</w:t>
      </w:r>
    </w:p>
    <w:p w14:paraId="63D040B2" w14:textId="54D39AE5" w:rsidR="002745FD" w:rsidRPr="00131E49" w:rsidRDefault="002745FD" w:rsidP="002745FD">
      <w:pPr>
        <w:pStyle w:val="Paragraphedeliste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 xml:space="preserve">Collaboration avec </w:t>
      </w:r>
      <w:proofErr w:type="gramStart"/>
      <w:r w:rsidRPr="00131E49">
        <w:rPr>
          <w:rFonts w:asciiTheme="minorHAnsi" w:hAnsiTheme="minorHAnsi" w:cstheme="minorHAnsi"/>
          <w:sz w:val="20"/>
          <w:szCs w:val="20"/>
        </w:rPr>
        <w:t>l’INES  pour</w:t>
      </w:r>
      <w:proofErr w:type="gramEnd"/>
      <w:r w:rsidRPr="00131E49">
        <w:rPr>
          <w:rFonts w:asciiTheme="minorHAnsi" w:hAnsiTheme="minorHAnsi" w:cstheme="minorHAnsi"/>
          <w:sz w:val="20"/>
          <w:szCs w:val="20"/>
        </w:rPr>
        <w:t xml:space="preserve"> concevoir des panneaux solaires et avec le ces pour la mise au point d’un accumulateur à haute densité d’énergie</w:t>
      </w:r>
    </w:p>
    <w:p w14:paraId="0DBBE479" w14:textId="5D569044" w:rsidR="00324B8C" w:rsidRPr="00131E49" w:rsidRDefault="00324B8C" w:rsidP="000C3F3D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La présentation de nos partenaires (Demander à </w:t>
      </w:r>
      <w:proofErr w:type="spellStart"/>
      <w:r w:rsidRPr="00131E49">
        <w:rPr>
          <w:rFonts w:asciiTheme="minorHAnsi" w:hAnsiTheme="minorHAnsi" w:cstheme="minorHAnsi"/>
          <w:color w:val="000000"/>
          <w:sz w:val="20"/>
          <w:szCs w:val="20"/>
        </w:rPr>
        <w:t>hervé</w:t>
      </w:r>
      <w:proofErr w:type="spellEnd"/>
      <w:r w:rsidRPr="00131E49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F38364B" w14:textId="7EED1C0B" w:rsidR="00322D3F" w:rsidRPr="00131E49" w:rsidRDefault="00322D3F" w:rsidP="00322D3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En dessous </w:t>
      </w:r>
      <w:r w:rsidR="00324B8C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de la </w:t>
      </w:r>
      <w:proofErr w:type="spellStart"/>
      <w:r w:rsidR="00324B8C" w:rsidRPr="00131E49">
        <w:rPr>
          <w:rFonts w:asciiTheme="minorHAnsi" w:hAnsiTheme="minorHAnsi" w:cstheme="minorHAnsi"/>
          <w:color w:val="000000"/>
          <w:sz w:val="20"/>
          <w:szCs w:val="20"/>
        </w:rPr>
        <w:t>nav</w:t>
      </w:r>
      <w:proofErr w:type="spellEnd"/>
      <w:r w:rsidR="00324B8C" w:rsidRPr="00131E49">
        <w:rPr>
          <w:rFonts w:asciiTheme="minorHAnsi" w:hAnsiTheme="minorHAnsi" w:cstheme="minorHAnsi"/>
          <w:color w:val="000000"/>
          <w:sz w:val="20"/>
          <w:szCs w:val="20"/>
        </w:rPr>
        <w:t xml:space="preserve"> bar faire une bannière avec un « petit » carrousel sur la droite</w:t>
      </w:r>
    </w:p>
    <w:p w14:paraId="6959DA4A" w14:textId="07A76E64" w:rsidR="000C3F3D" w:rsidRPr="00131E49" w:rsidRDefault="000C3F3D" w:rsidP="00322D3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</w:p>
    <w:p w14:paraId="3D429B64" w14:textId="26BFBAC2" w:rsidR="000C3F3D" w:rsidRPr="00131E49" w:rsidRDefault="000C3F3D" w:rsidP="000C3F3D">
      <w:pPr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Body (</w:t>
      </w:r>
      <w:r w:rsidR="006E00D6"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BCK </w:t>
      </w:r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Couleur #06668C)</w:t>
      </w:r>
    </w:p>
    <w:p w14:paraId="364EC9FB" w14:textId="77777777" w:rsidR="000C3F3D" w:rsidRPr="00131E49" w:rsidRDefault="000C3F3D" w:rsidP="00322D3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</w:p>
    <w:p w14:paraId="739229CF" w14:textId="4A791404" w:rsidR="00F42043" w:rsidRPr="00131E49" w:rsidRDefault="00F42043" w:rsidP="000C3F3D">
      <w:pPr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proofErr w:type="spellStart"/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Footer</w:t>
      </w:r>
      <w:proofErr w:type="spellEnd"/>
      <w:r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 : </w:t>
      </w:r>
      <w:r w:rsidR="00715219"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(</w:t>
      </w:r>
      <w:r w:rsidR="006E00D6"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BCK </w:t>
      </w:r>
      <w:r w:rsidR="00715219" w:rsidRPr="00131E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Couleur #427AA1)</w:t>
      </w:r>
    </w:p>
    <w:p w14:paraId="62991C24" w14:textId="386F71E7" w:rsidR="002618B6" w:rsidRPr="00131E49" w:rsidRDefault="002618B6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Réseaux sociaux</w:t>
      </w:r>
    </w:p>
    <w:p w14:paraId="26716FEE" w14:textId="793226B2" w:rsidR="002618B6" w:rsidRPr="00131E49" w:rsidRDefault="002618B6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Contact</w:t>
      </w:r>
    </w:p>
    <w:p w14:paraId="45957981" w14:textId="2819FF98" w:rsidR="00324B8C" w:rsidRPr="00131E49" w:rsidRDefault="00324B8C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Mentions légales (modal)</w:t>
      </w:r>
    </w:p>
    <w:p w14:paraId="61854B50" w14:textId="15D5C93A" w:rsidR="002618B6" w:rsidRPr="00131E49" w:rsidRDefault="002618B6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Nos activités</w:t>
      </w:r>
    </w:p>
    <w:p w14:paraId="328755C6" w14:textId="04B09D5A" w:rsidR="00F42043" w:rsidRPr="00131E49" w:rsidRDefault="00F42043" w:rsidP="00F4204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Nous contacter</w:t>
      </w:r>
    </w:p>
    <w:p w14:paraId="5B2AD7C9" w14:textId="77777777" w:rsidR="00BA2122" w:rsidRPr="00131E49" w:rsidRDefault="00BA2122" w:rsidP="00BA21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4E523CED" w14:textId="480F19B9" w:rsidR="00BA2122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GENS S’INTERESSE AUX PRODUITS</w:t>
      </w:r>
    </w:p>
    <w:p w14:paraId="065AB8E9" w14:textId="357B6C4B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VISIBILITÉ + ENVIE DE PRENDRE CONTACT AVEC L »’ENTREPRISE</w:t>
      </w:r>
    </w:p>
    <w:p w14:paraId="5AF6443F" w14:textId="1CB36CA5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COLLECTIVITÉ AVEC DES DEMONSTRATEURS (TOULOUSE QUI AFIT CONFIANCE)</w:t>
      </w:r>
    </w:p>
    <w:p w14:paraId="2A5BB45C" w14:textId="782AC497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DEVELOPPER LES PARTICULIERS EN VENDANT QUON PRODUIT PLUS DENERGIE QUE CE QUE LA VOITURE A BESOIN DONC LENERGIE PEUT ETRE REDISTRIBUER DANS LA MAISON</w:t>
      </w:r>
    </w:p>
    <w:p w14:paraId="1BC4CB78" w14:textId="187EC1E4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PANEAU SOLAIRE QUI CHARGE LES BATTERIES ET CALCULENT LENERGIE DONT LES VOITURES ONT BESOIN ET LE RESTE POUR LA MAISON EN GARDANT LENERGIE DONT LA VOITURE A BESOIN</w:t>
      </w:r>
    </w:p>
    <w:p w14:paraId="51E11082" w14:textId="784AC225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PANNEAU SOLAIRE INOVANT CAR HAUT RENDEMENT ENERGIE</w:t>
      </w:r>
    </w:p>
    <w:p w14:paraId="67070B30" w14:textId="27D532D0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OMBRIERE QUI S’ADAPTE AUX PLU</w:t>
      </w:r>
    </w:p>
    <w:p w14:paraId="390B0AB0" w14:textId="39FA99B1" w:rsidR="00F31FB8" w:rsidRPr="00131E49" w:rsidRDefault="00F31FB8" w:rsidP="00EA4FFF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</w:rPr>
      </w:pPr>
      <w:r w:rsidRPr="00131E49">
        <w:rPr>
          <w:rFonts w:asciiTheme="minorHAnsi" w:hAnsiTheme="minorHAnsi" w:cstheme="minorHAnsi"/>
          <w:color w:val="000000"/>
          <w:sz w:val="20"/>
          <w:szCs w:val="20"/>
        </w:rPr>
        <w:t>L’OMBRIERE EST SUR MESURE</w:t>
      </w:r>
    </w:p>
    <w:p w14:paraId="04A21864" w14:textId="3175B92E" w:rsidR="00EA4FFF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OMBRIERE ADAPTÉ EN FONCTION DES BESOIN ET ARCHITECTUELLEEMNT</w:t>
      </w:r>
    </w:p>
    <w:p w14:paraId="0C4DEEAF" w14:textId="576016F3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2</w:t>
      </w:r>
      <w:r w:rsidRPr="00131E49">
        <w:rPr>
          <w:rFonts w:asciiTheme="minorHAnsi" w:hAnsiTheme="minorHAnsi" w:cstheme="minorHAnsi"/>
          <w:sz w:val="20"/>
          <w:szCs w:val="20"/>
          <w:vertAlign w:val="superscript"/>
        </w:rPr>
        <w:t>E</w:t>
      </w:r>
      <w:r w:rsidRPr="00131E49">
        <w:rPr>
          <w:rFonts w:asciiTheme="minorHAnsi" w:hAnsiTheme="minorHAnsi" w:cstheme="minorHAnsi"/>
          <w:sz w:val="20"/>
          <w:szCs w:val="20"/>
        </w:rPr>
        <w:t xml:space="preserve"> PRODUIT QUI EST L’ACCUMULATEUR D’ENERGIE</w:t>
      </w:r>
    </w:p>
    <w:p w14:paraId="1C5D3BFA" w14:textId="3FD2952D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</w:p>
    <w:p w14:paraId="0CB1B166" w14:textId="2819C237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LA BORNE VA CALCULER TOUTE SEULE LES BEOSINS DE LA VOITURE AVEC POSSIBILITÉ DE BLOQUER L’ENERGIE DONT ON VA AVOIR BESOIN</w:t>
      </w:r>
    </w:p>
    <w:p w14:paraId="7F3C85D4" w14:textId="1603D3F0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EN FONCTION DES PREVISIONS METEOROLOGIQUES ON VA POUVOIR ESTIMER LA QUANTITÉ D’ENERGIE QUON VA EMMAGASINER</w:t>
      </w:r>
    </w:p>
    <w:p w14:paraId="2BE651BD" w14:textId="3DDA984D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</w:p>
    <w:p w14:paraId="0611973F" w14:textId="14F17DF3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OMBRIERES MISE EN AVANT QUI EST R&amp;D TOUT LE TEMPS</w:t>
      </w:r>
    </w:p>
    <w:p w14:paraId="0F797E97" w14:textId="42FA19E2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</w:p>
    <w:p w14:paraId="0FBFC154" w14:textId="386E3D35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PARLER DES PROJETS DEJA FAIT</w:t>
      </w:r>
    </w:p>
    <w:p w14:paraId="782EFCDB" w14:textId="3DA75F43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</w:p>
    <w:p w14:paraId="58FE5100" w14:textId="00F8EF3F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lastRenderedPageBreak/>
        <w:t>LA PANNEAU SOLAIRE A UNE GARANTIE DE VIE DE 20 ANS</w:t>
      </w:r>
      <w:r w:rsidR="00801BB1" w:rsidRPr="00131E49">
        <w:rPr>
          <w:rFonts w:asciiTheme="minorHAnsi" w:hAnsiTheme="minorHAnsi" w:cstheme="minorHAnsi"/>
          <w:sz w:val="20"/>
          <w:szCs w:val="20"/>
        </w:rPr>
        <w:t xml:space="preserve"> – RECYCLAGE AUSSI</w:t>
      </w:r>
    </w:p>
    <w:p w14:paraId="746399C6" w14:textId="7CAFE218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L’ACCUMULATEUR D’NERGIE A UNE DURÉE DE VIE DE 5 ANS QUI PEUVENT AVOIR UN SYSTÈME DE LOCATION</w:t>
      </w:r>
    </w:p>
    <w:p w14:paraId="5A793854" w14:textId="0E3D01A2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L’ACCUMULATEUR D’ENERGIE EST RECYCLÉ</w:t>
      </w:r>
    </w:p>
    <w:p w14:paraId="55746E41" w14:textId="6EB69B9C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</w:p>
    <w:p w14:paraId="6E7CB45E" w14:textId="6E74B76A" w:rsidR="00F31FB8" w:rsidRPr="00131E49" w:rsidRDefault="00F31FB8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R&amp;D RECHARGE A INDUCTION QUI VA ÉVITER D’UTILISER DU CABLE</w:t>
      </w:r>
      <w:r w:rsidR="00801BB1" w:rsidRPr="00131E49">
        <w:rPr>
          <w:rFonts w:asciiTheme="minorHAnsi" w:hAnsiTheme="minorHAnsi" w:cstheme="minorHAnsi"/>
          <w:sz w:val="20"/>
          <w:szCs w:val="20"/>
        </w:rPr>
        <w:t xml:space="preserve"> EN COURS DE DVP (TRAVAIL COLLABORATIF AVEC LES CONSTRUCTEURS AUTO)</w:t>
      </w:r>
    </w:p>
    <w:p w14:paraId="0EAD45E3" w14:textId="639D1310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</w:p>
    <w:p w14:paraId="1BF130EB" w14:textId="7E744C55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PARTENAIRES :</w:t>
      </w:r>
    </w:p>
    <w:p w14:paraId="5AE76DD6" w14:textId="1D4E9A2E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CEA</w:t>
      </w:r>
    </w:p>
    <w:p w14:paraId="6B7DA934" w14:textId="441056C9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INES</w:t>
      </w:r>
    </w:p>
    <w:p w14:paraId="41DE26D3" w14:textId="2DDDAA59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PSA</w:t>
      </w:r>
    </w:p>
    <w:p w14:paraId="2BDCD8FF" w14:textId="44889F01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REGION LANGUEDOC ROIUSSILLON</w:t>
      </w:r>
    </w:p>
    <w:p w14:paraId="4848BFC1" w14:textId="68FEFD81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</w:p>
    <w:p w14:paraId="195031DB" w14:textId="21E9078D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OBJECTIF A TERME : CREER L’INDUSTRIALISATION EN France (AU MOINS L’ASSEMBLAGE A COURT TERME)</w:t>
      </w:r>
    </w:p>
    <w:p w14:paraId="03D37E33" w14:textId="4EA141DA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</w:p>
    <w:p w14:paraId="1B683478" w14:textId="5357D047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AUTONOMIE SUR LA CONSOMMATION D’ENERGIE</w:t>
      </w:r>
    </w:p>
    <w:p w14:paraId="6ADE0D41" w14:textId="63AF722B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</w:p>
    <w:p w14:paraId="5CBBC9B0" w14:textId="0BD042C3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UTILISER LES TOITS POUR METTRE LES PANNEAUX</w:t>
      </w:r>
    </w:p>
    <w:p w14:paraId="4F9DF1DB" w14:textId="79542F2E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</w:p>
    <w:p w14:paraId="2DA2E2A3" w14:textId="37F46CBF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40KM PAR JOUR – THOMAS CALCUL A FAIRE !!!</w:t>
      </w:r>
    </w:p>
    <w:p w14:paraId="36FCAB1C" w14:textId="163D3534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</w:p>
    <w:p w14:paraId="452ED22C" w14:textId="491E133E" w:rsidR="00801BB1" w:rsidRPr="00131E49" w:rsidRDefault="00801BB1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ACCUMULATEUR CUMULE 50% DE PLUS D’ENERGIE A VOLUME ÉGAL</w:t>
      </w:r>
    </w:p>
    <w:p w14:paraId="21D50CDD" w14:textId="055B3DE0" w:rsidR="00CD05B3" w:rsidRPr="00131E49" w:rsidRDefault="00CD05B3">
      <w:pPr>
        <w:rPr>
          <w:rFonts w:asciiTheme="minorHAnsi" w:hAnsiTheme="minorHAnsi" w:cstheme="minorHAnsi"/>
          <w:sz w:val="20"/>
          <w:szCs w:val="20"/>
        </w:rPr>
      </w:pPr>
    </w:p>
    <w:p w14:paraId="186167B6" w14:textId="6BD46078" w:rsidR="00CD05B3" w:rsidRPr="00131E49" w:rsidRDefault="00CD05B3">
      <w:pPr>
        <w:rPr>
          <w:rFonts w:asciiTheme="minorHAnsi" w:hAnsiTheme="minorHAnsi" w:cstheme="minorHAnsi"/>
          <w:sz w:val="20"/>
          <w:szCs w:val="20"/>
        </w:rPr>
      </w:pPr>
    </w:p>
    <w:p w14:paraId="4D85D401" w14:textId="435D9773" w:rsidR="00CD05B3" w:rsidRPr="00131E49" w:rsidRDefault="00CD05B3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sz w:val="20"/>
          <w:szCs w:val="20"/>
        </w:rPr>
        <w:t>R</w:t>
      </w:r>
      <w:r w:rsidR="00336D99" w:rsidRPr="00131E49">
        <w:rPr>
          <w:rFonts w:asciiTheme="minorHAnsi" w:hAnsiTheme="minorHAnsi" w:cstheme="minorHAnsi"/>
          <w:sz w:val="20"/>
          <w:szCs w:val="20"/>
        </w:rPr>
        <w:t>ECHERCHE ET DEVELOPPEMENT</w:t>
      </w:r>
    </w:p>
    <w:p w14:paraId="19756091" w14:textId="1D029E6C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La recherche et le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développement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constitue l’ADN de la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sociéte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́. Nos produits sont en constante </w:t>
      </w:r>
      <w:r w:rsidR="00131E49" w:rsidRPr="00336D99">
        <w:rPr>
          <w:rFonts w:asciiTheme="minorHAnsi" w:hAnsiTheme="minorHAnsi" w:cstheme="minorHAnsi"/>
          <w:sz w:val="20"/>
          <w:szCs w:val="20"/>
        </w:rPr>
        <w:t>amélioration</w:t>
      </w:r>
      <w:r w:rsidRPr="00336D99">
        <w:rPr>
          <w:rFonts w:asciiTheme="minorHAnsi" w:hAnsiTheme="minorHAnsi" w:cstheme="minorHAnsi"/>
          <w:sz w:val="20"/>
          <w:szCs w:val="20"/>
        </w:rPr>
        <w:t xml:space="preserve">. En outre, nous participons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̀ </w:t>
      </w:r>
      <w:r w:rsidR="00131E49" w:rsidRPr="00336D99">
        <w:rPr>
          <w:rFonts w:asciiTheme="minorHAnsi" w:hAnsiTheme="minorHAnsi" w:cstheme="minorHAnsi"/>
          <w:sz w:val="20"/>
          <w:szCs w:val="20"/>
        </w:rPr>
        <w:t>différents</w:t>
      </w:r>
      <w:r w:rsidRPr="00336D99">
        <w:rPr>
          <w:rFonts w:asciiTheme="minorHAnsi" w:hAnsiTheme="minorHAnsi" w:cstheme="minorHAnsi"/>
          <w:sz w:val="20"/>
          <w:szCs w:val="20"/>
        </w:rPr>
        <w:t xml:space="preserve"> projets </w:t>
      </w:r>
      <w:r w:rsidR="00131E49" w:rsidRPr="00336D99">
        <w:rPr>
          <w:rFonts w:asciiTheme="minorHAnsi" w:hAnsiTheme="minorHAnsi" w:cstheme="minorHAnsi"/>
          <w:sz w:val="20"/>
          <w:szCs w:val="20"/>
        </w:rPr>
        <w:t>européens</w:t>
      </w:r>
      <w:r w:rsidRPr="00336D99">
        <w:rPr>
          <w:rFonts w:asciiTheme="minorHAnsi" w:hAnsiTheme="minorHAnsi" w:cstheme="minorHAnsi"/>
          <w:sz w:val="20"/>
          <w:szCs w:val="20"/>
        </w:rPr>
        <w:t xml:space="preserve"> qui demeurent confidentiels à ce jour. </w:t>
      </w:r>
    </w:p>
    <w:p w14:paraId="47065CFD" w14:textId="154A6AA9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Un de nos projets phare, que nous menons conjointement avec le CEA et le groupe PSA, est un </w:t>
      </w:r>
      <w:r w:rsidR="00131E49" w:rsidRPr="00336D99">
        <w:rPr>
          <w:rFonts w:asciiTheme="minorHAnsi" w:hAnsiTheme="minorHAnsi" w:cstheme="minorHAnsi"/>
          <w:sz w:val="20"/>
          <w:szCs w:val="20"/>
        </w:rPr>
        <w:t>système</w:t>
      </w:r>
      <w:r w:rsidRPr="00336D99">
        <w:rPr>
          <w:rFonts w:asciiTheme="minorHAnsi" w:hAnsiTheme="minorHAnsi" w:cstheme="minorHAnsi"/>
          <w:sz w:val="20"/>
          <w:szCs w:val="20"/>
        </w:rPr>
        <w:t xml:space="preserve"> de recharge par induction à haute puissance sur des distances de plus de 1 </w:t>
      </w:r>
      <w:r w:rsidR="00131E49" w:rsidRPr="00336D99">
        <w:rPr>
          <w:rFonts w:asciiTheme="minorHAnsi" w:hAnsiTheme="minorHAnsi" w:cstheme="minorHAnsi"/>
          <w:sz w:val="20"/>
          <w:szCs w:val="20"/>
        </w:rPr>
        <w:t>mètre</w:t>
      </w:r>
      <w:r w:rsidRPr="00336D99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72BA6A8" w14:textId="5C634FBB" w:rsidR="00336D99" w:rsidRPr="00131E4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>Nos principaux travaux concernent :</w:t>
      </w:r>
      <w:r w:rsidRPr="00336D99">
        <w:rPr>
          <w:rFonts w:asciiTheme="minorHAnsi" w:hAnsiTheme="minorHAnsi" w:cstheme="minorHAnsi"/>
          <w:sz w:val="20"/>
          <w:szCs w:val="20"/>
        </w:rPr>
        <w:br/>
        <w:t>- L’</w:t>
      </w:r>
      <w:r w:rsidR="00131E49" w:rsidRPr="00336D99">
        <w:rPr>
          <w:rFonts w:asciiTheme="minorHAnsi" w:hAnsiTheme="minorHAnsi" w:cstheme="minorHAnsi"/>
          <w:sz w:val="20"/>
          <w:szCs w:val="20"/>
        </w:rPr>
        <w:t>électronique</w:t>
      </w:r>
      <w:r w:rsidRPr="00336D99">
        <w:rPr>
          <w:rFonts w:asciiTheme="minorHAnsi" w:hAnsiTheme="minorHAnsi" w:cstheme="minorHAnsi"/>
          <w:sz w:val="20"/>
          <w:szCs w:val="20"/>
        </w:rPr>
        <w:t xml:space="preserve"> de puissance</w:t>
      </w:r>
      <w:r w:rsidRPr="00131E49">
        <w:rPr>
          <w:rFonts w:asciiTheme="minorHAnsi" w:hAnsiTheme="minorHAnsi" w:cstheme="minorHAnsi"/>
          <w:sz w:val="20"/>
          <w:szCs w:val="20"/>
        </w:rPr>
        <w:t> :</w:t>
      </w:r>
    </w:p>
    <w:p w14:paraId="0554C831" w14:textId="2A9C6DE2" w:rsidR="00336D99" w:rsidRPr="00336D99" w:rsidRDefault="00336D99" w:rsidP="00336D99">
      <w:pPr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>L'</w:t>
      </w:r>
      <w:r w:rsidRPr="00336D99">
        <w:rPr>
          <w:rFonts w:asciiTheme="minorHAnsi" w:hAnsiTheme="minorHAnsi" w:cstheme="minorHAnsi"/>
          <w:i/>
          <w:iCs/>
          <w:sz w:val="20"/>
          <w:szCs w:val="20"/>
        </w:rPr>
        <w:t>électronique de puissance</w:t>
      </w:r>
      <w:r w:rsidRPr="00336D99">
        <w:rPr>
          <w:rFonts w:asciiTheme="minorHAnsi" w:hAnsiTheme="minorHAnsi" w:cstheme="minorHAnsi"/>
          <w:sz w:val="20"/>
          <w:szCs w:val="20"/>
        </w:rPr>
        <w:t xml:space="preserve">, </w:t>
      </w:r>
      <w:r w:rsidRPr="00131E49">
        <w:rPr>
          <w:rFonts w:asciiTheme="minorHAnsi" w:hAnsiTheme="minorHAnsi" w:cstheme="minorHAnsi"/>
          <w:sz w:val="20"/>
          <w:szCs w:val="20"/>
        </w:rPr>
        <w:t>autrement dit</w:t>
      </w:r>
      <w:r w:rsidRPr="00336D99">
        <w:rPr>
          <w:rFonts w:asciiTheme="minorHAnsi" w:hAnsiTheme="minorHAnsi" w:cstheme="minorHAnsi"/>
          <w:sz w:val="20"/>
          <w:szCs w:val="20"/>
        </w:rPr>
        <w:t xml:space="preserve"> " électronique de conversion d'énergie " a moins de 50 ans. Elle a connu un tel essor qu'aujourd'hui près de 15 % de l'</w:t>
      </w:r>
      <w:hyperlink r:id="rId5" w:history="1">
        <w:r w:rsidRPr="00336D99">
          <w:rPr>
            <w:rFonts w:asciiTheme="minorHAnsi" w:hAnsiTheme="minorHAnsi" w:cstheme="minorHAnsi"/>
            <w:color w:val="0066DD"/>
            <w:sz w:val="20"/>
            <w:szCs w:val="20"/>
            <w:u w:val="single"/>
          </w:rPr>
          <w:t>énergie électrique</w:t>
        </w:r>
      </w:hyperlink>
      <w:r w:rsidRPr="00336D99">
        <w:rPr>
          <w:rFonts w:asciiTheme="minorHAnsi" w:hAnsiTheme="minorHAnsi" w:cstheme="minorHAnsi"/>
          <w:sz w:val="20"/>
          <w:szCs w:val="20"/>
        </w:rPr>
        <w:t> produite est convertie sous une forme ou une autre. Au cours de ces années la taille, le </w:t>
      </w:r>
      <w:hyperlink r:id="rId6" w:history="1">
        <w:r w:rsidRPr="00336D99">
          <w:rPr>
            <w:rFonts w:asciiTheme="minorHAnsi" w:hAnsiTheme="minorHAnsi" w:cstheme="minorHAnsi"/>
            <w:color w:val="0066DD"/>
            <w:sz w:val="20"/>
            <w:szCs w:val="20"/>
            <w:u w:val="single"/>
          </w:rPr>
          <w:t>poids</w:t>
        </w:r>
      </w:hyperlink>
      <w:r w:rsidRPr="00336D99">
        <w:rPr>
          <w:rFonts w:asciiTheme="minorHAnsi" w:hAnsiTheme="minorHAnsi" w:cstheme="minorHAnsi"/>
          <w:sz w:val="20"/>
          <w:szCs w:val="20"/>
        </w:rPr>
        <w:t> et le coût des convertisseurs n'ont fait que diminuer, en grande partie grâce aux progrès fait dans le domaine des interrupteurs électroniques.</w:t>
      </w:r>
    </w:p>
    <w:p w14:paraId="055FFA9E" w14:textId="08DD7AA3" w:rsidR="00336D99" w:rsidRPr="00131E4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br/>
        <w:t xml:space="preserve">- Le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développement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des BMS (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Battery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Mangement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System)</w:t>
      </w:r>
      <w:r w:rsidRPr="00131E49">
        <w:rPr>
          <w:rFonts w:asciiTheme="minorHAnsi" w:hAnsiTheme="minorHAnsi" w:cstheme="minorHAnsi"/>
          <w:sz w:val="20"/>
          <w:szCs w:val="20"/>
        </w:rPr>
        <w:t> :</w:t>
      </w:r>
    </w:p>
    <w:p w14:paraId="5A08556C" w14:textId="7E0A93BD" w:rsidR="00336D99" w:rsidRPr="00131E49" w:rsidRDefault="00336D99" w:rsidP="00336D99">
      <w:pPr>
        <w:rPr>
          <w:rFonts w:asciiTheme="minorHAnsi" w:hAnsiTheme="minorHAnsi" w:cstheme="minorHAnsi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C’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est un système électronique permettant le contrôle et la charge des différents éléments d'une batterie d'accumulateurs.</w:t>
      </w:r>
    </w:p>
    <w:p w14:paraId="22A11540" w14:textId="77777777" w:rsidR="00336D99" w:rsidRPr="00336D99" w:rsidRDefault="00336D99" w:rsidP="00336D99">
      <w:pPr>
        <w:spacing w:before="120" w:after="120"/>
        <w:rPr>
          <w:rFonts w:asciiTheme="minorHAnsi" w:hAnsiTheme="minorHAnsi" w:cstheme="minorHAnsi"/>
          <w:color w:val="202122"/>
          <w:sz w:val="20"/>
          <w:szCs w:val="20"/>
        </w:rPr>
      </w:pPr>
      <w:r w:rsidRPr="00336D99">
        <w:rPr>
          <w:rFonts w:asciiTheme="minorHAnsi" w:hAnsiTheme="minorHAnsi" w:cstheme="minorHAnsi"/>
          <w:color w:val="202122"/>
          <w:sz w:val="20"/>
          <w:szCs w:val="20"/>
        </w:rPr>
        <w:t>Un BMS est un élément indispensable sur tous les packs batteries. Il surveille l'état de différents éléments de la batterie, tels que : </w:t>
      </w:r>
    </w:p>
    <w:p w14:paraId="18B8F10C" w14:textId="70302FBD" w:rsidR="00336D99" w:rsidRPr="00336D99" w:rsidRDefault="00336D99" w:rsidP="00336D99">
      <w:pPr>
        <w:numPr>
          <w:ilvl w:val="0"/>
          <w:numId w:val="6"/>
        </w:numPr>
        <w:spacing w:before="100" w:beforeAutospacing="1" w:after="24"/>
        <w:ind w:left="1104"/>
        <w:rPr>
          <w:rFonts w:asciiTheme="minorHAnsi" w:hAnsiTheme="minorHAnsi" w:cstheme="minorHAnsi"/>
          <w:color w:val="202122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</w:rPr>
        <w:t xml:space="preserve">La 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>tension : totale ou des cellules individuelles ;</w:t>
      </w:r>
    </w:p>
    <w:p w14:paraId="0A042710" w14:textId="74BA17F7" w:rsidR="00336D99" w:rsidRPr="00336D99" w:rsidRDefault="00336D99" w:rsidP="00336D99">
      <w:pPr>
        <w:numPr>
          <w:ilvl w:val="0"/>
          <w:numId w:val="6"/>
        </w:numPr>
        <w:spacing w:before="100" w:beforeAutospacing="1" w:after="24"/>
        <w:ind w:left="1104"/>
        <w:rPr>
          <w:rFonts w:asciiTheme="minorHAnsi" w:hAnsiTheme="minorHAnsi" w:cstheme="minorHAnsi"/>
          <w:color w:val="202122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</w:rPr>
        <w:t xml:space="preserve">La 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>température : température moyenne, température d'admission de liquide de refroidissement, température de sortie de liquide de refroidissement, ou températures des cellules individuelles ;</w:t>
      </w:r>
    </w:p>
    <w:p w14:paraId="5C5B5226" w14:textId="18C22820" w:rsidR="00336D99" w:rsidRPr="00336D99" w:rsidRDefault="00336D99" w:rsidP="00336D99">
      <w:pPr>
        <w:numPr>
          <w:ilvl w:val="0"/>
          <w:numId w:val="6"/>
        </w:numPr>
        <w:spacing w:before="100" w:beforeAutospacing="1" w:after="24"/>
        <w:ind w:left="1104"/>
        <w:rPr>
          <w:rFonts w:asciiTheme="minorHAnsi" w:hAnsiTheme="minorHAnsi" w:cstheme="minorHAnsi"/>
          <w:color w:val="202122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</w:rPr>
        <w:lastRenderedPageBreak/>
        <w:t>L’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>état de charge : indique le niveau de charge de la batterie ;</w:t>
      </w:r>
    </w:p>
    <w:p w14:paraId="366B64A1" w14:textId="25551444" w:rsidR="00336D99" w:rsidRPr="00336D99" w:rsidRDefault="00336D99" w:rsidP="00336D99">
      <w:pPr>
        <w:numPr>
          <w:ilvl w:val="0"/>
          <w:numId w:val="6"/>
        </w:numPr>
        <w:spacing w:before="100" w:beforeAutospacing="1" w:after="24"/>
        <w:ind w:left="1104"/>
        <w:rPr>
          <w:rFonts w:asciiTheme="minorHAnsi" w:hAnsiTheme="minorHAnsi" w:cstheme="minorHAnsi"/>
          <w:color w:val="202122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</w:rPr>
        <w:t>L’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 xml:space="preserve">état de santé : </w:t>
      </w:r>
      <w:r w:rsidRPr="00131E49">
        <w:rPr>
          <w:rFonts w:asciiTheme="minorHAnsi" w:hAnsiTheme="minorHAnsi" w:cstheme="minorHAnsi"/>
          <w:color w:val="202122"/>
          <w:sz w:val="20"/>
          <w:szCs w:val="20"/>
        </w:rPr>
        <w:t>indique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 xml:space="preserve"> l'état général de la batterie ;</w:t>
      </w:r>
    </w:p>
    <w:p w14:paraId="510052BF" w14:textId="553D24B4" w:rsidR="00336D99" w:rsidRPr="00336D99" w:rsidRDefault="00336D99" w:rsidP="00336D99">
      <w:pPr>
        <w:numPr>
          <w:ilvl w:val="0"/>
          <w:numId w:val="6"/>
        </w:numPr>
        <w:spacing w:before="100" w:beforeAutospacing="1" w:after="24"/>
        <w:ind w:left="1104"/>
        <w:rPr>
          <w:rFonts w:asciiTheme="minorHAnsi" w:hAnsiTheme="minorHAnsi" w:cstheme="minorHAnsi"/>
          <w:color w:val="202122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</w:rPr>
        <w:t xml:space="preserve">Le 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>débit du réfrigérant : air ou fluides batteries ;</w:t>
      </w:r>
    </w:p>
    <w:p w14:paraId="506FAE7B" w14:textId="3D3148A8" w:rsidR="00336D99" w:rsidRPr="00131E49" w:rsidRDefault="00336D99" w:rsidP="00336D99">
      <w:pPr>
        <w:numPr>
          <w:ilvl w:val="0"/>
          <w:numId w:val="6"/>
        </w:numPr>
        <w:spacing w:before="100" w:beforeAutospacing="1" w:after="24"/>
        <w:ind w:left="1104"/>
        <w:rPr>
          <w:rFonts w:asciiTheme="minorHAnsi" w:hAnsiTheme="minorHAnsi" w:cstheme="minorHAnsi"/>
          <w:color w:val="202122"/>
          <w:sz w:val="20"/>
          <w:szCs w:val="20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</w:rPr>
        <w:t xml:space="preserve">Le </w:t>
      </w:r>
      <w:r w:rsidRPr="00336D99">
        <w:rPr>
          <w:rFonts w:asciiTheme="minorHAnsi" w:hAnsiTheme="minorHAnsi" w:cstheme="minorHAnsi"/>
          <w:color w:val="202122"/>
          <w:sz w:val="20"/>
          <w:szCs w:val="20"/>
        </w:rPr>
        <w:t>courant : dans ou hors batterie.</w:t>
      </w:r>
    </w:p>
    <w:p w14:paraId="5A2A263B" w14:textId="270B7459" w:rsidR="00336D99" w:rsidRPr="00131E4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>- L’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électronique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embarquée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manière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générale</w:t>
      </w:r>
      <w:proofErr w:type="spellEnd"/>
      <w:r w:rsidR="00612A57" w:rsidRPr="00131E49">
        <w:rPr>
          <w:rFonts w:asciiTheme="minorHAnsi" w:hAnsiTheme="minorHAnsi" w:cstheme="minorHAnsi"/>
          <w:sz w:val="20"/>
          <w:szCs w:val="20"/>
        </w:rPr>
        <w:t> :</w:t>
      </w:r>
    </w:p>
    <w:p w14:paraId="1CE86814" w14:textId="0B67B7D9" w:rsidR="00612A57" w:rsidRPr="00336D99" w:rsidRDefault="00612A57" w:rsidP="00131E49">
      <w:pPr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</w:pP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Un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système embarqué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est défini comme un système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hyperlink r:id="rId7" w:tooltip="Électronique (technique)" w:history="1">
        <w:r w:rsidRPr="00131E49">
          <w:rPr>
            <w:rFonts w:asciiTheme="minorHAnsi" w:hAnsiTheme="minorHAnsi" w:cstheme="minorHAnsi"/>
            <w:color w:val="202122"/>
            <w:sz w:val="20"/>
            <w:szCs w:val="20"/>
            <w:shd w:val="clear" w:color="auto" w:fill="FFFFFF"/>
          </w:rPr>
          <w:t>électronique</w:t>
        </w:r>
      </w:hyperlink>
      <w:r w:rsidRPr="00131E49">
        <w:rPr>
          <w:rFonts w:asciiTheme="minorHAnsi" w:hAnsiTheme="minorHAnsi" w:cstheme="minorHAnsi"/>
          <w:sz w:val="20"/>
          <w:szCs w:val="20"/>
        </w:rPr>
        <w:t> 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et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hyperlink r:id="rId8" w:tooltip="Informatique" w:history="1">
        <w:r w:rsidRPr="00131E49">
          <w:rPr>
            <w:rFonts w:asciiTheme="minorHAnsi" w:hAnsiTheme="minorHAnsi" w:cstheme="minorHAnsi"/>
            <w:color w:val="202122"/>
            <w:sz w:val="20"/>
            <w:szCs w:val="20"/>
            <w:shd w:val="clear" w:color="auto" w:fill="FFFFFF"/>
          </w:rPr>
          <w:t>informatique</w:t>
        </w:r>
      </w:hyperlink>
      <w:r w:rsidRPr="00131E49">
        <w:rPr>
          <w:rFonts w:asciiTheme="minorHAnsi" w:hAnsiTheme="minorHAnsi" w:cstheme="minorHAnsi"/>
          <w:sz w:val="20"/>
          <w:szCs w:val="20"/>
        </w:rPr>
        <w:t> 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autonome, souvent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hyperlink r:id="rId9" w:tooltip="Système temps réel" w:history="1">
        <w:r w:rsidRPr="00131E49">
          <w:rPr>
            <w:rFonts w:asciiTheme="minorHAnsi" w:hAnsiTheme="minorHAnsi" w:cstheme="minorHAnsi"/>
            <w:color w:val="202122"/>
            <w:sz w:val="20"/>
            <w:szCs w:val="20"/>
            <w:shd w:val="clear" w:color="auto" w:fill="FFFFFF"/>
          </w:rPr>
          <w:t>temps réel</w:t>
        </w:r>
      </w:hyperlink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, spécialisé dans une tâche précise. Le terme désigne aussi bien le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hyperlink r:id="rId10" w:tooltip="Matériel informatique" w:history="1">
        <w:r w:rsidRPr="00131E49">
          <w:rPr>
            <w:rFonts w:asciiTheme="minorHAnsi" w:hAnsiTheme="minorHAnsi" w:cstheme="minorHAnsi"/>
            <w:color w:val="202122"/>
            <w:sz w:val="20"/>
            <w:szCs w:val="20"/>
            <w:shd w:val="clear" w:color="auto" w:fill="FFFFFF"/>
          </w:rPr>
          <w:t>matériel informatique</w:t>
        </w:r>
      </w:hyperlink>
      <w:r w:rsidRPr="00131E49">
        <w:rPr>
          <w:rFonts w:asciiTheme="minorHAnsi" w:hAnsiTheme="minorHAnsi" w:cstheme="minorHAnsi"/>
          <w:sz w:val="20"/>
          <w:szCs w:val="20"/>
        </w:rPr>
        <w:t> 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que le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hyperlink r:id="rId11" w:tooltip="Logiciel" w:history="1">
        <w:r w:rsidRPr="00131E49">
          <w:rPr>
            <w:rFonts w:asciiTheme="minorHAnsi" w:hAnsiTheme="minorHAnsi" w:cstheme="minorHAnsi"/>
            <w:color w:val="202122"/>
            <w:sz w:val="20"/>
            <w:szCs w:val="20"/>
            <w:shd w:val="clear" w:color="auto" w:fill="FFFFFF"/>
          </w:rPr>
          <w:t>logiciel</w:t>
        </w:r>
      </w:hyperlink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</w:t>
      </w:r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utilisé. Ses ressources sont généralement limitées spatialement (encombrement réduit) et</w:t>
      </w:r>
      <w:r w:rsidRPr="00131E49">
        <w:rPr>
          <w:rFonts w:asciiTheme="minorHAnsi" w:hAnsiTheme="minorHAnsi" w:cstheme="minorHAnsi"/>
          <w:sz w:val="20"/>
          <w:szCs w:val="20"/>
        </w:rPr>
        <w:t> </w:t>
      </w:r>
      <w:hyperlink r:id="rId12" w:tooltip="Énergie" w:history="1">
        <w:r w:rsidRPr="00131E49">
          <w:rPr>
            <w:rFonts w:asciiTheme="minorHAnsi" w:hAnsiTheme="minorHAnsi" w:cstheme="minorHAnsi"/>
            <w:color w:val="202122"/>
            <w:sz w:val="20"/>
            <w:szCs w:val="20"/>
            <w:shd w:val="clear" w:color="auto" w:fill="FFFFFF"/>
          </w:rPr>
          <w:t>énergétiquement</w:t>
        </w:r>
      </w:hyperlink>
      <w:r w:rsidRPr="00131E4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(consommation restreinte).</w:t>
      </w:r>
    </w:p>
    <w:p w14:paraId="5A8DFB09" w14:textId="77777777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proofErr w:type="spellStart"/>
      <w:r w:rsidRPr="00336D99">
        <w:rPr>
          <w:rFonts w:asciiTheme="minorHAnsi" w:hAnsiTheme="minorHAnsi" w:cstheme="minorHAnsi"/>
          <w:b/>
          <w:bCs/>
          <w:sz w:val="20"/>
          <w:szCs w:val="20"/>
        </w:rPr>
        <w:t>Stratégie</w:t>
      </w:r>
      <w:proofErr w:type="spellEnd"/>
      <w:r w:rsidRPr="00336D99">
        <w:rPr>
          <w:rFonts w:asciiTheme="minorHAnsi" w:hAnsiTheme="minorHAnsi" w:cstheme="minorHAnsi"/>
          <w:b/>
          <w:bCs/>
          <w:sz w:val="20"/>
          <w:szCs w:val="20"/>
        </w:rPr>
        <w:t xml:space="preserve"> de </w:t>
      </w:r>
      <w:proofErr w:type="spellStart"/>
      <w:r w:rsidRPr="00336D99">
        <w:rPr>
          <w:rFonts w:asciiTheme="minorHAnsi" w:hAnsiTheme="minorHAnsi" w:cstheme="minorHAnsi"/>
          <w:b/>
          <w:bCs/>
          <w:sz w:val="20"/>
          <w:szCs w:val="20"/>
        </w:rPr>
        <w:t>développement</w:t>
      </w:r>
      <w:proofErr w:type="spellEnd"/>
      <w:r w:rsidRPr="00336D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13E46FC0" w14:textId="5250A368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Les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ombrières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solaires constituent l’axe de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développement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économique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majeur. Les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premières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implantations à </w:t>
      </w:r>
      <w:proofErr w:type="spellStart"/>
      <w:r w:rsidR="00612A57" w:rsidRPr="00131E49">
        <w:rPr>
          <w:rFonts w:asciiTheme="minorHAnsi" w:hAnsiTheme="minorHAnsi" w:cstheme="minorHAnsi"/>
          <w:sz w:val="20"/>
          <w:szCs w:val="20"/>
        </w:rPr>
        <w:t>toulouse</w:t>
      </w:r>
      <w:proofErr w:type="spellEnd"/>
      <w:r w:rsidR="00612A57" w:rsidRPr="00131E49">
        <w:rPr>
          <w:rFonts w:asciiTheme="minorHAnsi" w:hAnsiTheme="minorHAnsi" w:cstheme="minorHAnsi"/>
          <w:sz w:val="20"/>
          <w:szCs w:val="20"/>
        </w:rPr>
        <w:t xml:space="preserve"> et </w:t>
      </w:r>
      <w:r w:rsidRPr="00336D99">
        <w:rPr>
          <w:rFonts w:asciiTheme="minorHAnsi" w:hAnsiTheme="minorHAnsi" w:cstheme="minorHAnsi"/>
          <w:sz w:val="20"/>
          <w:szCs w:val="20"/>
        </w:rPr>
        <w:t xml:space="preserve">Montpellier nous permettent d’engager des actions commerciales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auprès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d’autres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collectivités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D9FC64F" w14:textId="16BBED68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Nous accompagnons les </w:t>
      </w:r>
      <w:r w:rsidR="00612A57" w:rsidRPr="00131E49">
        <w:rPr>
          <w:rFonts w:asciiTheme="minorHAnsi" w:hAnsiTheme="minorHAnsi" w:cstheme="minorHAnsi"/>
          <w:sz w:val="20"/>
          <w:szCs w:val="20"/>
        </w:rPr>
        <w:t>collectivités</w:t>
      </w:r>
      <w:r w:rsidRPr="00336D99">
        <w:rPr>
          <w:rFonts w:asciiTheme="minorHAnsi" w:hAnsiTheme="minorHAnsi" w:cstheme="minorHAnsi"/>
          <w:sz w:val="20"/>
          <w:szCs w:val="20"/>
        </w:rPr>
        <w:t xml:space="preserve"> qui souhaitent implanter nos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ombrières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sur le territoire : </w:t>
      </w:r>
    </w:p>
    <w:p w14:paraId="358788F6" w14:textId="77777777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-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Étude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faisabilite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́ </w:t>
      </w:r>
    </w:p>
    <w:p w14:paraId="2B9E0B0D" w14:textId="77777777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- Mise en </w:t>
      </w:r>
      <w:proofErr w:type="spellStart"/>
      <w:r w:rsidRPr="00336D99">
        <w:rPr>
          <w:rFonts w:asciiTheme="minorHAnsi" w:hAnsiTheme="minorHAnsi" w:cstheme="minorHAnsi"/>
          <w:sz w:val="20"/>
          <w:szCs w:val="20"/>
        </w:rPr>
        <w:t>conformite</w:t>
      </w:r>
      <w:proofErr w:type="spellEnd"/>
      <w:r w:rsidRPr="00336D99">
        <w:rPr>
          <w:rFonts w:asciiTheme="minorHAnsi" w:hAnsiTheme="minorHAnsi" w:cstheme="minorHAnsi"/>
          <w:sz w:val="20"/>
          <w:szCs w:val="20"/>
        </w:rPr>
        <w:t xml:space="preserve">́ avec le PLUI </w:t>
      </w:r>
    </w:p>
    <w:p w14:paraId="691AC8B6" w14:textId="77777777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- Appels d’offres </w:t>
      </w:r>
    </w:p>
    <w:p w14:paraId="4392E9E6" w14:textId="77777777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- Montage financier </w:t>
      </w:r>
    </w:p>
    <w:p w14:paraId="7623F917" w14:textId="7A1D03E7" w:rsidR="00336D99" w:rsidRPr="00336D99" w:rsidRDefault="00336D99" w:rsidP="00336D99">
      <w:p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36D99">
        <w:rPr>
          <w:rFonts w:asciiTheme="minorHAnsi" w:hAnsiTheme="minorHAnsi" w:cstheme="minorHAnsi"/>
          <w:sz w:val="20"/>
          <w:szCs w:val="20"/>
        </w:rPr>
        <w:t xml:space="preserve">Nous souhaitons aussi </w:t>
      </w:r>
      <w:r w:rsidR="00612A57" w:rsidRPr="00131E49">
        <w:rPr>
          <w:rFonts w:asciiTheme="minorHAnsi" w:hAnsiTheme="minorHAnsi" w:cstheme="minorHAnsi"/>
          <w:sz w:val="20"/>
          <w:szCs w:val="20"/>
        </w:rPr>
        <w:t>développer</w:t>
      </w:r>
      <w:r w:rsidRPr="00336D99">
        <w:rPr>
          <w:rFonts w:asciiTheme="minorHAnsi" w:hAnsiTheme="minorHAnsi" w:cstheme="minorHAnsi"/>
          <w:sz w:val="20"/>
          <w:szCs w:val="20"/>
        </w:rPr>
        <w:t xml:space="preserve"> l’</w:t>
      </w:r>
      <w:r w:rsidR="00612A57" w:rsidRPr="00131E49">
        <w:rPr>
          <w:rFonts w:asciiTheme="minorHAnsi" w:hAnsiTheme="minorHAnsi" w:cstheme="minorHAnsi"/>
          <w:sz w:val="20"/>
          <w:szCs w:val="20"/>
        </w:rPr>
        <w:t>activité</w:t>
      </w:r>
      <w:r w:rsidRPr="00336D99">
        <w:rPr>
          <w:rFonts w:asciiTheme="minorHAnsi" w:hAnsiTheme="minorHAnsi" w:cstheme="minorHAnsi"/>
          <w:sz w:val="20"/>
          <w:szCs w:val="20"/>
        </w:rPr>
        <w:t xml:space="preserve">́ vers les syndics de </w:t>
      </w:r>
      <w:r w:rsidR="00612A57" w:rsidRPr="00131E49">
        <w:rPr>
          <w:rFonts w:asciiTheme="minorHAnsi" w:hAnsiTheme="minorHAnsi" w:cstheme="minorHAnsi"/>
          <w:sz w:val="20"/>
          <w:szCs w:val="20"/>
        </w:rPr>
        <w:t>propriétés</w:t>
      </w:r>
      <w:r w:rsidRPr="00336D99">
        <w:rPr>
          <w:rFonts w:asciiTheme="minorHAnsi" w:hAnsiTheme="minorHAnsi" w:cstheme="minorHAnsi"/>
          <w:sz w:val="20"/>
          <w:szCs w:val="20"/>
        </w:rPr>
        <w:t xml:space="preserve"> et les particuliers en proposant une offre attractive. </w:t>
      </w:r>
    </w:p>
    <w:p w14:paraId="7887F449" w14:textId="77777777" w:rsidR="00336D99" w:rsidRPr="00131E49" w:rsidRDefault="00336D99">
      <w:pPr>
        <w:rPr>
          <w:rFonts w:asciiTheme="minorHAnsi" w:hAnsiTheme="minorHAnsi" w:cstheme="minorHAnsi"/>
          <w:sz w:val="20"/>
          <w:szCs w:val="20"/>
        </w:rPr>
      </w:pPr>
    </w:p>
    <w:sectPr w:rsidR="00336D99" w:rsidRPr="00131E49" w:rsidSect="008A2C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EB9"/>
    <w:multiLevelType w:val="hybridMultilevel"/>
    <w:tmpl w:val="C57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6B9"/>
    <w:multiLevelType w:val="hybridMultilevel"/>
    <w:tmpl w:val="70A4A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E1317"/>
    <w:multiLevelType w:val="hybridMultilevel"/>
    <w:tmpl w:val="72547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818C5"/>
    <w:multiLevelType w:val="hybridMultilevel"/>
    <w:tmpl w:val="7C4CE43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AC3D7E"/>
    <w:multiLevelType w:val="multilevel"/>
    <w:tmpl w:val="AA10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A393B"/>
    <w:multiLevelType w:val="hybridMultilevel"/>
    <w:tmpl w:val="66E6F702"/>
    <w:lvl w:ilvl="0" w:tplc="E41E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FF"/>
    <w:rsid w:val="000C3F3D"/>
    <w:rsid w:val="00121315"/>
    <w:rsid w:val="00131E49"/>
    <w:rsid w:val="00256088"/>
    <w:rsid w:val="002618B6"/>
    <w:rsid w:val="002745FD"/>
    <w:rsid w:val="0030050F"/>
    <w:rsid w:val="00322D3F"/>
    <w:rsid w:val="00324B8C"/>
    <w:rsid w:val="00336D99"/>
    <w:rsid w:val="004155FB"/>
    <w:rsid w:val="00612A57"/>
    <w:rsid w:val="006E00D6"/>
    <w:rsid w:val="00715219"/>
    <w:rsid w:val="00801BB1"/>
    <w:rsid w:val="00855AE1"/>
    <w:rsid w:val="008C4167"/>
    <w:rsid w:val="009267E3"/>
    <w:rsid w:val="009D3E9B"/>
    <w:rsid w:val="00B50F99"/>
    <w:rsid w:val="00BA2122"/>
    <w:rsid w:val="00C63724"/>
    <w:rsid w:val="00CD05B3"/>
    <w:rsid w:val="00D54C2A"/>
    <w:rsid w:val="00EA4FFF"/>
    <w:rsid w:val="00F31FB8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D8958"/>
  <w15:chartTrackingRefBased/>
  <w15:docId w15:val="{34F8778B-5B88-244C-A77D-4829D36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A57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74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7E3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27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glossaire">
    <w:name w:val="lienglossaire"/>
    <w:basedOn w:val="Policepardfaut"/>
    <w:rsid w:val="00336D99"/>
  </w:style>
  <w:style w:type="character" w:styleId="Lienhypertexte">
    <w:name w:val="Hyperlink"/>
    <w:basedOn w:val="Policepardfaut"/>
    <w:uiPriority w:val="99"/>
    <w:semiHidden/>
    <w:unhideWhenUsed/>
    <w:rsid w:val="00336D99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336D99"/>
  </w:style>
  <w:style w:type="character" w:customStyle="1" w:styleId="lang-en">
    <w:name w:val="lang-en"/>
    <w:basedOn w:val="Policepardfaut"/>
    <w:rsid w:val="0033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formatiq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lectronique_(technique)" TargetMode="External"/><Relationship Id="rId12" Type="http://schemas.openxmlformats.org/officeDocument/2006/relationships/hyperlink" Target="https://fr.wikipedia.org/wiki/%C3%89nerg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no-science.net/glossaire-definition/Poids.html" TargetMode="External"/><Relationship Id="rId11" Type="http://schemas.openxmlformats.org/officeDocument/2006/relationships/hyperlink" Target="https://fr.wikipedia.org/wiki/Logiciel" TargetMode="External"/><Relationship Id="rId5" Type="http://schemas.openxmlformats.org/officeDocument/2006/relationships/hyperlink" Target="https://www.techno-science.net/definition/3192.html" TargetMode="External"/><Relationship Id="rId10" Type="http://schemas.openxmlformats.org/officeDocument/2006/relationships/hyperlink" Target="https://fr.wikipedia.org/wiki/Mat%C3%A9riel_informatiq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Syst%C3%A8me_temps_r%C3%A9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1201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pautis</dc:creator>
  <cp:keywords/>
  <dc:description/>
  <cp:lastModifiedBy>clothilde pautis</cp:lastModifiedBy>
  <cp:revision>5</cp:revision>
  <dcterms:created xsi:type="dcterms:W3CDTF">2021-10-21T09:18:00Z</dcterms:created>
  <dcterms:modified xsi:type="dcterms:W3CDTF">2021-10-22T10:44:00Z</dcterms:modified>
</cp:coreProperties>
</file>