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30vl08fr1xdn" w:id="0"/>
      <w:bookmarkEnd w:id="0"/>
      <w:r w:rsidDel="00000000" w:rsidR="00000000" w:rsidRPr="00000000">
        <w:rPr>
          <w:rtl w:val="0"/>
        </w:rPr>
        <w:t xml:space="preserve">A.S. 2017/18 attività di laboratorio n. 1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awydotodrszx" w:id="1"/>
      <w:bookmarkEnd w:id="1"/>
      <w:r w:rsidDel="00000000" w:rsidR="00000000" w:rsidRPr="00000000">
        <w:rPr>
          <w:rtl w:val="0"/>
        </w:rPr>
        <w:t xml:space="preserve">PILE 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Implementare una classe Pila “di caratteri” con i metodi visti in classe per le pile, come supporto per i dati utilizzare semplici array di caratteri (no ArrayList). Il costruttore della classe specificherà la dimensione massima della struttura dati. Implementare anche il metodo isFull(): boolean in grado di prevenire il superamento della dimensione massima del vettore.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Implementare una classe Coda di Caratteri con i metodi visti in classe per le pile, come supporto per i dati utilizzare semplici array di caratteri (no ArrayList). Il costruttore della classe specificherà la dimensione massima della struttura dati. Implementare anche il metodo isFull(): boolean in grado di prevenire il superamento della dimensione massima del vettore.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Esercizio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scriva un programma che legga da tastiera una parola (carattere per carattere) e verifichi poi se la parola è palindrome, cioè se leggendo la stringa da sinistra verso destra si ottiene la stessa parola che si ottiene leggendo la stringa da destra verso sinistra. Nell’implementazione si utilizzino solamente pile e code e le funzioni definite nelle corrispondenti  classi. Il programma deve stampare un messaggio di output che indichi se la parola è palindrome o meno.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Esercizio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Siano date una coda Q e una pila S. Inizialmente la coda contiene un insieme di elementi e la</w:t>
        <w:br w:type="textWrapping"/>
        <w:t xml:space="preserve">pila è vuota. Utilizzando le funzioni delle classi della coda e della pila si scriva un algoritmo che inverta l’ordine degli elementi nella coda.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Esercizio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Modificare l’implementazione della Pila e della coda in modo che siano in grado di operare con qualsiasi tipo di oggetto. La tecnica da usare e lasciata alla libera iniziativa di ricerca dello studente.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