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30/04/23</w:t>
      </w:r>
    </w:p>
    <w:sdt>
      <w:sdtPr>
        <w:docPartObj>
          <w:docPartGallery w:val="Table of Contents"/>
          <w:docPartUnique/>
        </w:docPartObj>
      </w:sdtPr>
      <w:sdtContent>
        <w:p>
          <w:pPr>
            <w:pStyle w:val="TOCHeading"/>
          </w:pPr>
          <w:r>
            <w:t xml:space="preserve">Indice</w:t>
          </w:r>
          <w:r>
            <w:t xml:space="preserve"> </w:t>
          </w:r>
          <w:r>
            <w:t xml:space="preserve">del</w:t>
          </w:r>
          <w:r>
            <w:t xml:space="preserve"> </w:t>
          </w:r>
          <w:r>
            <w:t xml:space="preserve">contenuto</w:t>
          </w:r>
        </w:p>
        <w:p>
          <w:r>
            <w:fldChar w:fldCharType="begin" w:dirty="true"/>
            <w:instrText xml:space="preserve">TOC \o "1-3" \h \z \u</w:instrText>
            <w:fldChar w:fldCharType="separate"/>
            <w:fldChar w:fldCharType="end"/>
          </w:r>
        </w:p>
      </w:sdtContent>
    </w:sdt>
    <w:p>
      <w:pPr>
        <w:pStyle w:val="FirstParagraph"/>
      </w:pPr>
      <w:r>
        <w:drawing>
          <wp:inline>
            <wp:extent cx="5334000" cy="869553"/>
            <wp:effectExtent b="0" l="0" r="0" t="0"/>
            <wp:docPr descr="" title="" id="21" name="Picture"/>
            <a:graphic>
              <a:graphicData uri="http://schemas.openxmlformats.org/drawingml/2006/picture">
                <pic:pic>
                  <pic:nvPicPr>
                    <pic:cNvPr descr="img/water-gfb24d37d4_1920.png" id="22" name="Picture"/>
                    <pic:cNvPicPr>
                      <a:picLocks noChangeArrowheads="1" noChangeAspect="1"/>
                    </pic:cNvPicPr>
                  </pic:nvPicPr>
                  <pic:blipFill>
                    <a:blip r:embed="rId20"/>
                    <a:stretch>
                      <a:fillRect/>
                    </a:stretch>
                  </pic:blipFill>
                  <pic:spPr bwMode="auto">
                    <a:xfrm>
                      <a:off x="0" y="0"/>
                      <a:ext cx="5334000" cy="869553"/>
                    </a:xfrm>
                    <a:prstGeom prst="rect">
                      <a:avLst/>
                    </a:prstGeom>
                    <a:noFill/>
                    <a:ln w="9525">
                      <a:noFill/>
                      <a:headEnd/>
                      <a:tailEnd/>
                    </a:ln>
                  </pic:spPr>
                </pic:pic>
              </a:graphicData>
            </a:graphic>
          </wp:inline>
        </w:drawing>
      </w: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5" w:name="analisi-del-settore-e-della-concorrenza"/>
    <w:p>
      <w:pPr>
        <w:pStyle w:val="Heading2"/>
      </w:pPr>
      <w:r>
        <w:t xml:space="preserve">2. Analisi del settore e della concorrenza</w:t>
      </w:r>
    </w:p>
    <w:bookmarkStart w:id="23"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3"/>
    <w:bookmarkStart w:id="24"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4"/>
    <w:bookmarkEnd w:id="25"/>
    <w:bookmarkStart w:id="31"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6"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6"/>
    <w:bookmarkStart w:id="27"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7"/>
    <w:bookmarkStart w:id="28"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8"/>
    <w:bookmarkStart w:id="29"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9"/>
    <w:bookmarkStart w:id="30"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30"/>
    <w:bookmarkEnd w:id="31"/>
    <w:bookmarkStart w:id="41" w:name="modello-di-business"/>
    <w:p>
      <w:pPr>
        <w:pStyle w:val="Heading2"/>
      </w:pPr>
      <w:r>
        <w:t xml:space="preserve">4. Modello di business</w:t>
      </w:r>
    </w:p>
    <w:bookmarkStart w:id="33"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32">
        <w:r>
          <w:rPr>
            <w:rStyle w:val="Hyperlink"/>
          </w:rPr>
          <w:t xml:space="preserve">GSE</w:t>
        </w:r>
      </w:hyperlink>
      <w:r>
        <w:t xml:space="preserve"> </w:t>
      </w:r>
      <w:r>
        <w:t xml:space="preserve">è di 147 €/Mwh</w:t>
      </w:r>
    </w:p>
    <w:bookmarkEnd w:id="33"/>
    <w:bookmarkStart w:id="34"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4"/>
    <w:bookmarkStart w:id="35"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5"/>
    <w:bookmarkStart w:id="36"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6"/>
    <w:bookmarkStart w:id="37"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7"/>
    <w:bookmarkStart w:id="38"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8"/>
    <w:bookmarkStart w:id="39"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9"/>
    <w:bookmarkStart w:id="40"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40"/>
    <w:bookmarkEnd w:id="41"/>
    <w:bookmarkStart w:id="42"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42"/>
    <w:bookmarkStart w:id="43"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3"/>
    <w:bookmarkStart w:id="44"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32"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2023-05-01T13:38:09Z</dcterms:created>
  <dcterms:modified xsi:type="dcterms:W3CDTF">2023-05-01T13:38:09Z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30/04/23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toc-title">
    <vt:lpwstr>Indice del contenuto</vt:lpwstr>
  </property>
  <property fmtid="{D5CDD505-2E9C-101B-9397-08002B2CF9AE}" pid="13" name="website">
    <vt:lpwstr/>
  </property>
</Properties>
</file>